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4FC" w:rsidRDefault="00B304FC">
      <w:pPr>
        <w:spacing w:before="240"/>
        <w:jc w:val="center"/>
        <w:rPr>
          <w:rFonts w:ascii="Arial" w:hAnsi="Arial" w:cs="Arial"/>
          <w:b/>
          <w:sz w:val="28"/>
          <w:szCs w:val="28"/>
        </w:rPr>
      </w:pPr>
    </w:p>
    <w:p w:rsidR="00B304FC" w:rsidRDefault="00B304FC">
      <w:pPr>
        <w:spacing w:before="240"/>
        <w:jc w:val="center"/>
        <w:rPr>
          <w:rFonts w:ascii="Arial" w:hAnsi="Arial" w:cs="Arial"/>
          <w:b/>
          <w:sz w:val="28"/>
          <w:szCs w:val="28"/>
        </w:rPr>
      </w:pPr>
    </w:p>
    <w:p w:rsidR="00B304FC" w:rsidRDefault="00B304FC">
      <w:pPr>
        <w:spacing w:before="240"/>
        <w:jc w:val="center"/>
        <w:rPr>
          <w:rFonts w:ascii="Arial" w:hAnsi="Arial" w:cs="Arial"/>
          <w:b/>
          <w:sz w:val="28"/>
          <w:szCs w:val="28"/>
        </w:rPr>
      </w:pPr>
    </w:p>
    <w:p w:rsidR="00B304FC" w:rsidRDefault="00B304FC">
      <w:pPr>
        <w:spacing w:before="240"/>
        <w:jc w:val="center"/>
        <w:rPr>
          <w:rFonts w:ascii="Arial" w:hAnsi="Arial" w:cs="Arial"/>
          <w:b/>
          <w:sz w:val="28"/>
          <w:szCs w:val="28"/>
        </w:rPr>
      </w:pPr>
    </w:p>
    <w:p w:rsidR="00B304FC" w:rsidRDefault="00B304FC">
      <w:pPr>
        <w:spacing w:before="240"/>
        <w:jc w:val="center"/>
        <w:rPr>
          <w:rFonts w:ascii="Arial" w:hAnsi="Arial" w:cs="Arial"/>
          <w:b/>
          <w:sz w:val="28"/>
          <w:szCs w:val="28"/>
        </w:rPr>
      </w:pPr>
    </w:p>
    <w:p w:rsidR="00B304FC" w:rsidRPr="00964F6D" w:rsidRDefault="00E42B1C">
      <w:pPr>
        <w:spacing w:before="240"/>
        <w:jc w:val="center"/>
        <w:rPr>
          <w:rFonts w:ascii="Arial" w:hAnsi="Arial" w:cs="Arial"/>
          <w:b/>
          <w:sz w:val="38"/>
          <w:szCs w:val="28"/>
        </w:rPr>
      </w:pPr>
      <w:r>
        <w:rPr>
          <w:rFonts w:ascii="Arial" w:hAnsi="Arial" w:cs="Arial"/>
          <w:b/>
          <w:sz w:val="38"/>
          <w:szCs w:val="28"/>
        </w:rPr>
        <w:t>LONSDALE GOLF COURSE REDEVELOPMENT</w:t>
      </w:r>
      <w:r w:rsidR="00B304FC" w:rsidRPr="00964F6D">
        <w:rPr>
          <w:rFonts w:ascii="Arial" w:hAnsi="Arial" w:cs="Arial"/>
          <w:b/>
          <w:sz w:val="38"/>
          <w:szCs w:val="28"/>
        </w:rPr>
        <w:t xml:space="preserve"> </w:t>
      </w:r>
      <w:r w:rsidR="00A77B31">
        <w:rPr>
          <w:rFonts w:ascii="Arial" w:hAnsi="Arial" w:cs="Arial"/>
          <w:b/>
          <w:sz w:val="38"/>
          <w:szCs w:val="28"/>
        </w:rPr>
        <w:t>PROJE</w:t>
      </w:r>
      <w:r w:rsidR="0007726E">
        <w:rPr>
          <w:rFonts w:ascii="Arial" w:hAnsi="Arial" w:cs="Arial"/>
          <w:b/>
          <w:sz w:val="38"/>
          <w:szCs w:val="28"/>
        </w:rPr>
        <w:t>C</w:t>
      </w:r>
      <w:r w:rsidR="00A77B31">
        <w:rPr>
          <w:rFonts w:ascii="Arial" w:hAnsi="Arial" w:cs="Arial"/>
          <w:b/>
          <w:sz w:val="38"/>
          <w:szCs w:val="28"/>
        </w:rPr>
        <w:t>T</w:t>
      </w:r>
    </w:p>
    <w:p w:rsidR="00B304FC" w:rsidRPr="00964F6D" w:rsidRDefault="00B304FC">
      <w:pPr>
        <w:spacing w:before="240"/>
        <w:jc w:val="center"/>
        <w:rPr>
          <w:rFonts w:ascii="Arial" w:hAnsi="Arial" w:cs="Arial"/>
          <w:b/>
          <w:sz w:val="38"/>
          <w:szCs w:val="28"/>
        </w:rPr>
      </w:pPr>
    </w:p>
    <w:p w:rsidR="00B304FC" w:rsidRPr="00964F6D" w:rsidRDefault="00B304FC">
      <w:pPr>
        <w:spacing w:before="480"/>
        <w:jc w:val="center"/>
        <w:rPr>
          <w:rFonts w:ascii="Arial" w:hAnsi="Arial" w:cs="Arial"/>
          <w:b/>
          <w:sz w:val="36"/>
          <w:szCs w:val="28"/>
        </w:rPr>
      </w:pPr>
      <w:r w:rsidRPr="00964F6D">
        <w:rPr>
          <w:rFonts w:ascii="Arial" w:hAnsi="Arial" w:cs="Arial"/>
          <w:b/>
          <w:sz w:val="38"/>
          <w:szCs w:val="28"/>
        </w:rPr>
        <w:t>ASSESSMENT</w:t>
      </w:r>
    </w:p>
    <w:p w:rsidR="00B304FC" w:rsidRPr="00964F6D" w:rsidRDefault="00B304FC">
      <w:pPr>
        <w:spacing w:before="240"/>
        <w:jc w:val="center"/>
        <w:rPr>
          <w:rFonts w:ascii="Arial" w:hAnsi="Arial" w:cs="Arial"/>
          <w:b/>
          <w:sz w:val="28"/>
          <w:szCs w:val="28"/>
        </w:rPr>
      </w:pPr>
    </w:p>
    <w:p w:rsidR="00B304FC" w:rsidRPr="00964F6D" w:rsidRDefault="002E7665">
      <w:pPr>
        <w:spacing w:before="240"/>
        <w:jc w:val="center"/>
        <w:rPr>
          <w:rFonts w:ascii="Arial" w:hAnsi="Arial" w:cs="Arial"/>
          <w:b/>
          <w:sz w:val="28"/>
          <w:szCs w:val="28"/>
        </w:rPr>
      </w:pPr>
      <w:r>
        <w:rPr>
          <w:rFonts w:ascii="Arial" w:hAnsi="Arial" w:cs="Arial"/>
          <w:b/>
          <w:sz w:val="28"/>
          <w:szCs w:val="28"/>
        </w:rPr>
        <w:t>u</w:t>
      </w:r>
      <w:r w:rsidR="00B304FC" w:rsidRPr="00964F6D">
        <w:rPr>
          <w:rFonts w:ascii="Arial" w:hAnsi="Arial" w:cs="Arial"/>
          <w:b/>
          <w:sz w:val="28"/>
          <w:szCs w:val="28"/>
        </w:rPr>
        <w:t>nder</w:t>
      </w:r>
    </w:p>
    <w:p w:rsidR="00B304FC" w:rsidRPr="00964F6D" w:rsidRDefault="00B304FC">
      <w:pPr>
        <w:spacing w:before="240"/>
        <w:jc w:val="center"/>
        <w:rPr>
          <w:rFonts w:ascii="Arial" w:hAnsi="Arial" w:cs="Arial"/>
          <w:b/>
          <w:sz w:val="32"/>
          <w:szCs w:val="28"/>
        </w:rPr>
      </w:pPr>
    </w:p>
    <w:p w:rsidR="00B304FC" w:rsidRPr="00964F6D" w:rsidRDefault="00B304FC">
      <w:pPr>
        <w:spacing w:before="240"/>
        <w:jc w:val="center"/>
        <w:rPr>
          <w:rFonts w:ascii="Arial" w:hAnsi="Arial" w:cs="Arial"/>
          <w:b/>
          <w:i/>
          <w:sz w:val="32"/>
          <w:szCs w:val="28"/>
        </w:rPr>
      </w:pPr>
      <w:r w:rsidRPr="00964F6D">
        <w:rPr>
          <w:rFonts w:ascii="Arial" w:hAnsi="Arial" w:cs="Arial"/>
          <w:b/>
          <w:i/>
          <w:sz w:val="32"/>
          <w:szCs w:val="28"/>
        </w:rPr>
        <w:t>ENVIRONMENT EFFECTS ACT 1978</w:t>
      </w:r>
    </w:p>
    <w:p w:rsidR="00B304FC" w:rsidRPr="00964F6D" w:rsidRDefault="00B304FC">
      <w:pPr>
        <w:spacing w:before="240"/>
        <w:jc w:val="center"/>
        <w:rPr>
          <w:rFonts w:ascii="Arial" w:hAnsi="Arial" w:cs="Arial"/>
          <w:b/>
          <w:sz w:val="32"/>
          <w:szCs w:val="28"/>
        </w:rPr>
      </w:pPr>
    </w:p>
    <w:p w:rsidR="00B304FC" w:rsidRPr="00964F6D" w:rsidRDefault="00B304FC">
      <w:pPr>
        <w:spacing w:before="240"/>
        <w:jc w:val="center"/>
        <w:rPr>
          <w:rFonts w:ascii="Arial" w:hAnsi="Arial" w:cs="Arial"/>
          <w:b/>
          <w:sz w:val="32"/>
          <w:szCs w:val="28"/>
        </w:rPr>
      </w:pPr>
    </w:p>
    <w:p w:rsidR="00B304FC" w:rsidRPr="00964F6D" w:rsidRDefault="00B304FC">
      <w:pPr>
        <w:spacing w:before="240"/>
        <w:jc w:val="center"/>
        <w:rPr>
          <w:rFonts w:ascii="Arial" w:hAnsi="Arial" w:cs="Arial"/>
          <w:b/>
          <w:sz w:val="32"/>
          <w:szCs w:val="28"/>
        </w:rPr>
      </w:pPr>
    </w:p>
    <w:p w:rsidR="00B304FC" w:rsidRPr="00964F6D" w:rsidRDefault="00B304FC">
      <w:pPr>
        <w:spacing w:before="240"/>
        <w:jc w:val="center"/>
        <w:rPr>
          <w:rFonts w:ascii="Arial" w:hAnsi="Arial" w:cs="Arial"/>
          <w:b/>
          <w:sz w:val="32"/>
          <w:szCs w:val="28"/>
        </w:rPr>
      </w:pPr>
    </w:p>
    <w:p w:rsidR="00B304FC" w:rsidRPr="00964F6D" w:rsidRDefault="00B304FC">
      <w:pPr>
        <w:spacing w:before="240"/>
        <w:jc w:val="center"/>
        <w:rPr>
          <w:rFonts w:ascii="Arial" w:hAnsi="Arial" w:cs="Arial"/>
          <w:b/>
          <w:sz w:val="32"/>
          <w:szCs w:val="28"/>
        </w:rPr>
      </w:pPr>
      <w:r w:rsidRPr="00964F6D">
        <w:rPr>
          <w:rFonts w:ascii="Arial" w:hAnsi="Arial" w:cs="Arial"/>
          <w:b/>
          <w:sz w:val="32"/>
          <w:szCs w:val="28"/>
        </w:rPr>
        <w:t>Minister for Planning</w:t>
      </w:r>
    </w:p>
    <w:p w:rsidR="00B304FC" w:rsidRPr="00964F6D" w:rsidRDefault="00E369F7">
      <w:pPr>
        <w:spacing w:before="240"/>
        <w:jc w:val="center"/>
        <w:rPr>
          <w:rFonts w:ascii="Arial" w:hAnsi="Arial" w:cs="Arial"/>
          <w:b/>
          <w:sz w:val="32"/>
          <w:szCs w:val="28"/>
        </w:rPr>
      </w:pPr>
      <w:r>
        <w:rPr>
          <w:rFonts w:ascii="Arial" w:hAnsi="Arial" w:cs="Arial"/>
          <w:b/>
          <w:sz w:val="32"/>
          <w:szCs w:val="28"/>
        </w:rPr>
        <w:t>Octo</w:t>
      </w:r>
      <w:r w:rsidR="009F0623">
        <w:rPr>
          <w:rFonts w:ascii="Arial" w:hAnsi="Arial" w:cs="Arial"/>
          <w:b/>
          <w:sz w:val="32"/>
          <w:szCs w:val="28"/>
        </w:rPr>
        <w:t>ber</w:t>
      </w:r>
      <w:r w:rsidR="00B130CE">
        <w:rPr>
          <w:rFonts w:ascii="Arial" w:hAnsi="Arial" w:cs="Arial"/>
          <w:b/>
          <w:sz w:val="32"/>
          <w:szCs w:val="28"/>
        </w:rPr>
        <w:t xml:space="preserve"> </w:t>
      </w:r>
      <w:r w:rsidR="00B304FC" w:rsidRPr="00964F6D">
        <w:rPr>
          <w:rFonts w:ascii="Arial" w:hAnsi="Arial" w:cs="Arial"/>
          <w:b/>
          <w:sz w:val="32"/>
          <w:szCs w:val="28"/>
        </w:rPr>
        <w:t>201</w:t>
      </w:r>
      <w:r w:rsidR="00E42B1C">
        <w:rPr>
          <w:rFonts w:ascii="Arial" w:hAnsi="Arial" w:cs="Arial"/>
          <w:b/>
          <w:sz w:val="32"/>
          <w:szCs w:val="28"/>
        </w:rPr>
        <w:t>2</w:t>
      </w:r>
    </w:p>
    <w:p w:rsidR="00B304FC" w:rsidRPr="00964F6D" w:rsidRDefault="00B304FC">
      <w:pPr>
        <w:spacing w:before="240"/>
        <w:jc w:val="center"/>
        <w:rPr>
          <w:rFonts w:ascii="Arial" w:hAnsi="Arial" w:cs="Arial"/>
          <w:b/>
          <w:sz w:val="32"/>
          <w:szCs w:val="28"/>
        </w:rPr>
      </w:pPr>
    </w:p>
    <w:p w:rsidR="00B304FC" w:rsidRPr="00964F6D" w:rsidRDefault="00B304FC"/>
    <w:p w:rsidR="00B304FC" w:rsidRPr="00964F6D" w:rsidRDefault="00B304FC"/>
    <w:p w:rsidR="00B304FC" w:rsidRPr="00964F6D" w:rsidRDefault="00B304FC">
      <w:pPr>
        <w:tabs>
          <w:tab w:val="left" w:pos="5475"/>
        </w:tabs>
      </w:pPr>
      <w:r w:rsidRPr="00964F6D">
        <w:tab/>
      </w:r>
    </w:p>
    <w:p w:rsidR="002827FB" w:rsidRDefault="002827FB" w:rsidP="002827FB">
      <w:pPr>
        <w:jc w:val="center"/>
        <w:rPr>
          <w:rFonts w:ascii="Arial" w:hAnsi="Arial" w:cs="Arial"/>
          <w:b/>
          <w:sz w:val="32"/>
          <w:szCs w:val="28"/>
        </w:rPr>
        <w:sectPr w:rsidR="002827FB" w:rsidSect="00F644F0">
          <w:headerReference w:type="even" r:id="rId8"/>
          <w:headerReference w:type="default" r:id="rId9"/>
          <w:footerReference w:type="even" r:id="rId10"/>
          <w:footerReference w:type="default" r:id="rId11"/>
          <w:headerReference w:type="first" r:id="rId12"/>
          <w:footerReference w:type="first" r:id="rId13"/>
          <w:pgSz w:w="11906" w:h="16838"/>
          <w:pgMar w:top="1134" w:right="1247" w:bottom="1134" w:left="1304" w:header="709" w:footer="709" w:gutter="0"/>
          <w:pgNumType w:fmt="lowerRoman" w:start="1"/>
          <w:cols w:space="708"/>
          <w:titlePg/>
          <w:docGrid w:linePitch="360"/>
        </w:sectPr>
      </w:pPr>
      <w:bookmarkStart w:id="0" w:name="_Toc272402196"/>
      <w:bookmarkStart w:id="1" w:name="_Toc282096529"/>
      <w:bookmarkStart w:id="2" w:name="_Toc282160667"/>
      <w:bookmarkStart w:id="3" w:name="_Toc282176803"/>
      <w:bookmarkStart w:id="4" w:name="_Toc282177538"/>
      <w:bookmarkStart w:id="5" w:name="_Toc290303352"/>
      <w:bookmarkStart w:id="6" w:name="_Toc290303430"/>
      <w:bookmarkStart w:id="7" w:name="_Toc291767696"/>
      <w:bookmarkStart w:id="8" w:name="_Toc291768392"/>
      <w:bookmarkStart w:id="9" w:name="_Toc292197584"/>
      <w:bookmarkStart w:id="10" w:name="_Toc292198102"/>
      <w:bookmarkStart w:id="11" w:name="_Toc292200374"/>
      <w:bookmarkStart w:id="12" w:name="_Toc292367929"/>
      <w:bookmarkStart w:id="13" w:name="_Toc292368670"/>
      <w:bookmarkStart w:id="14" w:name="_Toc292374582"/>
      <w:bookmarkStart w:id="15" w:name="_Toc293090540"/>
      <w:bookmarkStart w:id="16" w:name="_Toc293311179"/>
      <w:bookmarkStart w:id="17" w:name="_Toc293422275"/>
    </w:p>
    <w:p w:rsidR="002827FB" w:rsidRPr="002C3D71" w:rsidRDefault="002827FB" w:rsidP="002C3D71">
      <w:pPr>
        <w:jc w:val="center"/>
        <w:rPr>
          <w:rFonts w:ascii="Arial" w:hAnsi="Arial" w:cs="Arial"/>
          <w:b/>
          <w:sz w:val="28"/>
          <w:szCs w:val="28"/>
        </w:rPr>
      </w:pPr>
      <w:r w:rsidRPr="004528D9">
        <w:rPr>
          <w:rFonts w:ascii="Arial" w:hAnsi="Arial" w:cs="Arial"/>
          <w:b/>
          <w:sz w:val="28"/>
          <w:szCs w:val="28"/>
        </w:rPr>
        <w:lastRenderedPageBreak/>
        <w:t>G</w:t>
      </w:r>
      <w:r>
        <w:rPr>
          <w:rFonts w:ascii="Arial" w:hAnsi="Arial" w:cs="Arial"/>
          <w:b/>
          <w:sz w:val="28"/>
          <w:szCs w:val="28"/>
        </w:rPr>
        <w:t>LOSSARY</w:t>
      </w:r>
    </w:p>
    <w:p w:rsidR="002827FB" w:rsidRDefault="002827FB" w:rsidP="0007436E">
      <w:pPr>
        <w:spacing w:after="80"/>
      </w:pPr>
      <w:r>
        <w:t>AAV</w:t>
      </w:r>
      <w:r>
        <w:tab/>
      </w:r>
      <w:r>
        <w:tab/>
      </w:r>
      <w:r w:rsidRPr="004E4E51">
        <w:t>Aboriginal Affairs Victoria</w:t>
      </w:r>
    </w:p>
    <w:p w:rsidR="007A044C" w:rsidRDefault="007A044C" w:rsidP="0007436E">
      <w:pPr>
        <w:spacing w:after="80"/>
        <w:rPr>
          <w:i/>
        </w:rPr>
      </w:pPr>
      <w:r>
        <w:t>AH Act</w:t>
      </w:r>
      <w:r>
        <w:tab/>
      </w:r>
      <w:r>
        <w:tab/>
      </w:r>
      <w:r>
        <w:rPr>
          <w:i/>
        </w:rPr>
        <w:t>Aboriginal Heritage Act 2006</w:t>
      </w:r>
    </w:p>
    <w:p w:rsidR="002C3D71" w:rsidRPr="002C3D71" w:rsidRDefault="002C3D71" w:rsidP="0007436E">
      <w:pPr>
        <w:spacing w:after="80"/>
      </w:pPr>
      <w:r>
        <w:t>CASS</w:t>
      </w:r>
      <w:r>
        <w:tab/>
      </w:r>
      <w:r>
        <w:tab/>
        <w:t>Coastal Acid Sulfate Soils</w:t>
      </w:r>
    </w:p>
    <w:p w:rsidR="00C922F3" w:rsidRPr="00C922F3" w:rsidRDefault="00C922F3" w:rsidP="0007436E">
      <w:pPr>
        <w:spacing w:after="80"/>
      </w:pPr>
      <w:r>
        <w:t>CEMP</w:t>
      </w:r>
      <w:r>
        <w:tab/>
      </w:r>
      <w:r>
        <w:tab/>
        <w:t xml:space="preserve">Construction </w:t>
      </w:r>
      <w:r w:rsidRPr="006B26A8">
        <w:rPr>
          <w:lang w:val="fr-FR"/>
        </w:rPr>
        <w:t>Environmental Management Plan</w:t>
      </w:r>
    </w:p>
    <w:p w:rsidR="007A044C" w:rsidRDefault="007A044C" w:rsidP="0007436E">
      <w:pPr>
        <w:spacing w:after="80"/>
        <w:rPr>
          <w:i/>
        </w:rPr>
      </w:pPr>
      <w:r w:rsidRPr="007A044C">
        <w:t>C&amp;LP Act</w:t>
      </w:r>
      <w:r>
        <w:tab/>
      </w:r>
      <w:r>
        <w:rPr>
          <w:i/>
        </w:rPr>
        <w:t>Catchment and Land Protection Act 1994 (Vic.)</w:t>
      </w:r>
    </w:p>
    <w:p w:rsidR="007A044C" w:rsidRPr="007A044C" w:rsidRDefault="007A044C" w:rsidP="0007436E">
      <w:pPr>
        <w:spacing w:after="80"/>
        <w:rPr>
          <w:i/>
        </w:rPr>
      </w:pPr>
      <w:r w:rsidRPr="007A044C">
        <w:t>CM Act</w:t>
      </w:r>
      <w:r>
        <w:tab/>
      </w:r>
      <w:r>
        <w:tab/>
      </w:r>
      <w:r>
        <w:rPr>
          <w:i/>
        </w:rPr>
        <w:t>Coastal Management Act 1995 (Vic.)</w:t>
      </w:r>
    </w:p>
    <w:p w:rsidR="002827FB" w:rsidRDefault="002827FB" w:rsidP="0007436E">
      <w:pPr>
        <w:spacing w:after="80"/>
        <w:rPr>
          <w:i/>
        </w:rPr>
      </w:pPr>
      <w:r>
        <w:t>CHMP</w:t>
      </w:r>
      <w:r>
        <w:tab/>
      </w:r>
      <w:r>
        <w:tab/>
        <w:t xml:space="preserve">Cultural Heritage Management Plan, prepared under </w:t>
      </w:r>
      <w:r>
        <w:rPr>
          <w:i/>
        </w:rPr>
        <w:t>Aboriginal Heritage Act 2006</w:t>
      </w:r>
    </w:p>
    <w:p w:rsidR="00602F8C" w:rsidRPr="00602F8C" w:rsidRDefault="00602F8C" w:rsidP="0007436E">
      <w:pPr>
        <w:spacing w:after="80"/>
      </w:pPr>
      <w:r>
        <w:t>CoGG</w:t>
      </w:r>
      <w:r>
        <w:tab/>
      </w:r>
      <w:r>
        <w:tab/>
        <w:t>City of Greater Geelong</w:t>
      </w:r>
    </w:p>
    <w:p w:rsidR="002827FB" w:rsidRDefault="002827FB" w:rsidP="0007436E">
      <w:pPr>
        <w:spacing w:after="80"/>
      </w:pPr>
      <w:r>
        <w:t xml:space="preserve">DPCD </w:t>
      </w:r>
      <w:r>
        <w:tab/>
      </w:r>
      <w:r>
        <w:tab/>
        <w:t xml:space="preserve">Victorian </w:t>
      </w:r>
      <w:r w:rsidRPr="00D12638">
        <w:t xml:space="preserve">Department of </w:t>
      </w:r>
      <w:r>
        <w:t>Planning and Community Development</w:t>
      </w:r>
    </w:p>
    <w:p w:rsidR="002827FB" w:rsidRDefault="002827FB" w:rsidP="0007436E">
      <w:pPr>
        <w:spacing w:after="80"/>
      </w:pPr>
      <w:r>
        <w:t xml:space="preserve">DSE </w:t>
      </w:r>
      <w:r>
        <w:tab/>
      </w:r>
      <w:r>
        <w:tab/>
        <w:t xml:space="preserve">Victorian </w:t>
      </w:r>
      <w:r w:rsidRPr="00D12638">
        <w:t xml:space="preserve">Department of </w:t>
      </w:r>
      <w:r>
        <w:t>Sustainability and Environment</w:t>
      </w:r>
    </w:p>
    <w:p w:rsidR="00571630" w:rsidRPr="00571630" w:rsidRDefault="00571630" w:rsidP="0007436E">
      <w:pPr>
        <w:spacing w:after="80"/>
        <w:rPr>
          <w:i/>
        </w:rPr>
      </w:pPr>
      <w:r>
        <w:t>EE Act</w:t>
      </w:r>
      <w:r>
        <w:tab/>
      </w:r>
      <w:r>
        <w:tab/>
      </w:r>
      <w:r>
        <w:rPr>
          <w:i/>
        </w:rPr>
        <w:t>Environment Effects Act 1978 (Vic.)</w:t>
      </w:r>
    </w:p>
    <w:p w:rsidR="002827FB" w:rsidRDefault="002827FB" w:rsidP="0007436E">
      <w:pPr>
        <w:spacing w:after="80"/>
      </w:pPr>
      <w:r w:rsidRPr="006B26A8">
        <w:rPr>
          <w:lang w:val="fr-FR"/>
        </w:rPr>
        <w:t>EES</w:t>
      </w:r>
      <w:r w:rsidRPr="006B26A8">
        <w:rPr>
          <w:lang w:val="fr-FR"/>
        </w:rPr>
        <w:tab/>
      </w:r>
      <w:r w:rsidRPr="006B26A8">
        <w:rPr>
          <w:lang w:val="fr-FR"/>
        </w:rPr>
        <w:tab/>
      </w:r>
      <w:r w:rsidRPr="00A334B9">
        <w:t>Environment</w:t>
      </w:r>
      <w:r w:rsidRPr="006B26A8">
        <w:rPr>
          <w:lang w:val="fr-FR"/>
        </w:rPr>
        <w:t xml:space="preserve"> </w:t>
      </w:r>
      <w:r>
        <w:rPr>
          <w:lang w:val="fr-FR"/>
        </w:rPr>
        <w:t xml:space="preserve">Effects </w:t>
      </w:r>
      <w:r w:rsidRPr="00A334B9">
        <w:t>Statement</w:t>
      </w:r>
    </w:p>
    <w:p w:rsidR="00A00A8A" w:rsidRPr="006B26A8" w:rsidRDefault="00A00A8A" w:rsidP="0007436E">
      <w:pPr>
        <w:spacing w:after="80"/>
        <w:rPr>
          <w:lang w:val="fr-FR"/>
        </w:rPr>
      </w:pPr>
      <w:r>
        <w:t>EMF</w:t>
      </w:r>
      <w:r>
        <w:tab/>
      </w:r>
      <w:r>
        <w:tab/>
        <w:t>Environmental Management Framework</w:t>
      </w:r>
    </w:p>
    <w:p w:rsidR="002827FB" w:rsidRPr="006B26A8" w:rsidRDefault="002827FB" w:rsidP="0007436E">
      <w:pPr>
        <w:spacing w:after="80"/>
        <w:rPr>
          <w:lang w:val="fr-FR"/>
        </w:rPr>
      </w:pPr>
      <w:r w:rsidRPr="006B26A8">
        <w:rPr>
          <w:lang w:val="fr-FR"/>
        </w:rPr>
        <w:t>EMP</w:t>
      </w:r>
      <w:r w:rsidRPr="006B26A8">
        <w:rPr>
          <w:lang w:val="fr-FR"/>
        </w:rPr>
        <w:tab/>
      </w:r>
      <w:r w:rsidRPr="006B26A8">
        <w:rPr>
          <w:lang w:val="fr-FR"/>
        </w:rPr>
        <w:tab/>
        <w:t>Environmental Management Plan</w:t>
      </w:r>
    </w:p>
    <w:p w:rsidR="002827FB" w:rsidRDefault="002827FB" w:rsidP="0007436E">
      <w:pPr>
        <w:spacing w:after="80"/>
      </w:pPr>
      <w:smartTag w:uri="urn:schemas-microsoft-com:office:smarttags" w:element="place">
        <w:r w:rsidRPr="00AF3AA1">
          <w:t>EMS</w:t>
        </w:r>
      </w:smartTag>
      <w:r w:rsidRPr="004528D9">
        <w:t xml:space="preserve"> </w:t>
      </w:r>
      <w:r>
        <w:tab/>
      </w:r>
      <w:r>
        <w:tab/>
        <w:t>Environmental Management System</w:t>
      </w:r>
    </w:p>
    <w:p w:rsidR="001F7B62" w:rsidRPr="001F7B62" w:rsidRDefault="001F7B62" w:rsidP="0007436E">
      <w:pPr>
        <w:spacing w:after="80"/>
        <w:rPr>
          <w:i/>
        </w:rPr>
      </w:pPr>
      <w:r>
        <w:t>EP Act</w:t>
      </w:r>
      <w:r>
        <w:tab/>
      </w:r>
      <w:r>
        <w:tab/>
      </w:r>
      <w:r>
        <w:rPr>
          <w:i/>
        </w:rPr>
        <w:t>Environment Protection Act 1970 (Vic.)</w:t>
      </w:r>
    </w:p>
    <w:p w:rsidR="002827FB" w:rsidRDefault="002827FB" w:rsidP="0007436E">
      <w:pPr>
        <w:spacing w:after="80"/>
      </w:pPr>
      <w:r w:rsidRPr="004528D9">
        <w:t>EPA</w:t>
      </w:r>
      <w:r>
        <w:tab/>
      </w:r>
      <w:r>
        <w:tab/>
        <w:t xml:space="preserve">Victorian </w:t>
      </w:r>
      <w:r w:rsidRPr="00EC20B1">
        <w:t>Environment Protection Authority</w:t>
      </w:r>
    </w:p>
    <w:p w:rsidR="002827FB" w:rsidRDefault="002827FB" w:rsidP="0007436E">
      <w:pPr>
        <w:spacing w:after="80"/>
      </w:pPr>
      <w:r w:rsidRPr="004528D9">
        <w:t>EPBC Act</w:t>
      </w:r>
      <w:r>
        <w:tab/>
      </w:r>
      <w:r w:rsidRPr="00DF2FE1">
        <w:rPr>
          <w:i/>
        </w:rPr>
        <w:t>Environment Protection and Biodiversity Conservation Act 1999</w:t>
      </w:r>
    </w:p>
    <w:p w:rsidR="002827FB" w:rsidRPr="000F5642" w:rsidRDefault="002827FB" w:rsidP="0007436E">
      <w:pPr>
        <w:spacing w:after="80"/>
        <w:rPr>
          <w:bCs/>
        </w:rPr>
      </w:pPr>
      <w:r w:rsidRPr="000F5642">
        <w:rPr>
          <w:bCs/>
        </w:rPr>
        <w:t>ESD</w:t>
      </w:r>
      <w:r w:rsidRPr="000F5642">
        <w:rPr>
          <w:bCs/>
        </w:rPr>
        <w:tab/>
      </w:r>
      <w:r w:rsidRPr="000F5642">
        <w:rPr>
          <w:bCs/>
        </w:rPr>
        <w:tab/>
        <w:t>ecologically sustainable development</w:t>
      </w:r>
    </w:p>
    <w:p w:rsidR="002827FB" w:rsidRDefault="002827FB" w:rsidP="0007436E">
      <w:pPr>
        <w:spacing w:after="80"/>
      </w:pPr>
      <w:r>
        <w:t>EVC</w:t>
      </w:r>
      <w:r>
        <w:tab/>
      </w:r>
      <w:r>
        <w:tab/>
        <w:t>Ecological Vegetation Class</w:t>
      </w:r>
    </w:p>
    <w:p w:rsidR="002827FB" w:rsidRDefault="002827FB" w:rsidP="0007436E">
      <w:pPr>
        <w:spacing w:after="80"/>
        <w:rPr>
          <w:bCs/>
        </w:rPr>
      </w:pPr>
      <w:r>
        <w:rPr>
          <w:bCs/>
        </w:rPr>
        <w:t>FFG Act</w:t>
      </w:r>
      <w:r>
        <w:rPr>
          <w:bCs/>
        </w:rPr>
        <w:tab/>
      </w:r>
      <w:r>
        <w:rPr>
          <w:bCs/>
        </w:rPr>
        <w:tab/>
      </w:r>
      <w:r>
        <w:rPr>
          <w:i/>
        </w:rPr>
        <w:t>Flora and Fauna Guarantee Act 1988 (Vic.)</w:t>
      </w:r>
    </w:p>
    <w:p w:rsidR="002827FB" w:rsidRDefault="00711640" w:rsidP="0007436E">
      <w:pPr>
        <w:spacing w:after="80"/>
        <w:rPr>
          <w:lang w:val="pt-BR"/>
        </w:rPr>
      </w:pPr>
      <w:r>
        <w:rPr>
          <w:bCs/>
          <w:lang w:val="pt-BR"/>
        </w:rPr>
        <w:t>h</w:t>
      </w:r>
      <w:r w:rsidR="002827FB" w:rsidRPr="00C36CB3">
        <w:rPr>
          <w:bCs/>
          <w:lang w:val="pt-BR"/>
        </w:rPr>
        <w:t>a</w:t>
      </w:r>
      <w:r>
        <w:rPr>
          <w:bCs/>
          <w:lang w:val="pt-BR"/>
        </w:rPr>
        <w:t>, hha</w:t>
      </w:r>
      <w:r w:rsidR="002827FB" w:rsidRPr="00C36CB3">
        <w:rPr>
          <w:bCs/>
          <w:lang w:val="pt-BR"/>
        </w:rPr>
        <w:tab/>
      </w:r>
      <w:r w:rsidR="002827FB" w:rsidRPr="00C36CB3">
        <w:rPr>
          <w:bCs/>
          <w:lang w:val="pt-BR"/>
        </w:rPr>
        <w:tab/>
      </w:r>
      <w:r w:rsidR="002827FB" w:rsidRPr="00C36CB3">
        <w:rPr>
          <w:lang w:val="pt-BR"/>
        </w:rPr>
        <w:t>hectares</w:t>
      </w:r>
      <w:r>
        <w:rPr>
          <w:lang w:val="pt-BR"/>
        </w:rPr>
        <w:t>, habitat hectares</w:t>
      </w:r>
    </w:p>
    <w:p w:rsidR="003509D7" w:rsidRDefault="00082217" w:rsidP="0007436E">
      <w:pPr>
        <w:spacing w:after="80"/>
        <w:rPr>
          <w:lang w:val="pt-BR"/>
        </w:rPr>
      </w:pPr>
      <w:r>
        <w:rPr>
          <w:lang w:val="pt-BR"/>
        </w:rPr>
        <w:t>HCS</w:t>
      </w:r>
      <w:r>
        <w:rPr>
          <w:lang w:val="pt-BR"/>
        </w:rPr>
        <w:tab/>
      </w:r>
      <w:r>
        <w:rPr>
          <w:lang w:val="pt-BR"/>
        </w:rPr>
        <w:tab/>
        <w:t>h</w:t>
      </w:r>
      <w:r w:rsidR="003509D7">
        <w:rPr>
          <w:lang w:val="pt-BR"/>
        </w:rPr>
        <w:t>igh conservation significance</w:t>
      </w:r>
      <w:r w:rsidR="002E7665">
        <w:rPr>
          <w:lang w:val="pt-BR"/>
        </w:rPr>
        <w:t xml:space="preserve"> (native vegetation)</w:t>
      </w:r>
    </w:p>
    <w:p w:rsidR="00800545" w:rsidRPr="00C36CB3" w:rsidRDefault="00800545" w:rsidP="0007436E">
      <w:pPr>
        <w:spacing w:after="80"/>
        <w:rPr>
          <w:lang w:val="pt-BR"/>
        </w:rPr>
      </w:pPr>
      <w:r>
        <w:rPr>
          <w:lang w:val="pt-BR"/>
        </w:rPr>
        <w:t>LGC</w:t>
      </w:r>
      <w:r>
        <w:rPr>
          <w:lang w:val="pt-BR"/>
        </w:rPr>
        <w:tab/>
      </w:r>
      <w:r>
        <w:rPr>
          <w:lang w:val="pt-BR"/>
        </w:rPr>
        <w:tab/>
        <w:t>Lonsdale Golf Club</w:t>
      </w:r>
    </w:p>
    <w:p w:rsidR="00FC3882" w:rsidRDefault="00FC3882" w:rsidP="0007436E">
      <w:pPr>
        <w:spacing w:after="80"/>
      </w:pPr>
      <w:r>
        <w:rPr>
          <w:rFonts w:cs="Arial"/>
          <w:szCs w:val="22"/>
        </w:rPr>
        <w:t xml:space="preserve">LGCR </w:t>
      </w:r>
      <w:r>
        <w:rPr>
          <w:rFonts w:cs="Arial"/>
          <w:szCs w:val="22"/>
        </w:rPr>
        <w:tab/>
      </w:r>
      <w:r>
        <w:rPr>
          <w:rFonts w:cs="Arial"/>
          <w:szCs w:val="22"/>
        </w:rPr>
        <w:tab/>
        <w:t>Lonsdale Golf Course Redevelopment</w:t>
      </w:r>
    </w:p>
    <w:p w:rsidR="002827FB" w:rsidRDefault="002827FB" w:rsidP="0007436E">
      <w:pPr>
        <w:spacing w:after="80"/>
      </w:pPr>
      <w:r>
        <w:t>LPPF</w:t>
      </w:r>
      <w:r>
        <w:tab/>
      </w:r>
      <w:r>
        <w:tab/>
        <w:t>Local</w:t>
      </w:r>
      <w:r w:rsidRPr="00231BB4">
        <w:t xml:space="preserve"> Planning Policy Framework</w:t>
      </w:r>
    </w:p>
    <w:p w:rsidR="002827FB" w:rsidRDefault="002827FB" w:rsidP="0007436E">
      <w:pPr>
        <w:spacing w:after="80"/>
      </w:pPr>
      <w:r>
        <w:t>m, m</w:t>
      </w:r>
      <w:r w:rsidRPr="00214813">
        <w:rPr>
          <w:vertAlign w:val="superscript"/>
        </w:rPr>
        <w:t>3</w:t>
      </w:r>
      <w:r>
        <w:tab/>
      </w:r>
      <w:r>
        <w:tab/>
        <w:t>metres, cubic metres</w:t>
      </w:r>
    </w:p>
    <w:p w:rsidR="002C3D71" w:rsidRDefault="00082217" w:rsidP="0007436E">
      <w:pPr>
        <w:spacing w:after="80"/>
      </w:pPr>
      <w:r>
        <w:t>ML</w:t>
      </w:r>
      <w:r>
        <w:tab/>
      </w:r>
      <w:r>
        <w:tab/>
        <w:t>m</w:t>
      </w:r>
      <w:r w:rsidR="002C3D71">
        <w:t>egalitres</w:t>
      </w:r>
    </w:p>
    <w:p w:rsidR="00C34371" w:rsidRDefault="00C34371" w:rsidP="0007436E">
      <w:pPr>
        <w:spacing w:after="80"/>
      </w:pPr>
      <w:r>
        <w:t>NVFHMP</w:t>
      </w:r>
      <w:r>
        <w:tab/>
        <w:t>Native Vegetation and Fauna Habitat Management Plan</w:t>
      </w:r>
    </w:p>
    <w:p w:rsidR="002827FB" w:rsidRDefault="002827FB" w:rsidP="0007436E">
      <w:pPr>
        <w:spacing w:after="80"/>
      </w:pPr>
      <w:r>
        <w:t>NVMF</w:t>
      </w:r>
      <w:r>
        <w:tab/>
      </w:r>
      <w:r>
        <w:tab/>
      </w:r>
      <w:smartTag w:uri="urn:schemas-microsoft-com:office:smarttags" w:element="place">
        <w:smartTag w:uri="urn:schemas-microsoft-com:office:smarttags" w:element="State">
          <w:r>
            <w:t>Victoria</w:t>
          </w:r>
        </w:smartTag>
      </w:smartTag>
      <w:r>
        <w:t xml:space="preserve">’s </w:t>
      </w:r>
      <w:r w:rsidRPr="000F5642">
        <w:t>Native Vegetation Management Framework</w:t>
      </w:r>
    </w:p>
    <w:p w:rsidR="007A6DD8" w:rsidRDefault="007A6DD8" w:rsidP="0007436E">
      <w:pPr>
        <w:spacing w:after="80"/>
      </w:pPr>
      <w:r>
        <w:t>OBP</w:t>
      </w:r>
      <w:r>
        <w:tab/>
      </w:r>
      <w:r>
        <w:tab/>
        <w:t>Orange-bellied Parrot</w:t>
      </w:r>
    </w:p>
    <w:p w:rsidR="002827FB" w:rsidRDefault="002827FB" w:rsidP="0007436E">
      <w:pPr>
        <w:spacing w:after="80"/>
        <w:rPr>
          <w:i/>
        </w:rPr>
      </w:pPr>
      <w:r>
        <w:t>P&amp;E Act</w:t>
      </w:r>
      <w:r>
        <w:tab/>
      </w:r>
      <w:r>
        <w:tab/>
      </w:r>
      <w:r w:rsidRPr="00D34874">
        <w:rPr>
          <w:i/>
        </w:rPr>
        <w:t>Planning and Environment Act 1987</w:t>
      </w:r>
    </w:p>
    <w:p w:rsidR="00C922F3" w:rsidRPr="00C922F3" w:rsidRDefault="00C922F3" w:rsidP="0007436E">
      <w:pPr>
        <w:spacing w:after="80"/>
      </w:pPr>
      <w:r>
        <w:t>PEMP</w:t>
      </w:r>
      <w:r>
        <w:tab/>
      </w:r>
      <w:r>
        <w:tab/>
        <w:t xml:space="preserve">Project </w:t>
      </w:r>
      <w:r w:rsidRPr="006B26A8">
        <w:rPr>
          <w:lang w:val="fr-FR"/>
        </w:rPr>
        <w:t>Environmental Management Plan</w:t>
      </w:r>
    </w:p>
    <w:p w:rsidR="002827FB" w:rsidRDefault="002827FB" w:rsidP="0007436E">
      <w:pPr>
        <w:spacing w:after="80"/>
      </w:pPr>
      <w:r w:rsidRPr="00D83843">
        <w:t>SEPPs</w:t>
      </w:r>
      <w:r>
        <w:t xml:space="preserve"> </w:t>
      </w:r>
      <w:r>
        <w:tab/>
      </w:r>
      <w:r>
        <w:tab/>
      </w:r>
      <w:r w:rsidRPr="00D83843">
        <w:t>State E</w:t>
      </w:r>
      <w:r>
        <w:t>nvironment Protection Policies</w:t>
      </w:r>
    </w:p>
    <w:p w:rsidR="002827FB" w:rsidRDefault="002827FB" w:rsidP="0007436E">
      <w:pPr>
        <w:spacing w:after="80"/>
      </w:pPr>
      <w:r>
        <w:t>SPPF</w:t>
      </w:r>
      <w:r>
        <w:tab/>
      </w:r>
      <w:r>
        <w:tab/>
      </w:r>
      <w:r w:rsidRPr="00231BB4">
        <w:t>State Planning Policy Framework</w:t>
      </w:r>
    </w:p>
    <w:p w:rsidR="008D4860" w:rsidRDefault="008D4860" w:rsidP="0007436E">
      <w:pPr>
        <w:spacing w:after="80"/>
      </w:pPr>
      <w:r>
        <w:t>VCS</w:t>
      </w:r>
      <w:r>
        <w:tab/>
      </w:r>
      <w:r>
        <w:tab/>
        <w:t>Victorian Coastal Strategy</w:t>
      </w:r>
    </w:p>
    <w:p w:rsidR="003509D7" w:rsidRDefault="00082217" w:rsidP="0007436E">
      <w:pPr>
        <w:spacing w:after="80"/>
        <w:rPr>
          <w:b/>
        </w:rPr>
      </w:pPr>
      <w:r>
        <w:t>VHCS</w:t>
      </w:r>
      <w:r>
        <w:tab/>
      </w:r>
      <w:r>
        <w:tab/>
        <w:t>v</w:t>
      </w:r>
      <w:r w:rsidR="003509D7">
        <w:t>ery high conservation signif</w:t>
      </w:r>
      <w:r w:rsidR="00C922F3">
        <w:t>i</w:t>
      </w:r>
      <w:r w:rsidR="003509D7">
        <w:t>cance</w:t>
      </w:r>
      <w:r w:rsidR="002E7665">
        <w:t xml:space="preserve"> </w:t>
      </w:r>
      <w:r w:rsidR="002E7665">
        <w:rPr>
          <w:lang w:val="pt-BR"/>
        </w:rPr>
        <w:t>(native vegetation)</w:t>
      </w:r>
    </w:p>
    <w:p w:rsidR="00082217" w:rsidRDefault="002827FB" w:rsidP="007234FE">
      <w:pPr>
        <w:spacing w:after="480"/>
        <w:jc w:val="center"/>
        <w:rPr>
          <w:rFonts w:ascii="Arial" w:hAnsi="Arial" w:cs="Arial"/>
          <w:b/>
          <w:sz w:val="32"/>
          <w:szCs w:val="32"/>
        </w:rPr>
      </w:pPr>
      <w:r w:rsidRPr="002827FB">
        <w:rPr>
          <w:sz w:val="2"/>
          <w:szCs w:val="2"/>
        </w:rPr>
        <w:br w:type="page"/>
      </w:r>
      <w:r w:rsidR="00131AAC" w:rsidRPr="002827FB">
        <w:rPr>
          <w:rFonts w:ascii="Arial" w:hAnsi="Arial" w:cs="Arial"/>
          <w:b/>
          <w:sz w:val="32"/>
          <w:szCs w:val="32"/>
        </w:rPr>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824FFE" w:rsidRPr="00824FFE" w:rsidRDefault="006F3298" w:rsidP="00824FFE">
      <w:pPr>
        <w:pStyle w:val="TOC1"/>
        <w:rPr>
          <w:rFonts w:asciiTheme="minorHAnsi" w:eastAsiaTheme="minorEastAsia" w:hAnsiTheme="minorHAnsi" w:cstheme="minorBidi"/>
        </w:rPr>
      </w:pPr>
      <w:r w:rsidRPr="006F3298">
        <w:rPr>
          <w:rFonts w:ascii="Arial" w:hAnsi="Arial" w:cs="Arial"/>
          <w:sz w:val="32"/>
          <w:szCs w:val="32"/>
        </w:rPr>
        <w:fldChar w:fldCharType="begin"/>
      </w:r>
      <w:r w:rsidR="00B304FC" w:rsidRPr="002827FB">
        <w:rPr>
          <w:rFonts w:ascii="Arial" w:hAnsi="Arial" w:cs="Arial"/>
          <w:sz w:val="32"/>
          <w:szCs w:val="32"/>
        </w:rPr>
        <w:instrText xml:space="preserve"> TOC \o "1-3" \h \z \u </w:instrText>
      </w:r>
      <w:r w:rsidRPr="006F3298">
        <w:rPr>
          <w:rFonts w:ascii="Arial" w:hAnsi="Arial" w:cs="Arial"/>
          <w:sz w:val="32"/>
          <w:szCs w:val="32"/>
        </w:rPr>
        <w:fldChar w:fldCharType="separate"/>
      </w:r>
      <w:hyperlink w:anchor="_Toc335385087" w:history="1">
        <w:r w:rsidR="00824FFE" w:rsidRPr="00824FFE">
          <w:rPr>
            <w:rStyle w:val="Hyperlink"/>
          </w:rPr>
          <w:t>1</w:t>
        </w:r>
        <w:r w:rsidR="00824FFE" w:rsidRPr="00824FFE">
          <w:rPr>
            <w:rFonts w:asciiTheme="minorHAnsi" w:eastAsiaTheme="minorEastAsia" w:hAnsiTheme="minorHAnsi" w:cstheme="minorBidi"/>
          </w:rPr>
          <w:tab/>
        </w:r>
        <w:r w:rsidR="00824FFE" w:rsidRPr="00824FFE">
          <w:rPr>
            <w:rStyle w:val="Hyperlink"/>
          </w:rPr>
          <w:t>Introduction</w:t>
        </w:r>
        <w:r w:rsidR="00824FFE" w:rsidRPr="00824FFE">
          <w:rPr>
            <w:webHidden/>
          </w:rPr>
          <w:tab/>
        </w:r>
        <w:r w:rsidRPr="00824FFE">
          <w:rPr>
            <w:webHidden/>
          </w:rPr>
          <w:fldChar w:fldCharType="begin"/>
        </w:r>
        <w:r w:rsidR="00824FFE" w:rsidRPr="00824FFE">
          <w:rPr>
            <w:webHidden/>
          </w:rPr>
          <w:instrText xml:space="preserve"> PAGEREF _Toc335385087 \h </w:instrText>
        </w:r>
        <w:r w:rsidRPr="00824FFE">
          <w:rPr>
            <w:webHidden/>
          </w:rPr>
        </w:r>
        <w:r w:rsidRPr="00824FFE">
          <w:rPr>
            <w:webHidden/>
          </w:rPr>
          <w:fldChar w:fldCharType="separate"/>
        </w:r>
        <w:r w:rsidR="002C1740">
          <w:rPr>
            <w:webHidden/>
          </w:rPr>
          <w:t>1</w:t>
        </w:r>
        <w:r w:rsidRPr="00824FFE">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088" w:history="1">
        <w:r w:rsidR="00824FFE" w:rsidRPr="005F5369">
          <w:rPr>
            <w:rStyle w:val="Hyperlink"/>
          </w:rPr>
          <w:t>1.1</w:t>
        </w:r>
        <w:r w:rsidR="00824FFE">
          <w:rPr>
            <w:rFonts w:asciiTheme="minorHAnsi" w:eastAsiaTheme="minorEastAsia" w:hAnsiTheme="minorHAnsi" w:cstheme="minorBidi"/>
            <w:sz w:val="22"/>
            <w:szCs w:val="22"/>
          </w:rPr>
          <w:tab/>
        </w:r>
        <w:r w:rsidR="00824FFE" w:rsidRPr="005F5369">
          <w:rPr>
            <w:rStyle w:val="Hyperlink"/>
          </w:rPr>
          <w:t>Purpose of this Document</w:t>
        </w:r>
        <w:r w:rsidR="00824FFE">
          <w:rPr>
            <w:webHidden/>
          </w:rPr>
          <w:tab/>
        </w:r>
        <w:r>
          <w:rPr>
            <w:webHidden/>
          </w:rPr>
          <w:fldChar w:fldCharType="begin"/>
        </w:r>
        <w:r w:rsidR="00824FFE">
          <w:rPr>
            <w:webHidden/>
          </w:rPr>
          <w:instrText xml:space="preserve"> PAGEREF _Toc335385088 \h </w:instrText>
        </w:r>
        <w:r>
          <w:rPr>
            <w:webHidden/>
          </w:rPr>
        </w:r>
        <w:r>
          <w:rPr>
            <w:webHidden/>
          </w:rPr>
          <w:fldChar w:fldCharType="separate"/>
        </w:r>
        <w:r w:rsidR="002C1740">
          <w:rPr>
            <w:webHidden/>
          </w:rPr>
          <w:t>1</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089" w:history="1">
        <w:r w:rsidR="00824FFE" w:rsidRPr="005F5369">
          <w:rPr>
            <w:rStyle w:val="Hyperlink"/>
          </w:rPr>
          <w:t>1.2</w:t>
        </w:r>
        <w:r w:rsidR="00824FFE">
          <w:rPr>
            <w:rFonts w:asciiTheme="minorHAnsi" w:eastAsiaTheme="minorEastAsia" w:hAnsiTheme="minorHAnsi" w:cstheme="minorBidi"/>
            <w:sz w:val="22"/>
            <w:szCs w:val="22"/>
          </w:rPr>
          <w:tab/>
        </w:r>
        <w:r w:rsidR="00824FFE" w:rsidRPr="005F5369">
          <w:rPr>
            <w:rStyle w:val="Hyperlink"/>
          </w:rPr>
          <w:t>Project Description</w:t>
        </w:r>
        <w:r w:rsidR="00824FFE">
          <w:rPr>
            <w:webHidden/>
          </w:rPr>
          <w:tab/>
        </w:r>
        <w:r>
          <w:rPr>
            <w:webHidden/>
          </w:rPr>
          <w:fldChar w:fldCharType="begin"/>
        </w:r>
        <w:r w:rsidR="00824FFE">
          <w:rPr>
            <w:webHidden/>
          </w:rPr>
          <w:instrText xml:space="preserve"> PAGEREF _Toc335385089 \h </w:instrText>
        </w:r>
        <w:r>
          <w:rPr>
            <w:webHidden/>
          </w:rPr>
        </w:r>
        <w:r>
          <w:rPr>
            <w:webHidden/>
          </w:rPr>
          <w:fldChar w:fldCharType="separate"/>
        </w:r>
        <w:r w:rsidR="002C1740">
          <w:rPr>
            <w:webHidden/>
          </w:rPr>
          <w:t>1</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090" w:history="1">
        <w:r w:rsidR="00824FFE" w:rsidRPr="005F5369">
          <w:rPr>
            <w:rStyle w:val="Hyperlink"/>
          </w:rPr>
          <w:t>1.3</w:t>
        </w:r>
        <w:r w:rsidR="00824FFE">
          <w:rPr>
            <w:rFonts w:asciiTheme="minorHAnsi" w:eastAsiaTheme="minorEastAsia" w:hAnsiTheme="minorHAnsi" w:cstheme="minorBidi"/>
            <w:sz w:val="22"/>
            <w:szCs w:val="22"/>
          </w:rPr>
          <w:tab/>
        </w:r>
        <w:r w:rsidR="00824FFE" w:rsidRPr="005F5369">
          <w:rPr>
            <w:rStyle w:val="Hyperlink"/>
          </w:rPr>
          <w:t>Project History</w:t>
        </w:r>
        <w:r w:rsidR="00824FFE">
          <w:rPr>
            <w:webHidden/>
          </w:rPr>
          <w:tab/>
        </w:r>
        <w:r>
          <w:rPr>
            <w:webHidden/>
          </w:rPr>
          <w:fldChar w:fldCharType="begin"/>
        </w:r>
        <w:r w:rsidR="00824FFE">
          <w:rPr>
            <w:webHidden/>
          </w:rPr>
          <w:instrText xml:space="preserve"> PAGEREF _Toc335385090 \h </w:instrText>
        </w:r>
        <w:r>
          <w:rPr>
            <w:webHidden/>
          </w:rPr>
        </w:r>
        <w:r>
          <w:rPr>
            <w:webHidden/>
          </w:rPr>
          <w:fldChar w:fldCharType="separate"/>
        </w:r>
        <w:r w:rsidR="002C1740">
          <w:rPr>
            <w:webHidden/>
          </w:rPr>
          <w:t>5</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091" w:history="1">
        <w:r w:rsidR="00824FFE" w:rsidRPr="005F5369">
          <w:rPr>
            <w:rStyle w:val="Hyperlink"/>
          </w:rPr>
          <w:t>1.4</w:t>
        </w:r>
        <w:r w:rsidR="00824FFE">
          <w:rPr>
            <w:rFonts w:asciiTheme="minorHAnsi" w:eastAsiaTheme="minorEastAsia" w:hAnsiTheme="minorHAnsi" w:cstheme="minorBidi"/>
            <w:sz w:val="22"/>
            <w:szCs w:val="22"/>
          </w:rPr>
          <w:tab/>
        </w:r>
        <w:r w:rsidR="00824FFE" w:rsidRPr="005F5369">
          <w:rPr>
            <w:rStyle w:val="Hyperlink"/>
          </w:rPr>
          <w:t>Structure of this Assessment</w:t>
        </w:r>
        <w:r w:rsidR="00824FFE">
          <w:rPr>
            <w:webHidden/>
          </w:rPr>
          <w:tab/>
        </w:r>
        <w:r>
          <w:rPr>
            <w:webHidden/>
          </w:rPr>
          <w:fldChar w:fldCharType="begin"/>
        </w:r>
        <w:r w:rsidR="00824FFE">
          <w:rPr>
            <w:webHidden/>
          </w:rPr>
          <w:instrText xml:space="preserve"> PAGEREF _Toc335385091 \h </w:instrText>
        </w:r>
        <w:r>
          <w:rPr>
            <w:webHidden/>
          </w:rPr>
        </w:r>
        <w:r>
          <w:rPr>
            <w:webHidden/>
          </w:rPr>
          <w:fldChar w:fldCharType="separate"/>
        </w:r>
        <w:r w:rsidR="002C1740">
          <w:rPr>
            <w:webHidden/>
          </w:rPr>
          <w:t>5</w:t>
        </w:r>
        <w:r>
          <w:rPr>
            <w:webHidden/>
          </w:rPr>
          <w:fldChar w:fldCharType="end"/>
        </w:r>
      </w:hyperlink>
    </w:p>
    <w:p w:rsidR="00824FFE" w:rsidRDefault="006F3298" w:rsidP="00824FFE">
      <w:pPr>
        <w:pStyle w:val="TOC1"/>
        <w:rPr>
          <w:rFonts w:asciiTheme="minorHAnsi" w:eastAsiaTheme="minorEastAsia" w:hAnsiTheme="minorHAnsi" w:cstheme="minorBidi"/>
          <w:szCs w:val="22"/>
        </w:rPr>
      </w:pPr>
      <w:hyperlink w:anchor="_Toc335385092" w:history="1">
        <w:r w:rsidR="00824FFE" w:rsidRPr="005F5369">
          <w:rPr>
            <w:rStyle w:val="Hyperlink"/>
          </w:rPr>
          <w:t>2</w:t>
        </w:r>
        <w:r w:rsidR="00824FFE">
          <w:rPr>
            <w:rFonts w:asciiTheme="minorHAnsi" w:eastAsiaTheme="minorEastAsia" w:hAnsiTheme="minorHAnsi" w:cstheme="minorBidi"/>
            <w:szCs w:val="22"/>
          </w:rPr>
          <w:tab/>
        </w:r>
        <w:r w:rsidR="00824FFE" w:rsidRPr="005F5369">
          <w:rPr>
            <w:rStyle w:val="Hyperlink"/>
          </w:rPr>
          <w:t>Statutory Processes</w:t>
        </w:r>
        <w:r w:rsidR="00824FFE">
          <w:rPr>
            <w:webHidden/>
          </w:rPr>
          <w:tab/>
        </w:r>
        <w:r>
          <w:rPr>
            <w:webHidden/>
          </w:rPr>
          <w:fldChar w:fldCharType="begin"/>
        </w:r>
        <w:r w:rsidR="00824FFE">
          <w:rPr>
            <w:webHidden/>
          </w:rPr>
          <w:instrText xml:space="preserve"> PAGEREF _Toc335385092 \h </w:instrText>
        </w:r>
        <w:r>
          <w:rPr>
            <w:webHidden/>
          </w:rPr>
        </w:r>
        <w:r>
          <w:rPr>
            <w:webHidden/>
          </w:rPr>
          <w:fldChar w:fldCharType="separate"/>
        </w:r>
        <w:r w:rsidR="002C1740">
          <w:rPr>
            <w:webHidden/>
          </w:rPr>
          <w:t>6</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093" w:history="1">
        <w:r w:rsidR="00824FFE" w:rsidRPr="005F5369">
          <w:rPr>
            <w:rStyle w:val="Hyperlink"/>
          </w:rPr>
          <w:t>2.1</w:t>
        </w:r>
        <w:r w:rsidR="00824FFE">
          <w:rPr>
            <w:rFonts w:asciiTheme="minorHAnsi" w:eastAsiaTheme="minorEastAsia" w:hAnsiTheme="minorHAnsi" w:cstheme="minorBidi"/>
            <w:sz w:val="22"/>
            <w:szCs w:val="22"/>
          </w:rPr>
          <w:tab/>
        </w:r>
        <w:r w:rsidR="00824FFE" w:rsidRPr="002C1740">
          <w:rPr>
            <w:rStyle w:val="Hyperlink"/>
            <w:i/>
          </w:rPr>
          <w:t>Environment Effects Act 1978</w:t>
        </w:r>
        <w:r w:rsidR="00824FFE">
          <w:rPr>
            <w:webHidden/>
          </w:rPr>
          <w:tab/>
        </w:r>
        <w:r>
          <w:rPr>
            <w:webHidden/>
          </w:rPr>
          <w:fldChar w:fldCharType="begin"/>
        </w:r>
        <w:r w:rsidR="00824FFE">
          <w:rPr>
            <w:webHidden/>
          </w:rPr>
          <w:instrText xml:space="preserve"> PAGEREF _Toc335385093 \h </w:instrText>
        </w:r>
        <w:r>
          <w:rPr>
            <w:webHidden/>
          </w:rPr>
        </w:r>
        <w:r>
          <w:rPr>
            <w:webHidden/>
          </w:rPr>
          <w:fldChar w:fldCharType="separate"/>
        </w:r>
        <w:r w:rsidR="002C1740">
          <w:rPr>
            <w:webHidden/>
          </w:rPr>
          <w:t>6</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094" w:history="1">
        <w:r w:rsidR="00824FFE" w:rsidRPr="005F5369">
          <w:rPr>
            <w:rStyle w:val="Hyperlink"/>
          </w:rPr>
          <w:t>2.2</w:t>
        </w:r>
        <w:r w:rsidR="00824FFE">
          <w:rPr>
            <w:rFonts w:asciiTheme="minorHAnsi" w:eastAsiaTheme="minorEastAsia" w:hAnsiTheme="minorHAnsi" w:cstheme="minorBidi"/>
            <w:sz w:val="22"/>
            <w:szCs w:val="22"/>
          </w:rPr>
          <w:tab/>
        </w:r>
        <w:r w:rsidR="00824FFE" w:rsidRPr="005F5369">
          <w:rPr>
            <w:rStyle w:val="Hyperlink"/>
          </w:rPr>
          <w:t>Statutory Approvals</w:t>
        </w:r>
        <w:r w:rsidR="00824FFE">
          <w:rPr>
            <w:webHidden/>
          </w:rPr>
          <w:tab/>
        </w:r>
        <w:r>
          <w:rPr>
            <w:webHidden/>
          </w:rPr>
          <w:fldChar w:fldCharType="begin"/>
        </w:r>
        <w:r w:rsidR="00824FFE">
          <w:rPr>
            <w:webHidden/>
          </w:rPr>
          <w:instrText xml:space="preserve"> PAGEREF _Toc335385094 \h </w:instrText>
        </w:r>
        <w:r>
          <w:rPr>
            <w:webHidden/>
          </w:rPr>
        </w:r>
        <w:r>
          <w:rPr>
            <w:webHidden/>
          </w:rPr>
          <w:fldChar w:fldCharType="separate"/>
        </w:r>
        <w:r w:rsidR="002C1740">
          <w:rPr>
            <w:webHidden/>
          </w:rPr>
          <w:t>6</w:t>
        </w:r>
        <w:r>
          <w:rPr>
            <w:webHidden/>
          </w:rPr>
          <w:fldChar w:fldCharType="end"/>
        </w:r>
      </w:hyperlink>
    </w:p>
    <w:p w:rsidR="00824FFE" w:rsidRDefault="006F3298" w:rsidP="00824FFE">
      <w:pPr>
        <w:pStyle w:val="TOC1"/>
        <w:rPr>
          <w:rFonts w:asciiTheme="minorHAnsi" w:eastAsiaTheme="minorEastAsia" w:hAnsiTheme="minorHAnsi" w:cstheme="minorBidi"/>
          <w:szCs w:val="22"/>
        </w:rPr>
      </w:pPr>
      <w:hyperlink w:anchor="_Toc335385095" w:history="1">
        <w:r w:rsidR="00824FFE" w:rsidRPr="005F5369">
          <w:rPr>
            <w:rStyle w:val="Hyperlink"/>
          </w:rPr>
          <w:t>3</w:t>
        </w:r>
        <w:r w:rsidR="00824FFE">
          <w:rPr>
            <w:rFonts w:asciiTheme="minorHAnsi" w:eastAsiaTheme="minorEastAsia" w:hAnsiTheme="minorHAnsi" w:cstheme="minorBidi"/>
            <w:szCs w:val="22"/>
          </w:rPr>
          <w:tab/>
        </w:r>
        <w:r w:rsidR="00824FFE" w:rsidRPr="005F5369">
          <w:rPr>
            <w:rStyle w:val="Hyperlink"/>
          </w:rPr>
          <w:t>Environmental Assessment</w:t>
        </w:r>
        <w:r w:rsidR="00824FFE">
          <w:rPr>
            <w:webHidden/>
          </w:rPr>
          <w:tab/>
        </w:r>
        <w:r>
          <w:rPr>
            <w:webHidden/>
          </w:rPr>
          <w:fldChar w:fldCharType="begin"/>
        </w:r>
        <w:r w:rsidR="00824FFE">
          <w:rPr>
            <w:webHidden/>
          </w:rPr>
          <w:instrText xml:space="preserve"> PAGEREF _Toc335385095 \h </w:instrText>
        </w:r>
        <w:r>
          <w:rPr>
            <w:webHidden/>
          </w:rPr>
        </w:r>
        <w:r>
          <w:rPr>
            <w:webHidden/>
          </w:rPr>
          <w:fldChar w:fldCharType="separate"/>
        </w:r>
        <w:r w:rsidR="002C1740">
          <w:rPr>
            <w:webHidden/>
          </w:rPr>
          <w:t>8</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096" w:history="1">
        <w:r w:rsidR="00824FFE" w:rsidRPr="005F5369">
          <w:rPr>
            <w:rStyle w:val="Hyperlink"/>
          </w:rPr>
          <w:t>3.1</w:t>
        </w:r>
        <w:r w:rsidR="00824FFE">
          <w:rPr>
            <w:rFonts w:asciiTheme="minorHAnsi" w:eastAsiaTheme="minorEastAsia" w:hAnsiTheme="minorHAnsi" w:cstheme="minorBidi"/>
            <w:sz w:val="22"/>
            <w:szCs w:val="22"/>
          </w:rPr>
          <w:tab/>
        </w:r>
        <w:r w:rsidR="00824FFE" w:rsidRPr="005F5369">
          <w:rPr>
            <w:rStyle w:val="Hyperlink"/>
          </w:rPr>
          <w:t>Approach to this Assessment</w:t>
        </w:r>
        <w:r w:rsidR="00824FFE">
          <w:rPr>
            <w:webHidden/>
          </w:rPr>
          <w:tab/>
        </w:r>
        <w:r>
          <w:rPr>
            <w:webHidden/>
          </w:rPr>
          <w:fldChar w:fldCharType="begin"/>
        </w:r>
        <w:r w:rsidR="00824FFE">
          <w:rPr>
            <w:webHidden/>
          </w:rPr>
          <w:instrText xml:space="preserve"> PAGEREF _Toc335385096 \h </w:instrText>
        </w:r>
        <w:r>
          <w:rPr>
            <w:webHidden/>
          </w:rPr>
        </w:r>
        <w:r>
          <w:rPr>
            <w:webHidden/>
          </w:rPr>
          <w:fldChar w:fldCharType="separate"/>
        </w:r>
        <w:r w:rsidR="002C1740">
          <w:rPr>
            <w:webHidden/>
          </w:rPr>
          <w:t>8</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097" w:history="1">
        <w:r w:rsidR="00824FFE" w:rsidRPr="005F5369">
          <w:rPr>
            <w:rStyle w:val="Hyperlink"/>
          </w:rPr>
          <w:t>3.2</w:t>
        </w:r>
        <w:r w:rsidR="00824FFE">
          <w:rPr>
            <w:rFonts w:asciiTheme="minorHAnsi" w:eastAsiaTheme="minorEastAsia" w:hAnsiTheme="minorHAnsi" w:cstheme="minorBidi"/>
            <w:sz w:val="22"/>
            <w:szCs w:val="22"/>
          </w:rPr>
          <w:tab/>
        </w:r>
        <w:r w:rsidR="00824FFE" w:rsidRPr="005F5369">
          <w:rPr>
            <w:rStyle w:val="Hyperlink"/>
          </w:rPr>
          <w:t>Socio-Economic Outcomes</w:t>
        </w:r>
        <w:r w:rsidR="00824FFE">
          <w:rPr>
            <w:webHidden/>
          </w:rPr>
          <w:tab/>
        </w:r>
        <w:r>
          <w:rPr>
            <w:webHidden/>
          </w:rPr>
          <w:fldChar w:fldCharType="begin"/>
        </w:r>
        <w:r w:rsidR="00824FFE">
          <w:rPr>
            <w:webHidden/>
          </w:rPr>
          <w:instrText xml:space="preserve"> PAGEREF _Toc335385097 \h </w:instrText>
        </w:r>
        <w:r>
          <w:rPr>
            <w:webHidden/>
          </w:rPr>
        </w:r>
        <w:r>
          <w:rPr>
            <w:webHidden/>
          </w:rPr>
          <w:fldChar w:fldCharType="separate"/>
        </w:r>
        <w:r w:rsidR="002C1740">
          <w:rPr>
            <w:webHidden/>
          </w:rPr>
          <w:t>9</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099" w:history="1">
        <w:r w:rsidR="00824FFE" w:rsidRPr="005F5369">
          <w:rPr>
            <w:rStyle w:val="Hyperlink"/>
          </w:rPr>
          <w:t>3.3</w:t>
        </w:r>
        <w:r w:rsidR="00824FFE">
          <w:rPr>
            <w:rFonts w:asciiTheme="minorHAnsi" w:eastAsiaTheme="minorEastAsia" w:hAnsiTheme="minorHAnsi" w:cstheme="minorBidi"/>
            <w:sz w:val="22"/>
            <w:szCs w:val="22"/>
          </w:rPr>
          <w:tab/>
        </w:r>
        <w:r w:rsidR="00824FFE" w:rsidRPr="005F5369">
          <w:rPr>
            <w:rStyle w:val="Hyperlink"/>
          </w:rPr>
          <w:t>Biodiversity</w:t>
        </w:r>
        <w:r w:rsidR="00824FFE">
          <w:rPr>
            <w:webHidden/>
          </w:rPr>
          <w:tab/>
        </w:r>
        <w:r>
          <w:rPr>
            <w:webHidden/>
          </w:rPr>
          <w:fldChar w:fldCharType="begin"/>
        </w:r>
        <w:r w:rsidR="00824FFE">
          <w:rPr>
            <w:webHidden/>
          </w:rPr>
          <w:instrText xml:space="preserve"> PAGEREF _Toc335385099 \h </w:instrText>
        </w:r>
        <w:r>
          <w:rPr>
            <w:webHidden/>
          </w:rPr>
        </w:r>
        <w:r>
          <w:rPr>
            <w:webHidden/>
          </w:rPr>
          <w:fldChar w:fldCharType="separate"/>
        </w:r>
        <w:r w:rsidR="002C1740">
          <w:rPr>
            <w:webHidden/>
          </w:rPr>
          <w:t>11</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105" w:history="1">
        <w:r w:rsidR="00824FFE" w:rsidRPr="005F5369">
          <w:rPr>
            <w:rStyle w:val="Hyperlink"/>
          </w:rPr>
          <w:t>3.4</w:t>
        </w:r>
        <w:r w:rsidR="00824FFE">
          <w:rPr>
            <w:rFonts w:asciiTheme="minorHAnsi" w:eastAsiaTheme="minorEastAsia" w:hAnsiTheme="minorHAnsi" w:cstheme="minorBidi"/>
            <w:sz w:val="22"/>
            <w:szCs w:val="22"/>
          </w:rPr>
          <w:tab/>
        </w:r>
        <w:r w:rsidR="00824FFE" w:rsidRPr="005F5369">
          <w:rPr>
            <w:rStyle w:val="Hyperlink"/>
          </w:rPr>
          <w:t>Hydrology and Water Quality</w:t>
        </w:r>
        <w:r w:rsidR="00824FFE">
          <w:rPr>
            <w:webHidden/>
          </w:rPr>
          <w:tab/>
        </w:r>
        <w:r>
          <w:rPr>
            <w:webHidden/>
          </w:rPr>
          <w:fldChar w:fldCharType="begin"/>
        </w:r>
        <w:r w:rsidR="00824FFE">
          <w:rPr>
            <w:webHidden/>
          </w:rPr>
          <w:instrText xml:space="preserve"> PAGEREF _Toc335385105 \h </w:instrText>
        </w:r>
        <w:r>
          <w:rPr>
            <w:webHidden/>
          </w:rPr>
        </w:r>
        <w:r>
          <w:rPr>
            <w:webHidden/>
          </w:rPr>
          <w:fldChar w:fldCharType="separate"/>
        </w:r>
        <w:r w:rsidR="002C1740">
          <w:rPr>
            <w:webHidden/>
          </w:rPr>
          <w:t>21</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110" w:history="1">
        <w:r w:rsidR="00824FFE" w:rsidRPr="005F5369">
          <w:rPr>
            <w:rStyle w:val="Hyperlink"/>
          </w:rPr>
          <w:t>3.5</w:t>
        </w:r>
        <w:r w:rsidR="00824FFE">
          <w:rPr>
            <w:rFonts w:asciiTheme="minorHAnsi" w:eastAsiaTheme="minorEastAsia" w:hAnsiTheme="minorHAnsi" w:cstheme="minorBidi"/>
            <w:sz w:val="22"/>
            <w:szCs w:val="22"/>
          </w:rPr>
          <w:tab/>
        </w:r>
        <w:r w:rsidR="00824FFE" w:rsidRPr="005F5369">
          <w:rPr>
            <w:rStyle w:val="Hyperlink"/>
          </w:rPr>
          <w:t>Cultural Heritage</w:t>
        </w:r>
        <w:r w:rsidR="00824FFE">
          <w:rPr>
            <w:webHidden/>
          </w:rPr>
          <w:tab/>
        </w:r>
        <w:r>
          <w:rPr>
            <w:webHidden/>
          </w:rPr>
          <w:fldChar w:fldCharType="begin"/>
        </w:r>
        <w:r w:rsidR="00824FFE">
          <w:rPr>
            <w:webHidden/>
          </w:rPr>
          <w:instrText xml:space="preserve"> PAGEREF _Toc335385110 \h </w:instrText>
        </w:r>
        <w:r>
          <w:rPr>
            <w:webHidden/>
          </w:rPr>
        </w:r>
        <w:r>
          <w:rPr>
            <w:webHidden/>
          </w:rPr>
          <w:fldChar w:fldCharType="separate"/>
        </w:r>
        <w:r w:rsidR="002C1740">
          <w:rPr>
            <w:webHidden/>
          </w:rPr>
          <w:t>24</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114" w:history="1">
        <w:r w:rsidR="00824FFE" w:rsidRPr="005F5369">
          <w:rPr>
            <w:rStyle w:val="Hyperlink"/>
          </w:rPr>
          <w:t>3.6</w:t>
        </w:r>
        <w:r w:rsidR="00824FFE">
          <w:rPr>
            <w:rFonts w:asciiTheme="minorHAnsi" w:eastAsiaTheme="minorEastAsia" w:hAnsiTheme="minorHAnsi" w:cstheme="minorBidi"/>
            <w:sz w:val="22"/>
            <w:szCs w:val="22"/>
          </w:rPr>
          <w:tab/>
        </w:r>
        <w:r w:rsidR="00824FFE" w:rsidRPr="005F5369">
          <w:rPr>
            <w:rStyle w:val="Hyperlink"/>
          </w:rPr>
          <w:t>Landscape Character and Local Amenity</w:t>
        </w:r>
        <w:r w:rsidR="00824FFE">
          <w:rPr>
            <w:webHidden/>
          </w:rPr>
          <w:tab/>
        </w:r>
        <w:r>
          <w:rPr>
            <w:webHidden/>
          </w:rPr>
          <w:fldChar w:fldCharType="begin"/>
        </w:r>
        <w:r w:rsidR="00824FFE">
          <w:rPr>
            <w:webHidden/>
          </w:rPr>
          <w:instrText xml:space="preserve"> PAGEREF _Toc335385114 \h </w:instrText>
        </w:r>
        <w:r>
          <w:rPr>
            <w:webHidden/>
          </w:rPr>
        </w:r>
        <w:r>
          <w:rPr>
            <w:webHidden/>
          </w:rPr>
          <w:fldChar w:fldCharType="separate"/>
        </w:r>
        <w:r w:rsidR="002C1740">
          <w:rPr>
            <w:webHidden/>
          </w:rPr>
          <w:t>25</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119" w:history="1">
        <w:r w:rsidR="00824FFE" w:rsidRPr="005F5369">
          <w:rPr>
            <w:rStyle w:val="Hyperlink"/>
          </w:rPr>
          <w:t>3.7</w:t>
        </w:r>
        <w:r w:rsidR="00824FFE">
          <w:rPr>
            <w:rFonts w:asciiTheme="minorHAnsi" w:eastAsiaTheme="minorEastAsia" w:hAnsiTheme="minorHAnsi" w:cstheme="minorBidi"/>
            <w:sz w:val="22"/>
            <w:szCs w:val="22"/>
          </w:rPr>
          <w:tab/>
        </w:r>
        <w:r w:rsidR="00824FFE" w:rsidRPr="005F5369">
          <w:rPr>
            <w:rStyle w:val="Hyperlink"/>
          </w:rPr>
          <w:t>Environmental Management</w:t>
        </w:r>
        <w:r w:rsidR="00824FFE">
          <w:rPr>
            <w:webHidden/>
          </w:rPr>
          <w:tab/>
        </w:r>
        <w:r>
          <w:rPr>
            <w:webHidden/>
          </w:rPr>
          <w:fldChar w:fldCharType="begin"/>
        </w:r>
        <w:r w:rsidR="00824FFE">
          <w:rPr>
            <w:webHidden/>
          </w:rPr>
          <w:instrText xml:space="preserve"> PAGEREF _Toc335385119 \h </w:instrText>
        </w:r>
        <w:r>
          <w:rPr>
            <w:webHidden/>
          </w:rPr>
        </w:r>
        <w:r>
          <w:rPr>
            <w:webHidden/>
          </w:rPr>
          <w:fldChar w:fldCharType="separate"/>
        </w:r>
        <w:r w:rsidR="002C1740">
          <w:rPr>
            <w:webHidden/>
          </w:rPr>
          <w:t>28</w:t>
        </w:r>
        <w:r>
          <w:rPr>
            <w:webHidden/>
          </w:rPr>
          <w:fldChar w:fldCharType="end"/>
        </w:r>
      </w:hyperlink>
    </w:p>
    <w:p w:rsidR="00824FFE" w:rsidRDefault="006F3298">
      <w:pPr>
        <w:pStyle w:val="TOC2"/>
        <w:rPr>
          <w:rFonts w:asciiTheme="minorHAnsi" w:eastAsiaTheme="minorEastAsia" w:hAnsiTheme="minorHAnsi" w:cstheme="minorBidi"/>
          <w:sz w:val="22"/>
          <w:szCs w:val="22"/>
        </w:rPr>
      </w:pPr>
      <w:hyperlink w:anchor="_Toc335385122" w:history="1">
        <w:r w:rsidR="00824FFE" w:rsidRPr="005F5369">
          <w:rPr>
            <w:rStyle w:val="Hyperlink"/>
          </w:rPr>
          <w:t>3.8</w:t>
        </w:r>
        <w:r w:rsidR="00824FFE">
          <w:rPr>
            <w:rFonts w:asciiTheme="minorHAnsi" w:eastAsiaTheme="minorEastAsia" w:hAnsiTheme="minorHAnsi" w:cstheme="minorBidi"/>
            <w:sz w:val="22"/>
            <w:szCs w:val="22"/>
          </w:rPr>
          <w:tab/>
        </w:r>
        <w:r w:rsidR="00824FFE" w:rsidRPr="005F5369">
          <w:rPr>
            <w:rStyle w:val="Hyperlink"/>
          </w:rPr>
          <w:t>Ecologically Sustainable Development</w:t>
        </w:r>
        <w:r w:rsidR="00824FFE">
          <w:rPr>
            <w:webHidden/>
          </w:rPr>
          <w:tab/>
        </w:r>
        <w:r>
          <w:rPr>
            <w:webHidden/>
          </w:rPr>
          <w:fldChar w:fldCharType="begin"/>
        </w:r>
        <w:r w:rsidR="00824FFE">
          <w:rPr>
            <w:webHidden/>
          </w:rPr>
          <w:instrText xml:space="preserve"> PAGEREF _Toc335385122 \h </w:instrText>
        </w:r>
        <w:r>
          <w:rPr>
            <w:webHidden/>
          </w:rPr>
        </w:r>
        <w:r>
          <w:rPr>
            <w:webHidden/>
          </w:rPr>
          <w:fldChar w:fldCharType="separate"/>
        </w:r>
        <w:r w:rsidR="002C1740">
          <w:rPr>
            <w:webHidden/>
          </w:rPr>
          <w:t>31</w:t>
        </w:r>
        <w:r>
          <w:rPr>
            <w:webHidden/>
          </w:rPr>
          <w:fldChar w:fldCharType="end"/>
        </w:r>
      </w:hyperlink>
    </w:p>
    <w:p w:rsidR="00824FFE" w:rsidRDefault="006F3298" w:rsidP="00824FFE">
      <w:pPr>
        <w:pStyle w:val="TOC1"/>
        <w:rPr>
          <w:rFonts w:asciiTheme="minorHAnsi" w:eastAsiaTheme="minorEastAsia" w:hAnsiTheme="minorHAnsi" w:cstheme="minorBidi"/>
          <w:szCs w:val="22"/>
        </w:rPr>
      </w:pPr>
      <w:hyperlink w:anchor="_Toc335385125" w:history="1">
        <w:r w:rsidR="00824FFE" w:rsidRPr="005F5369">
          <w:rPr>
            <w:rStyle w:val="Hyperlink"/>
          </w:rPr>
          <w:t>4</w:t>
        </w:r>
        <w:r w:rsidR="00824FFE">
          <w:rPr>
            <w:rFonts w:asciiTheme="minorHAnsi" w:eastAsiaTheme="minorEastAsia" w:hAnsiTheme="minorHAnsi" w:cstheme="minorBidi"/>
            <w:szCs w:val="22"/>
          </w:rPr>
          <w:tab/>
        </w:r>
        <w:r w:rsidR="00824FFE" w:rsidRPr="005F5369">
          <w:rPr>
            <w:rStyle w:val="Hyperlink"/>
          </w:rPr>
          <w:t>Response to Inquiry recommendations</w:t>
        </w:r>
        <w:r w:rsidR="00824FFE">
          <w:rPr>
            <w:webHidden/>
          </w:rPr>
          <w:tab/>
        </w:r>
        <w:r>
          <w:rPr>
            <w:webHidden/>
          </w:rPr>
          <w:fldChar w:fldCharType="begin"/>
        </w:r>
        <w:r w:rsidR="00824FFE">
          <w:rPr>
            <w:webHidden/>
          </w:rPr>
          <w:instrText xml:space="preserve"> PAGEREF _Toc335385125 \h </w:instrText>
        </w:r>
        <w:r>
          <w:rPr>
            <w:webHidden/>
          </w:rPr>
        </w:r>
        <w:r>
          <w:rPr>
            <w:webHidden/>
          </w:rPr>
          <w:fldChar w:fldCharType="separate"/>
        </w:r>
        <w:r w:rsidR="002C1740">
          <w:rPr>
            <w:webHidden/>
          </w:rPr>
          <w:t>32</w:t>
        </w:r>
        <w:r>
          <w:rPr>
            <w:webHidden/>
          </w:rPr>
          <w:fldChar w:fldCharType="end"/>
        </w:r>
      </w:hyperlink>
    </w:p>
    <w:p w:rsidR="00824FFE" w:rsidRDefault="006F3298" w:rsidP="00824FFE">
      <w:pPr>
        <w:pStyle w:val="TOC1"/>
        <w:rPr>
          <w:rFonts w:asciiTheme="minorHAnsi" w:eastAsiaTheme="minorEastAsia" w:hAnsiTheme="minorHAnsi" w:cstheme="minorBidi"/>
          <w:szCs w:val="22"/>
        </w:rPr>
      </w:pPr>
      <w:hyperlink w:anchor="_Toc335385126" w:history="1">
        <w:r w:rsidR="00824FFE" w:rsidRPr="005F5369">
          <w:rPr>
            <w:rStyle w:val="Hyperlink"/>
          </w:rPr>
          <w:t xml:space="preserve">Appendix A: </w:t>
        </w:r>
        <w:r w:rsidR="007234FE">
          <w:rPr>
            <w:rStyle w:val="Hyperlink"/>
          </w:rPr>
          <w:t xml:space="preserve"> </w:t>
        </w:r>
        <w:r w:rsidR="00824FFE" w:rsidRPr="005F5369">
          <w:rPr>
            <w:rStyle w:val="Hyperlink"/>
          </w:rPr>
          <w:t>Statutory and Policy Context</w:t>
        </w:r>
        <w:r w:rsidR="00824FFE">
          <w:rPr>
            <w:webHidden/>
          </w:rPr>
          <w:tab/>
        </w:r>
        <w:r>
          <w:rPr>
            <w:webHidden/>
          </w:rPr>
          <w:fldChar w:fldCharType="begin"/>
        </w:r>
        <w:r w:rsidR="00824FFE">
          <w:rPr>
            <w:webHidden/>
          </w:rPr>
          <w:instrText xml:space="preserve"> PAGEREF _Toc335385126 \h </w:instrText>
        </w:r>
        <w:r>
          <w:rPr>
            <w:webHidden/>
          </w:rPr>
        </w:r>
        <w:r>
          <w:rPr>
            <w:webHidden/>
          </w:rPr>
          <w:fldChar w:fldCharType="separate"/>
        </w:r>
        <w:r w:rsidR="002C1740">
          <w:rPr>
            <w:webHidden/>
          </w:rPr>
          <w:t>36</w:t>
        </w:r>
        <w:r>
          <w:rPr>
            <w:webHidden/>
          </w:rPr>
          <w:fldChar w:fldCharType="end"/>
        </w:r>
      </w:hyperlink>
    </w:p>
    <w:p w:rsidR="008B0CF1" w:rsidRDefault="006F3298" w:rsidP="008B0CF1">
      <w:pPr>
        <w:sectPr w:rsidR="008B0CF1" w:rsidSect="000E44D3">
          <w:footerReference w:type="first" r:id="rId14"/>
          <w:pgSz w:w="11906" w:h="16838" w:code="9"/>
          <w:pgMar w:top="1440" w:right="1077" w:bottom="1134" w:left="1134" w:header="709" w:footer="709" w:gutter="0"/>
          <w:pgNumType w:fmt="lowerRoman" w:start="1"/>
          <w:cols w:space="708"/>
          <w:titlePg/>
          <w:docGrid w:linePitch="360"/>
        </w:sectPr>
      </w:pPr>
      <w:r w:rsidRPr="003D4B63">
        <w:fldChar w:fldCharType="end"/>
      </w:r>
      <w:bookmarkStart w:id="18" w:name="_Toc272401350"/>
    </w:p>
    <w:p w:rsidR="00B304FC" w:rsidRDefault="00B304FC" w:rsidP="00131AAC">
      <w:pPr>
        <w:pStyle w:val="Heading1"/>
        <w:ind w:left="431" w:hanging="431"/>
      </w:pPr>
      <w:bookmarkStart w:id="19" w:name="_Ref328068115"/>
      <w:bookmarkStart w:id="20" w:name="_Toc335385087"/>
      <w:r w:rsidRPr="00964F6D">
        <w:lastRenderedPageBreak/>
        <w:t>Introduction</w:t>
      </w:r>
      <w:bookmarkEnd w:id="18"/>
      <w:bookmarkEnd w:id="19"/>
      <w:bookmarkEnd w:id="20"/>
    </w:p>
    <w:p w:rsidR="00B304FC" w:rsidRPr="00964F6D" w:rsidRDefault="00B304FC">
      <w:pPr>
        <w:pStyle w:val="Heading2"/>
        <w:rPr>
          <w:i w:val="0"/>
        </w:rPr>
      </w:pPr>
      <w:bookmarkStart w:id="21" w:name="_Toc335385088"/>
      <w:r w:rsidRPr="00964F6D">
        <w:rPr>
          <w:i w:val="0"/>
        </w:rPr>
        <w:t xml:space="preserve">Purpose of this </w:t>
      </w:r>
      <w:r w:rsidR="00530935">
        <w:rPr>
          <w:i w:val="0"/>
        </w:rPr>
        <w:t>D</w:t>
      </w:r>
      <w:r w:rsidRPr="00964F6D">
        <w:rPr>
          <w:i w:val="0"/>
        </w:rPr>
        <w:t>ocument</w:t>
      </w:r>
      <w:bookmarkEnd w:id="21"/>
    </w:p>
    <w:p w:rsidR="001C34EC" w:rsidRPr="00FF656E" w:rsidRDefault="001C34EC" w:rsidP="001C34EC">
      <w:pPr>
        <w:rPr>
          <w:rFonts w:cs="Arial"/>
          <w:szCs w:val="22"/>
        </w:rPr>
      </w:pPr>
      <w:r w:rsidRPr="00FF656E">
        <w:rPr>
          <w:rFonts w:cs="Arial"/>
          <w:szCs w:val="22"/>
        </w:rPr>
        <w:t xml:space="preserve">This document is the assessment of environmental effects (“Assessment”) under the </w:t>
      </w:r>
      <w:r w:rsidRPr="00FF656E">
        <w:rPr>
          <w:rFonts w:cs="Arial"/>
          <w:i/>
          <w:szCs w:val="22"/>
        </w:rPr>
        <w:t>Environment Effects Act 1978</w:t>
      </w:r>
      <w:r w:rsidRPr="00FF656E">
        <w:rPr>
          <w:rFonts w:cs="Arial"/>
          <w:szCs w:val="22"/>
        </w:rPr>
        <w:t xml:space="preserve"> (EE Act) for the </w:t>
      </w:r>
      <w:r>
        <w:rPr>
          <w:rFonts w:cs="Arial"/>
          <w:szCs w:val="22"/>
        </w:rPr>
        <w:t xml:space="preserve">proposed Lonsdale Golf Course Redevelopment </w:t>
      </w:r>
      <w:r w:rsidRPr="00FF656E">
        <w:rPr>
          <w:rFonts w:cs="Arial"/>
          <w:szCs w:val="22"/>
        </w:rPr>
        <w:t>(</w:t>
      </w:r>
      <w:r>
        <w:rPr>
          <w:rFonts w:cs="Arial"/>
          <w:szCs w:val="22"/>
        </w:rPr>
        <w:t>LGCR</w:t>
      </w:r>
      <w:r w:rsidRPr="00FF656E">
        <w:rPr>
          <w:rFonts w:cs="Arial"/>
          <w:szCs w:val="22"/>
        </w:rPr>
        <w:t>)</w:t>
      </w:r>
      <w:r>
        <w:rPr>
          <w:rFonts w:cs="Arial"/>
          <w:szCs w:val="22"/>
        </w:rPr>
        <w:t xml:space="preserve"> project</w:t>
      </w:r>
      <w:r w:rsidRPr="00FF656E">
        <w:rPr>
          <w:rFonts w:cs="Arial"/>
          <w:szCs w:val="22"/>
        </w:rPr>
        <w:t>.  It represents the final step in the Environment Effects Statement (EES) process under the EE Act by providing advice to decision-makers on the likely envir</w:t>
      </w:r>
      <w:r>
        <w:rPr>
          <w:rFonts w:cs="Arial"/>
          <w:szCs w:val="22"/>
        </w:rPr>
        <w:t>onmental effects of the proposal</w:t>
      </w:r>
      <w:r w:rsidRPr="00FF656E">
        <w:rPr>
          <w:rFonts w:cs="Arial"/>
          <w:szCs w:val="22"/>
        </w:rPr>
        <w:t xml:space="preserve">, their acceptability and how they should be addressed </w:t>
      </w:r>
      <w:r>
        <w:rPr>
          <w:rFonts w:cs="Arial"/>
          <w:szCs w:val="22"/>
        </w:rPr>
        <w:t xml:space="preserve">in relevant </w:t>
      </w:r>
      <w:r w:rsidRPr="00FF656E">
        <w:rPr>
          <w:rFonts w:cs="Arial"/>
          <w:szCs w:val="22"/>
        </w:rPr>
        <w:t>statutory decisions.</w:t>
      </w:r>
      <w:r>
        <w:rPr>
          <w:rFonts w:cs="Arial"/>
          <w:szCs w:val="22"/>
        </w:rPr>
        <w:t xml:space="preserve">  The Assessment is largely informed by the Inquiry Report and EES, together with public submissions.</w:t>
      </w:r>
    </w:p>
    <w:p w:rsidR="001C34EC" w:rsidRPr="0072006F" w:rsidRDefault="001C34EC" w:rsidP="001C34EC">
      <w:pPr>
        <w:tabs>
          <w:tab w:val="left" w:pos="2044"/>
        </w:tabs>
        <w:rPr>
          <w:rFonts w:cs="Arial"/>
          <w:szCs w:val="22"/>
        </w:rPr>
      </w:pPr>
      <w:r w:rsidRPr="00FF656E">
        <w:rPr>
          <w:rFonts w:cs="Arial"/>
          <w:szCs w:val="22"/>
        </w:rPr>
        <w:t xml:space="preserve">This Assessment will inform the decisions required under Victorian law for the proposal to proceed, in particular approvals under the </w:t>
      </w:r>
      <w:r w:rsidRPr="00FF656E">
        <w:rPr>
          <w:rFonts w:cs="Arial"/>
          <w:i/>
          <w:szCs w:val="22"/>
        </w:rPr>
        <w:t>Planning and Environment Act 1987</w:t>
      </w:r>
      <w:r w:rsidRPr="003232F3">
        <w:rPr>
          <w:rFonts w:cs="Arial"/>
          <w:szCs w:val="22"/>
        </w:rPr>
        <w:t xml:space="preserve"> </w:t>
      </w:r>
      <w:r w:rsidRPr="00FF656E">
        <w:rPr>
          <w:rFonts w:cs="Arial"/>
          <w:szCs w:val="22"/>
        </w:rPr>
        <w:t>(P&amp;E Act)</w:t>
      </w:r>
      <w:r>
        <w:rPr>
          <w:rFonts w:cs="Arial"/>
          <w:szCs w:val="22"/>
        </w:rPr>
        <w:t>. It</w:t>
      </w:r>
      <w:r w:rsidRPr="00FF656E">
        <w:rPr>
          <w:rFonts w:cs="Arial"/>
          <w:szCs w:val="22"/>
        </w:rPr>
        <w:t xml:space="preserve"> will </w:t>
      </w:r>
      <w:r>
        <w:rPr>
          <w:rFonts w:cs="Arial"/>
          <w:szCs w:val="22"/>
        </w:rPr>
        <w:t xml:space="preserve">also inform the </w:t>
      </w:r>
      <w:r w:rsidR="00556578">
        <w:rPr>
          <w:rFonts w:cs="Arial"/>
          <w:szCs w:val="22"/>
        </w:rPr>
        <w:t xml:space="preserve">approval </w:t>
      </w:r>
      <w:r>
        <w:rPr>
          <w:rFonts w:cs="Arial"/>
          <w:szCs w:val="22"/>
        </w:rPr>
        <w:t>decision</w:t>
      </w:r>
      <w:r w:rsidRPr="00FF656E">
        <w:rPr>
          <w:rFonts w:cs="Arial"/>
          <w:szCs w:val="22"/>
        </w:rPr>
        <w:t xml:space="preserve"> required under </w:t>
      </w:r>
      <w:r w:rsidRPr="0072006F">
        <w:rPr>
          <w:rFonts w:cs="Arial"/>
          <w:szCs w:val="22"/>
        </w:rPr>
        <w:t xml:space="preserve">the Commonwealth </w:t>
      </w:r>
      <w:r w:rsidRPr="00075509">
        <w:rPr>
          <w:rFonts w:cs="Arial"/>
          <w:i/>
          <w:szCs w:val="22"/>
        </w:rPr>
        <w:t xml:space="preserve">Environment Protection and Biodiversity </w:t>
      </w:r>
      <w:r w:rsidR="00566A33">
        <w:rPr>
          <w:rFonts w:cs="Arial"/>
          <w:i/>
          <w:szCs w:val="22"/>
        </w:rPr>
        <w:t xml:space="preserve">Conservation </w:t>
      </w:r>
      <w:r w:rsidRPr="00075509">
        <w:rPr>
          <w:rFonts w:cs="Arial"/>
          <w:i/>
          <w:szCs w:val="22"/>
        </w:rPr>
        <w:t>Act 1999</w:t>
      </w:r>
      <w:r>
        <w:rPr>
          <w:rFonts w:cs="Arial"/>
          <w:szCs w:val="22"/>
        </w:rPr>
        <w:t xml:space="preserve"> (EPBC Act), as t</w:t>
      </w:r>
      <w:r w:rsidRPr="0072006F">
        <w:rPr>
          <w:rFonts w:cs="Arial"/>
          <w:szCs w:val="22"/>
        </w:rPr>
        <w:t>h</w:t>
      </w:r>
      <w:r w:rsidR="00E41F86">
        <w:rPr>
          <w:rFonts w:cs="Arial"/>
          <w:szCs w:val="22"/>
        </w:rPr>
        <w:t>is</w:t>
      </w:r>
      <w:r w:rsidRPr="0072006F">
        <w:rPr>
          <w:rFonts w:cs="Arial"/>
          <w:szCs w:val="22"/>
        </w:rPr>
        <w:t xml:space="preserve"> EES process </w:t>
      </w:r>
      <w:r w:rsidR="00556578">
        <w:rPr>
          <w:rFonts w:cs="Arial"/>
          <w:szCs w:val="22"/>
        </w:rPr>
        <w:t xml:space="preserve">is </w:t>
      </w:r>
      <w:r w:rsidRPr="0072006F">
        <w:rPr>
          <w:rFonts w:cs="Arial"/>
          <w:szCs w:val="22"/>
        </w:rPr>
        <w:t xml:space="preserve">accredited </w:t>
      </w:r>
      <w:r w:rsidR="00556578">
        <w:rPr>
          <w:rFonts w:cs="Arial"/>
          <w:szCs w:val="22"/>
        </w:rPr>
        <w:t xml:space="preserve">as the necessary assessment </w:t>
      </w:r>
      <w:r w:rsidR="00E41F86">
        <w:rPr>
          <w:rFonts w:cs="Arial"/>
          <w:szCs w:val="22"/>
        </w:rPr>
        <w:t xml:space="preserve">under </w:t>
      </w:r>
      <w:r w:rsidRPr="0072006F">
        <w:rPr>
          <w:rFonts w:cs="Arial"/>
          <w:szCs w:val="22"/>
        </w:rPr>
        <w:t xml:space="preserve">the EPBC Act. </w:t>
      </w:r>
    </w:p>
    <w:p w:rsidR="00B304FC" w:rsidRPr="00964F6D" w:rsidRDefault="00B304FC">
      <w:pPr>
        <w:pStyle w:val="Heading2"/>
        <w:rPr>
          <w:i w:val="0"/>
        </w:rPr>
      </w:pPr>
      <w:bookmarkStart w:id="22" w:name="_Ref327959296"/>
      <w:bookmarkStart w:id="23" w:name="_Toc335385089"/>
      <w:r w:rsidRPr="00964F6D">
        <w:rPr>
          <w:i w:val="0"/>
        </w:rPr>
        <w:t xml:space="preserve">Project </w:t>
      </w:r>
      <w:r w:rsidR="00530935">
        <w:rPr>
          <w:i w:val="0"/>
        </w:rPr>
        <w:t>D</w:t>
      </w:r>
      <w:r w:rsidRPr="00964F6D">
        <w:rPr>
          <w:i w:val="0"/>
        </w:rPr>
        <w:t>escription</w:t>
      </w:r>
      <w:bookmarkEnd w:id="22"/>
      <w:bookmarkEnd w:id="23"/>
    </w:p>
    <w:p w:rsidR="008D06B7" w:rsidRDefault="00EE6966" w:rsidP="00EE6966">
      <w:pPr>
        <w:rPr>
          <w:rFonts w:cs="Arial"/>
          <w:szCs w:val="22"/>
        </w:rPr>
      </w:pPr>
      <w:r w:rsidRPr="00FF656E">
        <w:rPr>
          <w:rFonts w:cs="Arial"/>
          <w:szCs w:val="22"/>
        </w:rPr>
        <w:t xml:space="preserve">The existing </w:t>
      </w:r>
      <w:r>
        <w:rPr>
          <w:rFonts w:cs="Arial"/>
          <w:szCs w:val="22"/>
        </w:rPr>
        <w:t xml:space="preserve">Lonsdale Golf Club is located at </w:t>
      </w:r>
      <w:r w:rsidRPr="00427E23">
        <w:t>69 Fellows Road</w:t>
      </w:r>
      <w:r>
        <w:rPr>
          <w:rFonts w:cs="Arial"/>
          <w:szCs w:val="22"/>
        </w:rPr>
        <w:t xml:space="preserve"> within the coastal township of Point Lonsdale on the Bellarine Peninsula, approximately 30 kilometres (km) east of Geelong and 105km from Melbourne.  </w:t>
      </w:r>
      <w:r w:rsidR="008D06B7">
        <w:rPr>
          <w:rFonts w:cs="Arial"/>
          <w:szCs w:val="22"/>
        </w:rPr>
        <w:t>The Point Lonsdale township is located approximately 6km from central Queenscliff.</w:t>
      </w:r>
    </w:p>
    <w:p w:rsidR="00EE6966" w:rsidRDefault="00EE6966" w:rsidP="00EE6966">
      <w:pPr>
        <w:rPr>
          <w:rFonts w:cs="Arial"/>
          <w:szCs w:val="22"/>
        </w:rPr>
      </w:pPr>
      <w:r>
        <w:rPr>
          <w:rFonts w:cs="Arial"/>
          <w:szCs w:val="22"/>
        </w:rPr>
        <w:t>The golf course currently occu</w:t>
      </w:r>
      <w:r w:rsidR="00566A33">
        <w:rPr>
          <w:rFonts w:cs="Arial"/>
          <w:szCs w:val="22"/>
        </w:rPr>
        <w:t>pies an area of 45.7 hectares (h</w:t>
      </w:r>
      <w:r>
        <w:rPr>
          <w:rFonts w:cs="Arial"/>
          <w:szCs w:val="22"/>
        </w:rPr>
        <w:t xml:space="preserve">a), 36.8ha of which is owned by the Club and 8.9ha is under lease arrangements.  It has a frontage to Fellows Road on the south-east side and is partially bounded by the existing residential developments to </w:t>
      </w:r>
      <w:r w:rsidR="00793256">
        <w:rPr>
          <w:rFonts w:cs="Arial"/>
          <w:szCs w:val="22"/>
        </w:rPr>
        <w:t>the north-east (Emily Street) and</w:t>
      </w:r>
      <w:r>
        <w:rPr>
          <w:rFonts w:cs="Arial"/>
          <w:szCs w:val="22"/>
        </w:rPr>
        <w:t xml:space="preserve"> south-west (Gills Road)</w:t>
      </w:r>
      <w:r w:rsidR="00793256">
        <w:rPr>
          <w:rFonts w:cs="Arial"/>
          <w:szCs w:val="22"/>
        </w:rPr>
        <w:t>,</w:t>
      </w:r>
      <w:r>
        <w:rPr>
          <w:rFonts w:cs="Arial"/>
          <w:szCs w:val="22"/>
        </w:rPr>
        <w:t xml:space="preserve"> as well as rural land to the south-west nested against the Buckley Foreshore Reserve. To the north-west t</w:t>
      </w:r>
      <w:r>
        <w:t>he proposed development site is adjacent to Lake Victoria, part of the Lonsdale Lakes State Nature Reserve</w:t>
      </w:r>
      <w:r w:rsidR="00566A33">
        <w:t>, which is located within 3.5km</w:t>
      </w:r>
      <w:r>
        <w:t xml:space="preserve"> of </w:t>
      </w:r>
      <w:r w:rsidR="007A6DD8">
        <w:t xml:space="preserve">the </w:t>
      </w:r>
      <w:r>
        <w:t xml:space="preserve">Swan Bay Ramsar area, an important site for many threatened and migratory species, including the Orange-bellied Parrot (OBP). </w:t>
      </w:r>
      <w:r>
        <w:rPr>
          <w:rFonts w:cs="Arial"/>
          <w:szCs w:val="22"/>
        </w:rPr>
        <w:t xml:space="preserve">  </w:t>
      </w:r>
    </w:p>
    <w:p w:rsidR="00205576" w:rsidRPr="00094E61" w:rsidRDefault="00205576" w:rsidP="00205576">
      <w:pPr>
        <w:rPr>
          <w:rFonts w:cs="Arial"/>
          <w:szCs w:val="22"/>
        </w:rPr>
      </w:pPr>
      <w:r>
        <w:rPr>
          <w:rFonts w:cs="Arial"/>
          <w:szCs w:val="22"/>
        </w:rPr>
        <w:t xml:space="preserve">Most of the subject land is elevated, with the exception of the north-western section adjacent to </w:t>
      </w:r>
      <w:r>
        <w:t>the Lonsdale Lakes State Natur</w:t>
      </w:r>
      <w:r w:rsidR="001876DD">
        <w:t>e Reserve, which is</w:t>
      </w:r>
      <w:r>
        <w:t xml:space="preserve"> low lying land previously used for shell grit mining.</w:t>
      </w:r>
    </w:p>
    <w:p w:rsidR="00EE6966" w:rsidRDefault="00EE6966" w:rsidP="00EE6966">
      <w:pPr>
        <w:rPr>
          <w:rFonts w:cs="Arial"/>
          <w:szCs w:val="22"/>
        </w:rPr>
      </w:pPr>
      <w:r w:rsidRPr="00427E23">
        <w:t>Lonsdale Golf Club</w:t>
      </w:r>
      <w:r>
        <w:t xml:space="preserve"> Inc.</w:t>
      </w:r>
      <w:r w:rsidR="00800545">
        <w:t xml:space="preserve"> (LGC)</w:t>
      </w:r>
      <w:r>
        <w:t xml:space="preserve"> (the proponent)</w:t>
      </w:r>
      <w:r w:rsidRPr="00427E23">
        <w:t xml:space="preserve"> proposes a major</w:t>
      </w:r>
      <w:r>
        <w:t xml:space="preserve"> redevelopment of the Lonsdale Golf C</w:t>
      </w:r>
      <w:r w:rsidRPr="00427E23">
        <w:t xml:space="preserve">ourse, and associated facilities onto rural land to the north and south of the current course, around the edges of Lake Victoria.   It also proposes a residential subdivision of approximately 100 lots on the existing golf course </w:t>
      </w:r>
      <w:r w:rsidRPr="00427E23">
        <w:rPr>
          <w:rFonts w:cs="Arial"/>
          <w:szCs w:val="22"/>
        </w:rPr>
        <w:t>land fronting Fellows and Gill</w:t>
      </w:r>
      <w:r w:rsidR="0002739F">
        <w:rPr>
          <w:rFonts w:cs="Arial"/>
          <w:szCs w:val="22"/>
        </w:rPr>
        <w:t>s</w:t>
      </w:r>
      <w:r w:rsidRPr="00427E23">
        <w:rPr>
          <w:rFonts w:cs="Arial"/>
          <w:szCs w:val="22"/>
        </w:rPr>
        <w:t xml:space="preserve"> Roads</w:t>
      </w:r>
      <w:r w:rsidR="00205576">
        <w:rPr>
          <w:rFonts w:cs="Arial"/>
          <w:szCs w:val="22"/>
        </w:rPr>
        <w:t xml:space="preserve"> (refer to </w:t>
      </w:r>
      <w:r w:rsidR="006F3298">
        <w:rPr>
          <w:rFonts w:cs="Arial"/>
          <w:szCs w:val="22"/>
        </w:rPr>
        <w:fldChar w:fldCharType="begin"/>
      </w:r>
      <w:r w:rsidR="00D23BB4">
        <w:rPr>
          <w:rFonts w:cs="Arial"/>
          <w:szCs w:val="22"/>
        </w:rPr>
        <w:instrText xml:space="preserve"> REF _Ref328131719 \h </w:instrText>
      </w:r>
      <w:r w:rsidR="006F3298">
        <w:rPr>
          <w:rFonts w:cs="Arial"/>
          <w:szCs w:val="22"/>
        </w:rPr>
      </w:r>
      <w:r w:rsidR="006F3298">
        <w:rPr>
          <w:rFonts w:cs="Arial"/>
          <w:szCs w:val="22"/>
        </w:rPr>
        <w:fldChar w:fldCharType="separate"/>
      </w:r>
      <w:r w:rsidR="00C53138" w:rsidRPr="009F02CC">
        <w:rPr>
          <w:szCs w:val="22"/>
        </w:rPr>
        <w:t xml:space="preserve">Figure </w:t>
      </w:r>
      <w:r w:rsidR="00C53138">
        <w:rPr>
          <w:noProof/>
          <w:szCs w:val="22"/>
        </w:rPr>
        <w:t>1</w:t>
      </w:r>
      <w:r w:rsidR="006F3298">
        <w:rPr>
          <w:rFonts w:cs="Arial"/>
          <w:szCs w:val="22"/>
        </w:rPr>
        <w:fldChar w:fldCharType="end"/>
      </w:r>
      <w:r w:rsidR="001876DD">
        <w:rPr>
          <w:rFonts w:cs="Arial"/>
          <w:szCs w:val="22"/>
        </w:rPr>
        <w:t>)</w:t>
      </w:r>
      <w:r w:rsidRPr="00427E23">
        <w:rPr>
          <w:rFonts w:cs="Arial"/>
          <w:szCs w:val="22"/>
        </w:rPr>
        <w:t xml:space="preserve">.    </w:t>
      </w:r>
    </w:p>
    <w:p w:rsidR="00EE6966" w:rsidRPr="000E44D3" w:rsidRDefault="00EE6966" w:rsidP="00205576">
      <w:r w:rsidRPr="000E44D3">
        <w:rPr>
          <w:rFonts w:cs="Arial"/>
          <w:szCs w:val="22"/>
        </w:rPr>
        <w:t xml:space="preserve">The </w:t>
      </w:r>
      <w:r w:rsidR="00205576" w:rsidRPr="000E44D3">
        <w:rPr>
          <w:rFonts w:cs="Arial"/>
          <w:szCs w:val="22"/>
        </w:rPr>
        <w:t xml:space="preserve">initial </w:t>
      </w:r>
      <w:r w:rsidRPr="000E44D3">
        <w:rPr>
          <w:rFonts w:cs="Arial"/>
          <w:szCs w:val="22"/>
        </w:rPr>
        <w:t>works</w:t>
      </w:r>
      <w:r w:rsidRPr="000E44D3">
        <w:t xml:space="preserve"> </w:t>
      </w:r>
      <w:r w:rsidR="00205576" w:rsidRPr="000E44D3">
        <w:t xml:space="preserve">proposed to be completed for the development </w:t>
      </w:r>
      <w:r w:rsidRPr="000E44D3">
        <w:t>include:</w:t>
      </w:r>
      <w:r w:rsidR="00205576" w:rsidRPr="000E44D3">
        <w:t xml:space="preserve"> </w:t>
      </w:r>
      <w:r w:rsidRPr="000E44D3">
        <w:t>construction of new golf fairways, course maintenance facilities, water storage basins, and</w:t>
      </w:r>
      <w:r w:rsidR="00205576" w:rsidRPr="000E44D3">
        <w:t xml:space="preserve"> </w:t>
      </w:r>
      <w:r w:rsidRPr="000E44D3">
        <w:t xml:space="preserve">a new course irrigation system. </w:t>
      </w:r>
      <w:r w:rsidR="00205576" w:rsidRPr="000E44D3">
        <w:t xml:space="preserve"> To enable the detailed design and construction of a proposed new clubhouse, car parking, associated facilities, as well as the development of the residential area, a further planning process</w:t>
      </w:r>
      <w:r w:rsidR="000568AF" w:rsidRPr="000E44D3">
        <w:t xml:space="preserve"> or approval</w:t>
      </w:r>
      <w:r w:rsidR="00205576" w:rsidRPr="000E44D3">
        <w:t xml:space="preserve"> needs to occur</w:t>
      </w:r>
      <w:r w:rsidR="000568AF" w:rsidRPr="000E44D3">
        <w:t xml:space="preserve"> (refer to section </w:t>
      </w:r>
      <w:fldSimple w:instr=" REF _Ref328641835 \r \h  \* MERGEFORMAT ">
        <w:r w:rsidR="00C53138">
          <w:t>2.2</w:t>
        </w:r>
      </w:fldSimple>
      <w:r w:rsidR="000568AF" w:rsidRPr="000E44D3">
        <w:t>)</w:t>
      </w:r>
      <w:r w:rsidR="00205576" w:rsidRPr="000E44D3">
        <w:t xml:space="preserve">. </w:t>
      </w:r>
    </w:p>
    <w:p w:rsidR="00137A6D" w:rsidRPr="00A51B61" w:rsidRDefault="00EE6966" w:rsidP="00A51B61">
      <w:pPr>
        <w:rPr>
          <w:rFonts w:cs="Arial"/>
          <w:szCs w:val="22"/>
        </w:rPr>
      </w:pPr>
      <w:r w:rsidRPr="000E44D3">
        <w:rPr>
          <w:rFonts w:cs="Arial"/>
          <w:szCs w:val="22"/>
        </w:rPr>
        <w:t xml:space="preserve">The </w:t>
      </w:r>
      <w:r w:rsidR="00082217">
        <w:rPr>
          <w:rFonts w:cs="Arial"/>
          <w:szCs w:val="22"/>
        </w:rPr>
        <w:t>m</w:t>
      </w:r>
      <w:r w:rsidRPr="000E44D3">
        <w:rPr>
          <w:rFonts w:cs="Arial"/>
          <w:szCs w:val="22"/>
        </w:rPr>
        <w:t>asterp</w:t>
      </w:r>
      <w:r w:rsidR="001E7F2B" w:rsidRPr="000E44D3">
        <w:rPr>
          <w:rFonts w:cs="Arial"/>
          <w:szCs w:val="22"/>
        </w:rPr>
        <w:t xml:space="preserve">lan of the proposed development, </w:t>
      </w:r>
      <w:r w:rsidRPr="000E44D3">
        <w:rPr>
          <w:rFonts w:cs="Arial"/>
          <w:szCs w:val="22"/>
        </w:rPr>
        <w:t xml:space="preserve">as </w:t>
      </w:r>
      <w:r w:rsidR="001E7F2B" w:rsidRPr="000E44D3">
        <w:rPr>
          <w:rFonts w:cs="Arial"/>
          <w:szCs w:val="22"/>
        </w:rPr>
        <w:t xml:space="preserve">exhibited in the EES, </w:t>
      </w:r>
      <w:r w:rsidR="00082217">
        <w:rPr>
          <w:rFonts w:cs="Arial"/>
          <w:szCs w:val="22"/>
        </w:rPr>
        <w:t>is shown i</w:t>
      </w:r>
      <w:r w:rsidRPr="000E44D3">
        <w:rPr>
          <w:rFonts w:cs="Arial"/>
          <w:szCs w:val="22"/>
        </w:rPr>
        <w:t xml:space="preserve">n </w:t>
      </w:r>
      <w:fldSimple w:instr=" REF _Ref328131719 \h  \* MERGEFORMAT ">
        <w:r w:rsidR="00C53138" w:rsidRPr="00C53138">
          <w:rPr>
            <w:rFonts w:cs="Arial"/>
            <w:szCs w:val="22"/>
          </w:rPr>
          <w:t>Figure 1</w:t>
        </w:r>
      </w:fldSimple>
      <w:r w:rsidR="00D23BB4" w:rsidRPr="00D23BB4">
        <w:rPr>
          <w:rFonts w:cs="Arial"/>
          <w:szCs w:val="22"/>
        </w:rPr>
        <w:t xml:space="preserve"> </w:t>
      </w:r>
      <w:r w:rsidRPr="00D23BB4">
        <w:rPr>
          <w:rFonts w:cs="Arial"/>
          <w:szCs w:val="22"/>
        </w:rPr>
        <w:t>over the page.  A detailed projec</w:t>
      </w:r>
      <w:r w:rsidR="001876DD">
        <w:rPr>
          <w:rFonts w:cs="Arial"/>
          <w:szCs w:val="22"/>
        </w:rPr>
        <w:t>t description is provided in</w:t>
      </w:r>
      <w:r w:rsidRPr="00D23BB4">
        <w:rPr>
          <w:rFonts w:cs="Arial"/>
          <w:szCs w:val="22"/>
        </w:rPr>
        <w:t xml:space="preserve"> </w:t>
      </w:r>
      <w:r w:rsidR="00394353">
        <w:rPr>
          <w:rFonts w:cs="Arial"/>
          <w:szCs w:val="22"/>
        </w:rPr>
        <w:t>C</w:t>
      </w:r>
      <w:r w:rsidR="00205576" w:rsidRPr="00D23BB4">
        <w:rPr>
          <w:rFonts w:cs="Arial"/>
          <w:szCs w:val="22"/>
        </w:rPr>
        <w:t xml:space="preserve">hapter 6 of the </w:t>
      </w:r>
      <w:r w:rsidRPr="00D23BB4">
        <w:rPr>
          <w:rFonts w:cs="Arial"/>
          <w:szCs w:val="22"/>
        </w:rPr>
        <w:t>EES</w:t>
      </w:r>
      <w:r w:rsidR="00205576" w:rsidRPr="00D23BB4">
        <w:rPr>
          <w:rFonts w:cs="Arial"/>
          <w:szCs w:val="22"/>
        </w:rPr>
        <w:t>.  However, d</w:t>
      </w:r>
      <w:r w:rsidR="00137A6D" w:rsidRPr="00D23BB4">
        <w:rPr>
          <w:rFonts w:cs="Arial"/>
          <w:szCs w:val="22"/>
        </w:rPr>
        <w:t xml:space="preserve">uring the </w:t>
      </w:r>
      <w:r w:rsidR="00205576" w:rsidRPr="00D23BB4">
        <w:rPr>
          <w:rFonts w:cs="Arial"/>
          <w:szCs w:val="22"/>
        </w:rPr>
        <w:t>Inquiry h</w:t>
      </w:r>
      <w:r w:rsidR="00137A6D" w:rsidRPr="00D23BB4">
        <w:rPr>
          <w:rFonts w:cs="Arial"/>
          <w:szCs w:val="22"/>
        </w:rPr>
        <w:t>earing</w:t>
      </w:r>
      <w:r w:rsidR="00082217">
        <w:rPr>
          <w:rFonts w:cs="Arial"/>
          <w:szCs w:val="22"/>
        </w:rPr>
        <w:t>,</w:t>
      </w:r>
      <w:r w:rsidR="00205576" w:rsidRPr="00D23BB4">
        <w:rPr>
          <w:rFonts w:cs="Arial"/>
          <w:szCs w:val="22"/>
        </w:rPr>
        <w:t xml:space="preserve"> </w:t>
      </w:r>
      <w:r w:rsidR="00137A6D" w:rsidRPr="00D23BB4">
        <w:rPr>
          <w:rFonts w:cs="Arial"/>
          <w:szCs w:val="22"/>
        </w:rPr>
        <w:t xml:space="preserve">two significant changes to the </w:t>
      </w:r>
      <w:r w:rsidR="00205576" w:rsidRPr="00D23BB4">
        <w:rPr>
          <w:rFonts w:cs="Arial"/>
          <w:szCs w:val="22"/>
        </w:rPr>
        <w:t xml:space="preserve">proposed </w:t>
      </w:r>
      <w:r w:rsidR="00082217">
        <w:rPr>
          <w:rFonts w:cs="Arial"/>
          <w:szCs w:val="22"/>
        </w:rPr>
        <w:t>m</w:t>
      </w:r>
      <w:r w:rsidR="00137A6D" w:rsidRPr="00D23BB4">
        <w:rPr>
          <w:rFonts w:cs="Arial"/>
          <w:szCs w:val="22"/>
        </w:rPr>
        <w:t>asterplan</w:t>
      </w:r>
      <w:r w:rsidR="00205576" w:rsidRPr="00D23BB4">
        <w:rPr>
          <w:rFonts w:cs="Arial"/>
          <w:szCs w:val="22"/>
        </w:rPr>
        <w:t xml:space="preserve"> were made by the proponent</w:t>
      </w:r>
      <w:r w:rsidR="00137A6D" w:rsidRPr="00D23BB4">
        <w:rPr>
          <w:rFonts w:cs="Arial"/>
          <w:szCs w:val="22"/>
        </w:rPr>
        <w:t>.</w:t>
      </w:r>
      <w:r w:rsidR="00205576" w:rsidRPr="00D23BB4">
        <w:rPr>
          <w:rFonts w:cs="Arial"/>
          <w:szCs w:val="22"/>
        </w:rPr>
        <w:t xml:space="preserve">  The </w:t>
      </w:r>
      <w:r w:rsidR="00137A6D" w:rsidRPr="00D23BB4">
        <w:rPr>
          <w:rFonts w:cs="Arial"/>
          <w:szCs w:val="22"/>
        </w:rPr>
        <w:t xml:space="preserve">LGC tabled a Revised Landscape </w:t>
      </w:r>
      <w:r w:rsidR="00082217">
        <w:rPr>
          <w:rFonts w:cs="Arial"/>
          <w:szCs w:val="22"/>
        </w:rPr>
        <w:t>M</w:t>
      </w:r>
      <w:r w:rsidR="00137A6D" w:rsidRPr="00D23BB4">
        <w:rPr>
          <w:rFonts w:cs="Arial"/>
          <w:szCs w:val="22"/>
        </w:rPr>
        <w:t xml:space="preserve">asterplan </w:t>
      </w:r>
      <w:r w:rsidR="00205576" w:rsidRPr="00D23BB4">
        <w:rPr>
          <w:rFonts w:cs="Arial"/>
          <w:szCs w:val="22"/>
        </w:rPr>
        <w:t xml:space="preserve">at the hearing </w:t>
      </w:r>
      <w:r w:rsidR="00137A6D" w:rsidRPr="00D23BB4">
        <w:rPr>
          <w:rFonts w:cs="Arial"/>
          <w:szCs w:val="22"/>
        </w:rPr>
        <w:t xml:space="preserve">to </w:t>
      </w:r>
      <w:r w:rsidR="00205576" w:rsidRPr="00D23BB4">
        <w:rPr>
          <w:rFonts w:cs="Arial"/>
          <w:szCs w:val="22"/>
        </w:rPr>
        <w:t xml:space="preserve">further </w:t>
      </w:r>
      <w:r w:rsidR="00137A6D" w:rsidRPr="00D23BB4">
        <w:rPr>
          <w:rFonts w:cs="Arial"/>
          <w:szCs w:val="22"/>
        </w:rPr>
        <w:t xml:space="preserve">reduce the </w:t>
      </w:r>
      <w:r w:rsidR="00205576" w:rsidRPr="00D23BB4">
        <w:rPr>
          <w:rFonts w:cs="Arial"/>
          <w:szCs w:val="22"/>
        </w:rPr>
        <w:t xml:space="preserve">clearance of </w:t>
      </w:r>
      <w:r w:rsidR="00137A6D" w:rsidRPr="00D23BB4">
        <w:rPr>
          <w:rFonts w:cs="Arial"/>
          <w:szCs w:val="22"/>
        </w:rPr>
        <w:t xml:space="preserve">native vegetation </w:t>
      </w:r>
      <w:r w:rsidR="00205576" w:rsidRPr="00D23BB4">
        <w:rPr>
          <w:rFonts w:cs="Arial"/>
          <w:szCs w:val="22"/>
        </w:rPr>
        <w:t xml:space="preserve">around </w:t>
      </w:r>
      <w:proofErr w:type="gramStart"/>
      <w:r w:rsidR="00082217">
        <w:rPr>
          <w:rFonts w:cs="Arial"/>
          <w:szCs w:val="22"/>
        </w:rPr>
        <w:t>h</w:t>
      </w:r>
      <w:r w:rsidR="00137A6D" w:rsidRPr="00D23BB4">
        <w:rPr>
          <w:rFonts w:cs="Arial"/>
          <w:szCs w:val="22"/>
        </w:rPr>
        <w:t>ole</w:t>
      </w:r>
      <w:proofErr w:type="gramEnd"/>
      <w:r w:rsidR="00137A6D" w:rsidRPr="00D23BB4">
        <w:rPr>
          <w:rFonts w:cs="Arial"/>
          <w:szCs w:val="22"/>
        </w:rPr>
        <w:t xml:space="preserve"> 15</w:t>
      </w:r>
      <w:r w:rsidR="00205576" w:rsidRPr="00D23BB4">
        <w:rPr>
          <w:rFonts w:cs="Arial"/>
          <w:szCs w:val="22"/>
        </w:rPr>
        <w:t xml:space="preserve"> - this </w:t>
      </w:r>
      <w:r w:rsidR="00137A6D" w:rsidRPr="00D23BB4">
        <w:rPr>
          <w:rFonts w:cs="Arial"/>
          <w:szCs w:val="22"/>
        </w:rPr>
        <w:t xml:space="preserve">amended Landscape </w:t>
      </w:r>
      <w:r w:rsidR="00082217">
        <w:rPr>
          <w:rFonts w:cs="Arial"/>
          <w:szCs w:val="22"/>
        </w:rPr>
        <w:t>M</w:t>
      </w:r>
      <w:r w:rsidR="00137A6D" w:rsidRPr="00D23BB4">
        <w:rPr>
          <w:rFonts w:cs="Arial"/>
          <w:szCs w:val="22"/>
        </w:rPr>
        <w:t>asterplan</w:t>
      </w:r>
      <w:r w:rsidR="00205576" w:rsidRPr="00D23BB4">
        <w:rPr>
          <w:rFonts w:cs="Arial"/>
          <w:szCs w:val="22"/>
        </w:rPr>
        <w:t xml:space="preserve"> is shown i</w:t>
      </w:r>
      <w:r w:rsidR="00137A6D" w:rsidRPr="00D23BB4">
        <w:rPr>
          <w:rFonts w:cs="Arial"/>
          <w:szCs w:val="22"/>
        </w:rPr>
        <w:t xml:space="preserve">n </w:t>
      </w:r>
      <w:fldSimple w:instr=" REF _Ref327795625 \h  \* MERGEFORMAT ">
        <w:r w:rsidR="00C53138" w:rsidRPr="00C53138">
          <w:rPr>
            <w:rFonts w:cs="Arial"/>
            <w:szCs w:val="22"/>
          </w:rPr>
          <w:t>Figure 2</w:t>
        </w:r>
      </w:fldSimple>
      <w:r w:rsidR="00205576" w:rsidRPr="00D23BB4">
        <w:rPr>
          <w:rFonts w:cs="Arial"/>
          <w:szCs w:val="22"/>
        </w:rPr>
        <w:t>.  Further to this, the LGC tabled further revisions to the proposal</w:t>
      </w:r>
      <w:r w:rsidR="00EB5CDA">
        <w:rPr>
          <w:rFonts w:cs="Arial"/>
          <w:szCs w:val="22"/>
        </w:rPr>
        <w:t xml:space="preserve"> (i.e. golf course layout)</w:t>
      </w:r>
      <w:r w:rsidR="00205576" w:rsidRPr="00D23BB4">
        <w:rPr>
          <w:rFonts w:cs="Arial"/>
          <w:szCs w:val="22"/>
        </w:rPr>
        <w:t>, as set out below</w:t>
      </w:r>
      <w:r w:rsidR="001B3C18" w:rsidRPr="00D23BB4">
        <w:rPr>
          <w:rFonts w:cs="Arial"/>
          <w:szCs w:val="22"/>
        </w:rPr>
        <w:t xml:space="preserve"> </w:t>
      </w:r>
      <w:r w:rsidR="004D31EE" w:rsidRPr="00D23BB4">
        <w:rPr>
          <w:rFonts w:cs="Arial"/>
          <w:szCs w:val="22"/>
        </w:rPr>
        <w:t>(</w:t>
      </w:r>
      <w:r w:rsidR="00EB5CDA">
        <w:rPr>
          <w:rFonts w:cs="Arial"/>
          <w:szCs w:val="22"/>
        </w:rPr>
        <w:t>also refer to</w:t>
      </w:r>
      <w:r w:rsidR="009233AE">
        <w:rPr>
          <w:rFonts w:cs="Arial"/>
          <w:szCs w:val="22"/>
        </w:rPr>
        <w:t xml:space="preserve"> </w:t>
      </w:r>
      <w:r w:rsidR="00082217">
        <w:rPr>
          <w:rFonts w:cs="Arial"/>
          <w:szCs w:val="22"/>
        </w:rPr>
        <w:t>Figure 3)</w:t>
      </w:r>
      <w:r w:rsidR="004D31EE" w:rsidRPr="00A51B61">
        <w:rPr>
          <w:vertAlign w:val="superscript"/>
        </w:rPr>
        <w:footnoteReference w:id="2"/>
      </w:r>
      <w:r w:rsidR="00205576" w:rsidRPr="00D23BB4">
        <w:rPr>
          <w:rFonts w:cs="Arial"/>
          <w:szCs w:val="22"/>
        </w:rPr>
        <w:t>:</w:t>
      </w:r>
    </w:p>
    <w:p w:rsidR="00137A6D" w:rsidRPr="00EB5CDA" w:rsidRDefault="00137A6D" w:rsidP="00EB5CDA">
      <w:pPr>
        <w:pStyle w:val="ListParagraph"/>
        <w:numPr>
          <w:ilvl w:val="0"/>
          <w:numId w:val="49"/>
        </w:numPr>
        <w:rPr>
          <w:rFonts w:cs="Arial"/>
          <w:szCs w:val="22"/>
        </w:rPr>
      </w:pPr>
      <w:r w:rsidRPr="00EB5CDA">
        <w:rPr>
          <w:rFonts w:cs="Arial"/>
          <w:szCs w:val="22"/>
        </w:rPr>
        <w:t>Relocation of the 12th</w:t>
      </w:r>
      <w:r w:rsidR="00394353">
        <w:rPr>
          <w:rFonts w:cs="Arial"/>
          <w:szCs w:val="22"/>
        </w:rPr>
        <w:t xml:space="preserve"> </w:t>
      </w:r>
      <w:r w:rsidRPr="00EB5CDA">
        <w:rPr>
          <w:rFonts w:cs="Arial"/>
          <w:szCs w:val="22"/>
        </w:rPr>
        <w:t xml:space="preserve"> tee to a minimum</w:t>
      </w:r>
      <w:r w:rsidR="00394353">
        <w:rPr>
          <w:rFonts w:cs="Arial"/>
          <w:szCs w:val="22"/>
        </w:rPr>
        <w:t xml:space="preserve"> distance of 27</w:t>
      </w:r>
      <w:r w:rsidRPr="00EB5CDA">
        <w:rPr>
          <w:rFonts w:cs="Arial"/>
          <w:szCs w:val="22"/>
        </w:rPr>
        <w:t>m from the southern shore of Lake Victoria;</w:t>
      </w:r>
    </w:p>
    <w:p w:rsidR="00137A6D" w:rsidRPr="00EB5CDA" w:rsidRDefault="00137A6D" w:rsidP="00EB5CDA">
      <w:pPr>
        <w:pStyle w:val="ListParagraph"/>
        <w:numPr>
          <w:ilvl w:val="0"/>
          <w:numId w:val="49"/>
        </w:numPr>
        <w:rPr>
          <w:rFonts w:cs="Arial"/>
          <w:szCs w:val="22"/>
        </w:rPr>
      </w:pPr>
      <w:r w:rsidRPr="00EB5CDA">
        <w:rPr>
          <w:rFonts w:cs="Arial"/>
          <w:szCs w:val="22"/>
        </w:rPr>
        <w:t xml:space="preserve">The relocation of the 13th </w:t>
      </w:r>
      <w:r w:rsidR="00394353">
        <w:rPr>
          <w:rFonts w:cs="Arial"/>
          <w:szCs w:val="22"/>
        </w:rPr>
        <w:t>tee to a minimum distance of 45</w:t>
      </w:r>
      <w:r w:rsidRPr="00EB5CDA">
        <w:rPr>
          <w:rFonts w:cs="Arial"/>
          <w:szCs w:val="22"/>
        </w:rPr>
        <w:t>m from the southern shore of Lake Victoria; and</w:t>
      </w:r>
    </w:p>
    <w:p w:rsidR="0030659B" w:rsidRPr="00EB5CDA" w:rsidRDefault="00137A6D" w:rsidP="00EB5CDA">
      <w:pPr>
        <w:pStyle w:val="ListParagraph"/>
        <w:numPr>
          <w:ilvl w:val="0"/>
          <w:numId w:val="49"/>
        </w:numPr>
        <w:rPr>
          <w:rFonts w:cs="Arial"/>
          <w:szCs w:val="22"/>
        </w:rPr>
      </w:pPr>
      <w:r w:rsidRPr="00EB5CDA">
        <w:rPr>
          <w:rFonts w:cs="Arial"/>
          <w:szCs w:val="22"/>
        </w:rPr>
        <w:t>An area to the west of the land being acquired by the LGC to be secured by a conservation covenant in perpetuity</w:t>
      </w:r>
      <w:r w:rsidR="001B3C18" w:rsidRPr="00EB5CDA">
        <w:rPr>
          <w:rFonts w:cs="Arial"/>
          <w:szCs w:val="22"/>
        </w:rPr>
        <w:t>.</w:t>
      </w:r>
    </w:p>
    <w:p w:rsidR="00137A6D" w:rsidRPr="004D31EE" w:rsidRDefault="00137A6D" w:rsidP="00A51B61">
      <w:pPr>
        <w:rPr>
          <w:rFonts w:cs="Arial"/>
          <w:szCs w:val="22"/>
        </w:rPr>
        <w:sectPr w:rsidR="00137A6D" w:rsidRPr="004D31EE" w:rsidSect="00F644F0">
          <w:pgSz w:w="11906" w:h="16838" w:code="9"/>
          <w:pgMar w:top="1440" w:right="1134" w:bottom="1134" w:left="1134" w:header="709" w:footer="709" w:gutter="0"/>
          <w:pgNumType w:start="1"/>
          <w:cols w:space="708"/>
          <w:docGrid w:linePitch="360"/>
        </w:sectPr>
      </w:pPr>
    </w:p>
    <w:p w:rsidR="009F02CC" w:rsidRDefault="006F3298" w:rsidP="009F02CC">
      <w:pPr>
        <w:keepNext/>
        <w:ind w:left="-454"/>
      </w:pPr>
      <w:r>
        <w:pict>
          <v:group id="_x0000_s1028" editas="canvas" style="width:785.25pt;height:447pt;mso-position-horizontal-relative:char;mso-position-vertical-relative:line" coordsize="15705,89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705;height:8940" o:preferrelative="f">
              <v:fill o:detectmouseclick="t"/>
              <v:path o:extrusionok="t" o:connecttype="none"/>
              <o:lock v:ext="edit" text="t"/>
            </v:shape>
            <v:shape id="_x0000_s1031" type="#_x0000_t75" alt="Figure 1 shows the proposal for the Lonsdale Golf Club Redevelopment, as exhibited in the EES in April 2011." style="position:absolute;left:570;top:316;width:14565;height:8307;mso-position-horizontal-relative:text;mso-position-vertical-relative:text">
              <v:imagedata r:id="rId15" o:title="Figure-1"/>
            </v:shape>
            <w10:wrap type="none"/>
            <w10:anchorlock/>
          </v:group>
        </w:pict>
      </w:r>
    </w:p>
    <w:p w:rsidR="001D3F23" w:rsidRPr="00137A6D" w:rsidRDefault="009F02CC" w:rsidP="00137A6D">
      <w:pPr>
        <w:pStyle w:val="Caption"/>
        <w:rPr>
          <w:rFonts w:ascii="Arial" w:hAnsi="Arial" w:cs="Arial"/>
          <w:sz w:val="22"/>
          <w:szCs w:val="22"/>
        </w:rPr>
      </w:pPr>
      <w:bookmarkStart w:id="24" w:name="_Ref328131719"/>
      <w:r w:rsidRPr="009F02CC">
        <w:rPr>
          <w:sz w:val="22"/>
          <w:szCs w:val="22"/>
        </w:rPr>
        <w:t xml:space="preserve">Figure </w:t>
      </w:r>
      <w:r w:rsidR="006F3298" w:rsidRPr="009F02CC">
        <w:rPr>
          <w:sz w:val="22"/>
          <w:szCs w:val="22"/>
        </w:rPr>
        <w:fldChar w:fldCharType="begin"/>
      </w:r>
      <w:r w:rsidRPr="009F02CC">
        <w:rPr>
          <w:sz w:val="22"/>
          <w:szCs w:val="22"/>
        </w:rPr>
        <w:instrText xml:space="preserve"> SEQ Figure \* ARABIC </w:instrText>
      </w:r>
      <w:r w:rsidR="006F3298" w:rsidRPr="009F02CC">
        <w:rPr>
          <w:sz w:val="22"/>
          <w:szCs w:val="22"/>
        </w:rPr>
        <w:fldChar w:fldCharType="separate"/>
      </w:r>
      <w:r w:rsidR="00C53138">
        <w:rPr>
          <w:noProof/>
          <w:sz w:val="22"/>
          <w:szCs w:val="22"/>
        </w:rPr>
        <w:t>1</w:t>
      </w:r>
      <w:r w:rsidR="006F3298" w:rsidRPr="009F02CC">
        <w:rPr>
          <w:sz w:val="22"/>
          <w:szCs w:val="22"/>
        </w:rPr>
        <w:fldChar w:fldCharType="end"/>
      </w:r>
      <w:bookmarkEnd w:id="24"/>
      <w:r w:rsidRPr="009F02CC">
        <w:rPr>
          <w:sz w:val="22"/>
          <w:szCs w:val="22"/>
        </w:rPr>
        <w:t>.  Lonsdale Golf Club Redevelopment Proposal – as exhibited in the EES (April 2011)</w:t>
      </w:r>
    </w:p>
    <w:p w:rsidR="00137A6D" w:rsidRDefault="002920EF" w:rsidP="00137A6D">
      <w:pPr>
        <w:keepNext/>
      </w:pPr>
      <w:r>
        <w:rPr>
          <w:noProof/>
        </w:rPr>
        <w:lastRenderedPageBreak/>
        <w:drawing>
          <wp:inline distT="0" distB="0" distL="0" distR="0">
            <wp:extent cx="9251950" cy="5285740"/>
            <wp:effectExtent l="19050" t="0" r="6350" b="0"/>
            <wp:docPr id="6" name="Picture 5" descr="Figure 2 shows the Revised Masterplan as presented at the Inquiry Hearing on 22 February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16" cstate="print"/>
                    <a:stretch>
                      <a:fillRect/>
                    </a:stretch>
                  </pic:blipFill>
                  <pic:spPr>
                    <a:xfrm>
                      <a:off x="0" y="0"/>
                      <a:ext cx="9251950" cy="5285740"/>
                    </a:xfrm>
                    <a:prstGeom prst="rect">
                      <a:avLst/>
                    </a:prstGeom>
                  </pic:spPr>
                </pic:pic>
              </a:graphicData>
            </a:graphic>
          </wp:inline>
        </w:drawing>
      </w:r>
    </w:p>
    <w:p w:rsidR="002920EF" w:rsidRDefault="002920EF" w:rsidP="00137A6D">
      <w:pPr>
        <w:pStyle w:val="Caption"/>
        <w:jc w:val="left"/>
        <w:rPr>
          <w:sz w:val="22"/>
          <w:szCs w:val="22"/>
        </w:rPr>
      </w:pPr>
      <w:bookmarkStart w:id="25" w:name="_Ref327795625"/>
    </w:p>
    <w:p w:rsidR="00137A6D" w:rsidRPr="00137A6D" w:rsidRDefault="00137A6D" w:rsidP="00137A6D">
      <w:pPr>
        <w:pStyle w:val="Caption"/>
        <w:jc w:val="left"/>
        <w:rPr>
          <w:rFonts w:ascii="Arial" w:hAnsi="Arial" w:cs="Arial"/>
          <w:sz w:val="22"/>
          <w:szCs w:val="22"/>
        </w:rPr>
        <w:sectPr w:rsidR="00137A6D" w:rsidRPr="00137A6D" w:rsidSect="00B7083C">
          <w:pgSz w:w="16838" w:h="11906" w:orient="landscape" w:code="9"/>
          <w:pgMar w:top="1134" w:right="1247" w:bottom="1021" w:left="1021" w:header="709" w:footer="709" w:gutter="0"/>
          <w:cols w:space="708"/>
          <w:titlePg/>
          <w:docGrid w:linePitch="360"/>
        </w:sectPr>
      </w:pPr>
      <w:proofErr w:type="gramStart"/>
      <w:r w:rsidRPr="00137A6D">
        <w:rPr>
          <w:sz w:val="22"/>
          <w:szCs w:val="22"/>
        </w:rPr>
        <w:t xml:space="preserve">Figure </w:t>
      </w:r>
      <w:r w:rsidR="006F3298" w:rsidRPr="00137A6D">
        <w:rPr>
          <w:sz w:val="22"/>
          <w:szCs w:val="22"/>
        </w:rPr>
        <w:fldChar w:fldCharType="begin"/>
      </w:r>
      <w:r w:rsidRPr="00137A6D">
        <w:rPr>
          <w:sz w:val="22"/>
          <w:szCs w:val="22"/>
        </w:rPr>
        <w:instrText xml:space="preserve"> SEQ Figure \* ARABIC </w:instrText>
      </w:r>
      <w:r w:rsidR="006F3298" w:rsidRPr="00137A6D">
        <w:rPr>
          <w:sz w:val="22"/>
          <w:szCs w:val="22"/>
        </w:rPr>
        <w:fldChar w:fldCharType="separate"/>
      </w:r>
      <w:r w:rsidR="00C53138">
        <w:rPr>
          <w:noProof/>
          <w:sz w:val="22"/>
          <w:szCs w:val="22"/>
        </w:rPr>
        <w:t>2</w:t>
      </w:r>
      <w:r w:rsidR="006F3298" w:rsidRPr="00137A6D">
        <w:rPr>
          <w:sz w:val="22"/>
          <w:szCs w:val="22"/>
        </w:rPr>
        <w:fldChar w:fldCharType="end"/>
      </w:r>
      <w:bookmarkEnd w:id="25"/>
      <w:r w:rsidRPr="00137A6D">
        <w:rPr>
          <w:sz w:val="22"/>
          <w:szCs w:val="22"/>
        </w:rPr>
        <w:t>.</w:t>
      </w:r>
      <w:proofErr w:type="gramEnd"/>
      <w:r w:rsidRPr="00137A6D">
        <w:rPr>
          <w:sz w:val="22"/>
          <w:szCs w:val="22"/>
        </w:rPr>
        <w:t xml:space="preserve">  Lonsdale Golf Club </w:t>
      </w:r>
      <w:r w:rsidR="00394353">
        <w:rPr>
          <w:sz w:val="22"/>
          <w:szCs w:val="22"/>
        </w:rPr>
        <w:t xml:space="preserve">Redevelopment – Revised </w:t>
      </w:r>
      <w:proofErr w:type="spellStart"/>
      <w:r w:rsidR="00394353">
        <w:rPr>
          <w:sz w:val="22"/>
          <w:szCs w:val="22"/>
        </w:rPr>
        <w:t>Masterp</w:t>
      </w:r>
      <w:r w:rsidRPr="00137A6D">
        <w:rPr>
          <w:sz w:val="22"/>
          <w:szCs w:val="22"/>
        </w:rPr>
        <w:t>lan</w:t>
      </w:r>
      <w:proofErr w:type="spellEnd"/>
      <w:r w:rsidRPr="00137A6D">
        <w:rPr>
          <w:sz w:val="22"/>
          <w:szCs w:val="22"/>
        </w:rPr>
        <w:t xml:space="preserve"> presented at the Inquiry Hearing (22 February 2012</w:t>
      </w:r>
      <w:r w:rsidRPr="00137A6D">
        <w:rPr>
          <w:noProof/>
          <w:sz w:val="22"/>
          <w:szCs w:val="22"/>
        </w:rPr>
        <w:t>)</w:t>
      </w:r>
    </w:p>
    <w:p w:rsidR="007F1016" w:rsidRDefault="00A32579" w:rsidP="0074681B">
      <w:pPr>
        <w:pStyle w:val="Figure"/>
        <w:spacing w:before="0"/>
        <w:outlineLvl w:val="0"/>
      </w:pPr>
      <w:r>
        <w:rPr>
          <w:noProof/>
        </w:rPr>
        <w:lastRenderedPageBreak/>
        <w:drawing>
          <wp:inline distT="0" distB="0" distL="0" distR="0">
            <wp:extent cx="9277350" cy="5657850"/>
            <wp:effectExtent l="19050" t="0" r="0" b="0"/>
            <wp:docPr id="8" name="Picture 7" descr="Figure 3 shows the revised golf course layout as presented at the Inquiry Hearing on 22 Februar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7" cstate="print"/>
                    <a:stretch>
                      <a:fillRect/>
                    </a:stretch>
                  </pic:blipFill>
                  <pic:spPr>
                    <a:xfrm>
                      <a:off x="0" y="0"/>
                      <a:ext cx="9277350" cy="5657850"/>
                    </a:xfrm>
                    <a:prstGeom prst="rect">
                      <a:avLst/>
                    </a:prstGeom>
                  </pic:spPr>
                </pic:pic>
              </a:graphicData>
            </a:graphic>
          </wp:inline>
        </w:drawing>
      </w:r>
      <w:bookmarkStart w:id="26" w:name="_Ref327795687"/>
    </w:p>
    <w:p w:rsidR="00137A6D" w:rsidRPr="00137A6D" w:rsidRDefault="00137A6D" w:rsidP="007F1016">
      <w:pPr>
        <w:pStyle w:val="Caption"/>
        <w:spacing w:before="180"/>
        <w:jc w:val="left"/>
        <w:rPr>
          <w:rFonts w:cs="Arial"/>
          <w:b w:val="0"/>
          <w:sz w:val="22"/>
          <w:szCs w:val="22"/>
        </w:rPr>
      </w:pPr>
      <w:bookmarkStart w:id="27" w:name="_Ref328403747"/>
      <w:proofErr w:type="gramStart"/>
      <w:r w:rsidRPr="007F1016">
        <w:rPr>
          <w:sz w:val="22"/>
          <w:szCs w:val="22"/>
        </w:rPr>
        <w:t xml:space="preserve">Figure </w:t>
      </w:r>
      <w:r w:rsidR="006F3298" w:rsidRPr="007F1016">
        <w:rPr>
          <w:sz w:val="22"/>
          <w:szCs w:val="22"/>
        </w:rPr>
        <w:fldChar w:fldCharType="begin"/>
      </w:r>
      <w:r w:rsidR="0007006C" w:rsidRPr="007F1016">
        <w:rPr>
          <w:sz w:val="22"/>
          <w:szCs w:val="22"/>
        </w:rPr>
        <w:instrText xml:space="preserve"> SEQ Figure \* ARABIC </w:instrText>
      </w:r>
      <w:r w:rsidR="006F3298" w:rsidRPr="007F1016">
        <w:rPr>
          <w:sz w:val="22"/>
          <w:szCs w:val="22"/>
        </w:rPr>
        <w:fldChar w:fldCharType="separate"/>
      </w:r>
      <w:r w:rsidR="00C53138">
        <w:rPr>
          <w:noProof/>
          <w:sz w:val="22"/>
          <w:szCs w:val="22"/>
        </w:rPr>
        <w:t>3</w:t>
      </w:r>
      <w:r w:rsidR="006F3298" w:rsidRPr="007F1016">
        <w:rPr>
          <w:sz w:val="22"/>
          <w:szCs w:val="22"/>
        </w:rPr>
        <w:fldChar w:fldCharType="end"/>
      </w:r>
      <w:bookmarkEnd w:id="26"/>
      <w:bookmarkEnd w:id="27"/>
      <w:r w:rsidRPr="007F1016">
        <w:rPr>
          <w:sz w:val="22"/>
          <w:szCs w:val="22"/>
        </w:rPr>
        <w:t>.</w:t>
      </w:r>
      <w:proofErr w:type="gramEnd"/>
      <w:r w:rsidRPr="007F1016">
        <w:rPr>
          <w:sz w:val="22"/>
          <w:szCs w:val="22"/>
        </w:rPr>
        <w:t xml:space="preserve"> </w:t>
      </w:r>
      <w:r>
        <w:t xml:space="preserve"> </w:t>
      </w:r>
      <w:r w:rsidRPr="00394353">
        <w:rPr>
          <w:sz w:val="21"/>
          <w:szCs w:val="21"/>
        </w:rPr>
        <w:t>Lonsdale Golf Club Redevelopment - Revised golf course layout presented at the Inquiry Hearing (22 February 2012). NB - covenanted land marked in yellow cross hatch.</w:t>
      </w:r>
    </w:p>
    <w:p w:rsidR="00137A6D" w:rsidRPr="00964F6D" w:rsidRDefault="00137A6D">
      <w:pPr>
        <w:rPr>
          <w:rFonts w:ascii="Arial" w:hAnsi="Arial" w:cs="Arial"/>
          <w:szCs w:val="22"/>
        </w:rPr>
        <w:sectPr w:rsidR="00137A6D" w:rsidRPr="00964F6D" w:rsidSect="007F1016">
          <w:pgSz w:w="16838" w:h="11906" w:orient="landscape" w:code="9"/>
          <w:pgMar w:top="1021" w:right="1021" w:bottom="851" w:left="1021" w:header="709" w:footer="709" w:gutter="0"/>
          <w:cols w:space="708"/>
          <w:titlePg/>
          <w:docGrid w:linePitch="360"/>
        </w:sectPr>
      </w:pPr>
    </w:p>
    <w:p w:rsidR="00E84803" w:rsidRDefault="00E84803" w:rsidP="00E84803">
      <w:pPr>
        <w:pStyle w:val="Heading2"/>
        <w:spacing w:before="360"/>
        <w:ind w:left="578" w:hanging="578"/>
        <w:rPr>
          <w:i w:val="0"/>
        </w:rPr>
      </w:pPr>
      <w:bookmarkStart w:id="28" w:name="_Toc335385090"/>
      <w:r w:rsidRPr="00793256">
        <w:rPr>
          <w:i w:val="0"/>
        </w:rPr>
        <w:lastRenderedPageBreak/>
        <w:t xml:space="preserve">Project </w:t>
      </w:r>
      <w:r w:rsidR="001B3C18">
        <w:rPr>
          <w:i w:val="0"/>
        </w:rPr>
        <w:t>H</w:t>
      </w:r>
      <w:r w:rsidRPr="00793256">
        <w:rPr>
          <w:i w:val="0"/>
        </w:rPr>
        <w:t>istory</w:t>
      </w:r>
      <w:bookmarkEnd w:id="28"/>
    </w:p>
    <w:p w:rsidR="00E84803" w:rsidRDefault="00E84803" w:rsidP="00E84803">
      <w:pPr>
        <w:rPr>
          <w:rFonts w:cs="Arial"/>
          <w:szCs w:val="22"/>
        </w:rPr>
      </w:pPr>
      <w:r>
        <w:t>T</w:t>
      </w:r>
      <w:r w:rsidR="00394353">
        <w:t xml:space="preserve">he proposal for redeveloping </w:t>
      </w:r>
      <w:r>
        <w:t xml:space="preserve">the </w:t>
      </w:r>
      <w:r>
        <w:rPr>
          <w:rFonts w:cs="Arial"/>
          <w:szCs w:val="22"/>
        </w:rPr>
        <w:t>Lonsdale Golf Course was put f</w:t>
      </w:r>
      <w:r w:rsidR="000C3A41">
        <w:rPr>
          <w:rFonts w:cs="Arial"/>
          <w:szCs w:val="22"/>
        </w:rPr>
        <w:t>orward by the LGC</w:t>
      </w:r>
      <w:r>
        <w:rPr>
          <w:rFonts w:cs="Arial"/>
          <w:szCs w:val="22"/>
        </w:rPr>
        <w:t xml:space="preserve"> to the City of Gr</w:t>
      </w:r>
      <w:r w:rsidR="00394353">
        <w:rPr>
          <w:rFonts w:cs="Arial"/>
          <w:szCs w:val="22"/>
        </w:rPr>
        <w:t>eater Geelong</w:t>
      </w:r>
      <w:r w:rsidR="00602F8C">
        <w:rPr>
          <w:rFonts w:cs="Arial"/>
          <w:szCs w:val="22"/>
        </w:rPr>
        <w:t xml:space="preserve"> (CoGG)</w:t>
      </w:r>
      <w:r w:rsidR="00394353">
        <w:rPr>
          <w:rFonts w:cs="Arial"/>
          <w:szCs w:val="22"/>
        </w:rPr>
        <w:t xml:space="preserve"> in early 2003 in the</w:t>
      </w:r>
      <w:r>
        <w:rPr>
          <w:rFonts w:cs="Arial"/>
          <w:szCs w:val="22"/>
        </w:rPr>
        <w:t xml:space="preserve"> form of an application to rezone land owned</w:t>
      </w:r>
      <w:r w:rsidR="00394353">
        <w:rPr>
          <w:rFonts w:cs="Arial"/>
          <w:szCs w:val="22"/>
        </w:rPr>
        <w:t xml:space="preserve"> by the Club to Residential use.</w:t>
      </w:r>
      <w:r>
        <w:rPr>
          <w:rFonts w:cs="Arial"/>
          <w:szCs w:val="22"/>
        </w:rPr>
        <w:t xml:space="preserve"> </w:t>
      </w:r>
      <w:r w:rsidR="00394353">
        <w:rPr>
          <w:rFonts w:cs="Arial"/>
          <w:szCs w:val="22"/>
        </w:rPr>
        <w:t>This application</w:t>
      </w:r>
      <w:r>
        <w:rPr>
          <w:rFonts w:cs="Arial"/>
          <w:szCs w:val="22"/>
        </w:rPr>
        <w:t xml:space="preserve"> was accompanied by a planning permit for the proposed residential subdivision and for removal of native vegetation within this subdivision.  </w:t>
      </w:r>
      <w:r w:rsidR="00556578">
        <w:rPr>
          <w:rFonts w:cs="Arial"/>
          <w:szCs w:val="22"/>
        </w:rPr>
        <w:t>An EES was also required for this project in May 2003</w:t>
      </w:r>
      <w:r>
        <w:rPr>
          <w:rFonts w:cs="Arial"/>
          <w:szCs w:val="22"/>
        </w:rPr>
        <w:t xml:space="preserve">. </w:t>
      </w:r>
    </w:p>
    <w:p w:rsidR="00E84803" w:rsidRDefault="00E84803" w:rsidP="00E84803">
      <w:pPr>
        <w:rPr>
          <w:rFonts w:cs="Arial"/>
        </w:rPr>
      </w:pPr>
      <w:r>
        <w:rPr>
          <w:rFonts w:cs="Arial"/>
          <w:szCs w:val="22"/>
        </w:rPr>
        <w:t>In May 2006</w:t>
      </w:r>
      <w:r w:rsidR="006462F1">
        <w:rPr>
          <w:rFonts w:cs="Arial"/>
          <w:szCs w:val="22"/>
        </w:rPr>
        <w:t>,</w:t>
      </w:r>
      <w:r>
        <w:rPr>
          <w:rFonts w:cs="Arial"/>
          <w:szCs w:val="22"/>
        </w:rPr>
        <w:t xml:space="preserve"> the Council receive</w:t>
      </w:r>
      <w:r w:rsidR="00556578">
        <w:rPr>
          <w:rFonts w:cs="Arial"/>
          <w:szCs w:val="22"/>
        </w:rPr>
        <w:t>d</w:t>
      </w:r>
      <w:r>
        <w:rPr>
          <w:rFonts w:cs="Arial"/>
          <w:szCs w:val="22"/>
        </w:rPr>
        <w:t xml:space="preserve"> a letter from the former Min</w:t>
      </w:r>
      <w:r w:rsidR="006462F1">
        <w:rPr>
          <w:rFonts w:cs="Arial"/>
          <w:szCs w:val="22"/>
        </w:rPr>
        <w:t>i</w:t>
      </w:r>
      <w:r>
        <w:rPr>
          <w:rFonts w:cs="Arial"/>
          <w:szCs w:val="22"/>
        </w:rPr>
        <w:t>ster for Planning regarding an earl</w:t>
      </w:r>
      <w:r w:rsidR="006462F1">
        <w:rPr>
          <w:rFonts w:cs="Arial"/>
          <w:szCs w:val="22"/>
        </w:rPr>
        <w:t>ier application by Stockland to</w:t>
      </w:r>
      <w:r>
        <w:rPr>
          <w:rFonts w:cs="Arial"/>
          <w:szCs w:val="22"/>
        </w:rPr>
        <w:t xml:space="preserve"> extend the Residential 1 Zone at Point Lonsdale. In this letter the Minister advised that this proposed amendment is contrary to his earlier advice provided to Coastal Councils, because “</w:t>
      </w:r>
      <w:r w:rsidRPr="00CB739D">
        <w:rPr>
          <w:rFonts w:cs="Arial"/>
          <w:i/>
          <w:szCs w:val="22"/>
        </w:rPr>
        <w:t>it proposes to extend the Residential 1 Zone in the absence of an approved Structure Plan for Point Lonsdale. I strongly discourage outward growth of coastal settlements unless it is supported by strategic policies in the Planning Scheme</w:t>
      </w:r>
      <w:r>
        <w:rPr>
          <w:rFonts w:cs="Arial"/>
          <w:szCs w:val="22"/>
        </w:rPr>
        <w:t>”</w:t>
      </w:r>
      <w:r w:rsidRPr="00CA23E4">
        <w:rPr>
          <w:rStyle w:val="FootnoteReference"/>
          <w:rFonts w:cs="Arial"/>
        </w:rPr>
        <w:t xml:space="preserve"> </w:t>
      </w:r>
      <w:r>
        <w:rPr>
          <w:rStyle w:val="FootnoteReference"/>
          <w:rFonts w:cs="Arial"/>
        </w:rPr>
        <w:footnoteReference w:id="3"/>
      </w:r>
      <w:r>
        <w:rPr>
          <w:rFonts w:cs="Arial"/>
        </w:rPr>
        <w:t xml:space="preserve">.  </w:t>
      </w:r>
    </w:p>
    <w:p w:rsidR="00E84803" w:rsidRDefault="000C3A41" w:rsidP="00E84803">
      <w:pPr>
        <w:rPr>
          <w:rFonts w:cs="Arial"/>
          <w:szCs w:val="22"/>
        </w:rPr>
      </w:pPr>
      <w:r>
        <w:rPr>
          <w:rFonts w:cs="Arial"/>
        </w:rPr>
        <w:t>Having regard</w:t>
      </w:r>
      <w:r w:rsidR="00E84803">
        <w:rPr>
          <w:rFonts w:cs="Arial"/>
        </w:rPr>
        <w:t xml:space="preserve"> to the Min</w:t>
      </w:r>
      <w:r w:rsidR="006462F1">
        <w:rPr>
          <w:rFonts w:cs="Arial"/>
        </w:rPr>
        <w:t>i</w:t>
      </w:r>
      <w:r w:rsidR="00E84803">
        <w:rPr>
          <w:rFonts w:cs="Arial"/>
        </w:rPr>
        <w:t>s</w:t>
      </w:r>
      <w:r>
        <w:rPr>
          <w:rFonts w:cs="Arial"/>
        </w:rPr>
        <w:t>ter’s advice, Council advised</w:t>
      </w:r>
      <w:r w:rsidR="00E84803">
        <w:rPr>
          <w:rFonts w:cs="Arial"/>
        </w:rPr>
        <w:t xml:space="preserve"> the </w:t>
      </w:r>
      <w:r>
        <w:t>LGC</w:t>
      </w:r>
      <w:r w:rsidR="00E84803">
        <w:t xml:space="preserve"> that their </w:t>
      </w:r>
      <w:r w:rsidR="002744E7">
        <w:t xml:space="preserve">planning </w:t>
      </w:r>
      <w:r w:rsidR="00E84803">
        <w:t xml:space="preserve">application </w:t>
      </w:r>
      <w:r w:rsidR="002744E7">
        <w:t xml:space="preserve">was not able to </w:t>
      </w:r>
      <w:r w:rsidR="00E84803">
        <w:t xml:space="preserve">be considered until the </w:t>
      </w:r>
      <w:r w:rsidR="00E84803">
        <w:rPr>
          <w:rFonts w:cs="Arial"/>
          <w:szCs w:val="22"/>
        </w:rPr>
        <w:t xml:space="preserve">Point Lonsdale Structure Plan </w:t>
      </w:r>
      <w:r w:rsidR="00F075BB">
        <w:rPr>
          <w:rFonts w:cs="Arial"/>
          <w:szCs w:val="22"/>
        </w:rPr>
        <w:t>wa</w:t>
      </w:r>
      <w:r w:rsidR="00E84803">
        <w:rPr>
          <w:rFonts w:cs="Arial"/>
          <w:szCs w:val="22"/>
        </w:rPr>
        <w:t xml:space="preserve">s prepared and approved.  Consequently, the Club withdrew </w:t>
      </w:r>
      <w:r w:rsidR="00F075BB">
        <w:rPr>
          <w:rFonts w:cs="Arial"/>
          <w:szCs w:val="22"/>
        </w:rPr>
        <w:t>its application on 21 June 2006</w:t>
      </w:r>
      <w:r w:rsidR="00E84803">
        <w:rPr>
          <w:rFonts w:cs="Arial"/>
          <w:szCs w:val="22"/>
        </w:rPr>
        <w:t>.</w:t>
      </w:r>
    </w:p>
    <w:p w:rsidR="00E84803" w:rsidRPr="00AA1AD8" w:rsidRDefault="00E84803" w:rsidP="00E84803">
      <w:pPr>
        <w:rPr>
          <w:rFonts w:cs="Arial"/>
          <w:szCs w:val="22"/>
        </w:rPr>
      </w:pPr>
      <w:r>
        <w:rPr>
          <w:rFonts w:cs="Arial"/>
          <w:szCs w:val="22"/>
        </w:rPr>
        <w:t>The proposal was also delay</w:t>
      </w:r>
      <w:r w:rsidR="00137A6D">
        <w:rPr>
          <w:rFonts w:cs="Arial"/>
          <w:szCs w:val="22"/>
        </w:rPr>
        <w:t>ed</w:t>
      </w:r>
      <w:r>
        <w:rPr>
          <w:rFonts w:cs="Arial"/>
          <w:szCs w:val="22"/>
        </w:rPr>
        <w:t xml:space="preserve"> by changes to </w:t>
      </w:r>
      <w:r w:rsidR="00137A6D">
        <w:rPr>
          <w:rFonts w:cs="Arial"/>
          <w:szCs w:val="22"/>
        </w:rPr>
        <w:t xml:space="preserve">the </w:t>
      </w:r>
      <w:r w:rsidR="000C3A41">
        <w:rPr>
          <w:rFonts w:cs="Arial"/>
          <w:szCs w:val="22"/>
        </w:rPr>
        <w:t>Government’s</w:t>
      </w:r>
      <w:r>
        <w:rPr>
          <w:rFonts w:cs="Arial"/>
          <w:szCs w:val="22"/>
        </w:rPr>
        <w:t xml:space="preserve"> Victorian Coastal Strategy directions announced in the </w:t>
      </w:r>
      <w:r w:rsidRPr="00F92F86">
        <w:rPr>
          <w:rFonts w:cs="Arial"/>
          <w:i/>
          <w:szCs w:val="22"/>
        </w:rPr>
        <w:t>Coastal Spaces Inception Report (May 2005)</w:t>
      </w:r>
      <w:r>
        <w:rPr>
          <w:rFonts w:cs="Arial"/>
          <w:szCs w:val="22"/>
        </w:rPr>
        <w:t xml:space="preserve"> and </w:t>
      </w:r>
      <w:r w:rsidR="00094E6C">
        <w:rPr>
          <w:rFonts w:cs="Arial"/>
          <w:szCs w:val="22"/>
        </w:rPr>
        <w:t>the subsequent</w:t>
      </w:r>
      <w:r>
        <w:rPr>
          <w:rFonts w:cs="Arial"/>
          <w:szCs w:val="22"/>
        </w:rPr>
        <w:t xml:space="preserve"> </w:t>
      </w:r>
      <w:r w:rsidRPr="00F92F86">
        <w:rPr>
          <w:rFonts w:cs="Arial"/>
          <w:i/>
          <w:szCs w:val="22"/>
        </w:rPr>
        <w:t>Coastal Spaces Recommendations Report (April 2006)</w:t>
      </w:r>
      <w:r>
        <w:rPr>
          <w:rFonts w:cs="Arial"/>
          <w:i/>
          <w:szCs w:val="22"/>
        </w:rPr>
        <w:t xml:space="preserve">.  </w:t>
      </w:r>
      <w:r>
        <w:rPr>
          <w:rFonts w:cs="Arial"/>
          <w:szCs w:val="22"/>
        </w:rPr>
        <w:t xml:space="preserve">The </w:t>
      </w:r>
      <w:r w:rsidRPr="008D06B7">
        <w:rPr>
          <w:rFonts w:cs="Arial"/>
          <w:i/>
          <w:szCs w:val="22"/>
        </w:rPr>
        <w:t>Victorian Coastal Strategy 2008</w:t>
      </w:r>
      <w:r>
        <w:rPr>
          <w:rFonts w:cs="Arial"/>
          <w:szCs w:val="22"/>
        </w:rPr>
        <w:t xml:space="preserve"> (VCS) provides an integrated management framework for the coasts of Victoria that seeks to assist local governments in managing development pressures in coastal settlements</w:t>
      </w:r>
      <w:r w:rsidRPr="00F92F86">
        <w:rPr>
          <w:rFonts w:cs="Arial"/>
          <w:i/>
          <w:szCs w:val="22"/>
        </w:rPr>
        <w:t>.</w:t>
      </w:r>
      <w:r>
        <w:rPr>
          <w:rFonts w:cs="Arial"/>
          <w:i/>
          <w:szCs w:val="22"/>
        </w:rPr>
        <w:t xml:space="preserve">  </w:t>
      </w:r>
      <w:r>
        <w:rPr>
          <w:rFonts w:cs="Arial"/>
          <w:szCs w:val="22"/>
        </w:rPr>
        <w:t>The VCS sets</w:t>
      </w:r>
      <w:r w:rsidRPr="00AA1AD8">
        <w:rPr>
          <w:rFonts w:cs="Arial"/>
          <w:szCs w:val="22"/>
        </w:rPr>
        <w:t xml:space="preserve"> key</w:t>
      </w:r>
      <w:r>
        <w:rPr>
          <w:rFonts w:cs="Arial"/>
          <w:szCs w:val="22"/>
        </w:rPr>
        <w:t xml:space="preserve"> </w:t>
      </w:r>
      <w:r w:rsidR="00137A6D">
        <w:rPr>
          <w:rFonts w:cs="Arial"/>
          <w:szCs w:val="22"/>
        </w:rPr>
        <w:t xml:space="preserve">coastal and </w:t>
      </w:r>
      <w:r>
        <w:rPr>
          <w:rFonts w:cs="Arial"/>
          <w:szCs w:val="22"/>
        </w:rPr>
        <w:t>land use policies that need to be considered by local governments in determining any Planning Scheme Amendment.</w:t>
      </w:r>
    </w:p>
    <w:p w:rsidR="00E84803" w:rsidRDefault="00E84803" w:rsidP="00E84803">
      <w:pPr>
        <w:rPr>
          <w:rFonts w:cs="Arial"/>
          <w:szCs w:val="22"/>
        </w:rPr>
      </w:pPr>
      <w:r>
        <w:rPr>
          <w:rFonts w:cs="Arial"/>
          <w:szCs w:val="22"/>
        </w:rPr>
        <w:t>The Point Lonsdale Structure Plan was joint</w:t>
      </w:r>
      <w:r w:rsidR="00602F8C">
        <w:rPr>
          <w:rFonts w:cs="Arial"/>
          <w:szCs w:val="22"/>
        </w:rPr>
        <w:t>ly prepared by the CoGG</w:t>
      </w:r>
      <w:r>
        <w:rPr>
          <w:rFonts w:cs="Arial"/>
          <w:szCs w:val="22"/>
        </w:rPr>
        <w:t xml:space="preserve"> and the Borough of Queenscliffe, in the context of the VCS</w:t>
      </w:r>
      <w:r w:rsidR="00094E6C">
        <w:rPr>
          <w:rFonts w:cs="Arial"/>
          <w:szCs w:val="22"/>
        </w:rPr>
        <w:t>,</w:t>
      </w:r>
      <w:r>
        <w:rPr>
          <w:rFonts w:cs="Arial"/>
          <w:szCs w:val="22"/>
        </w:rPr>
        <w:t xml:space="preserve"> and released for public consultation in September 2008.  </w:t>
      </w:r>
      <w:r w:rsidRPr="00EC4D94">
        <w:rPr>
          <w:rFonts w:cs="Arial"/>
          <w:szCs w:val="22"/>
        </w:rPr>
        <w:t xml:space="preserve">The Structure Plan </w:t>
      </w:r>
      <w:r>
        <w:rPr>
          <w:rFonts w:cs="Arial"/>
          <w:szCs w:val="22"/>
        </w:rPr>
        <w:t xml:space="preserve">was </w:t>
      </w:r>
      <w:r w:rsidRPr="00EC4D94">
        <w:rPr>
          <w:rFonts w:cs="Arial"/>
          <w:szCs w:val="22"/>
        </w:rPr>
        <w:t>adopted by the C</w:t>
      </w:r>
      <w:r w:rsidR="00602F8C">
        <w:rPr>
          <w:rFonts w:cs="Arial"/>
          <w:szCs w:val="22"/>
        </w:rPr>
        <w:t>oGG</w:t>
      </w:r>
      <w:r w:rsidRPr="00EC4D94">
        <w:rPr>
          <w:rFonts w:cs="Arial"/>
          <w:szCs w:val="22"/>
        </w:rPr>
        <w:t xml:space="preserve"> in April 2009 and by </w:t>
      </w:r>
      <w:r w:rsidR="00094E6C">
        <w:rPr>
          <w:rFonts w:cs="Arial"/>
          <w:szCs w:val="22"/>
        </w:rPr>
        <w:t xml:space="preserve">the </w:t>
      </w:r>
      <w:r w:rsidRPr="00EC4D94">
        <w:rPr>
          <w:rFonts w:cs="Arial"/>
          <w:szCs w:val="22"/>
        </w:rPr>
        <w:t xml:space="preserve">Borough of Queenscliffe in July 2009.  </w:t>
      </w:r>
      <w:r w:rsidRPr="001E2452">
        <w:rPr>
          <w:rFonts w:cs="Arial"/>
          <w:szCs w:val="22"/>
        </w:rPr>
        <w:t>Following</w:t>
      </w:r>
      <w:r w:rsidR="00504B86">
        <w:rPr>
          <w:rFonts w:cs="Arial"/>
          <w:szCs w:val="22"/>
        </w:rPr>
        <w:t xml:space="preserve"> this</w:t>
      </w:r>
      <w:r w:rsidR="00094E6C">
        <w:rPr>
          <w:rFonts w:cs="Arial"/>
          <w:szCs w:val="22"/>
        </w:rPr>
        <w:t>, the LGC</w:t>
      </w:r>
      <w:r w:rsidRPr="001E2452">
        <w:rPr>
          <w:rFonts w:cs="Arial"/>
          <w:szCs w:val="22"/>
        </w:rPr>
        <w:t xml:space="preserve"> reviewed and updated its proposal and then submitted a new application for the proposed </w:t>
      </w:r>
      <w:r w:rsidR="00094E6C">
        <w:t>redevelopment</w:t>
      </w:r>
      <w:r>
        <w:t xml:space="preserve"> of the </w:t>
      </w:r>
      <w:r w:rsidRPr="001E2452">
        <w:rPr>
          <w:rFonts w:cs="Arial"/>
          <w:szCs w:val="22"/>
        </w:rPr>
        <w:t>Lonsdale Golf Course to the C</w:t>
      </w:r>
      <w:r w:rsidR="00602F8C">
        <w:rPr>
          <w:rFonts w:cs="Arial"/>
          <w:szCs w:val="22"/>
        </w:rPr>
        <w:t>oGG</w:t>
      </w:r>
      <w:r w:rsidRPr="001E2452">
        <w:rPr>
          <w:rFonts w:cs="Arial"/>
          <w:szCs w:val="22"/>
        </w:rPr>
        <w:t xml:space="preserve"> on 18 November 2009.  </w:t>
      </w:r>
      <w:r w:rsidR="00094E6C">
        <w:rPr>
          <w:rFonts w:cs="Arial"/>
          <w:szCs w:val="22"/>
        </w:rPr>
        <w:t>The Club’s current proposal is described in section 1.2 of this Assessment.</w:t>
      </w:r>
      <w:r w:rsidRPr="001E2452">
        <w:rPr>
          <w:rFonts w:cs="Arial"/>
          <w:szCs w:val="22"/>
        </w:rPr>
        <w:t xml:space="preserve"> </w:t>
      </w:r>
    </w:p>
    <w:p w:rsidR="0076272F" w:rsidRPr="0076272F" w:rsidRDefault="00BB1EAF" w:rsidP="0076272F">
      <w:pPr>
        <w:rPr>
          <w:rFonts w:cs="Arial"/>
          <w:szCs w:val="22"/>
        </w:rPr>
      </w:pPr>
      <w:r>
        <w:rPr>
          <w:rFonts w:cs="Arial"/>
          <w:szCs w:val="22"/>
        </w:rPr>
        <w:t xml:space="preserve">The Point Lonsdale </w:t>
      </w:r>
      <w:r w:rsidR="0076272F" w:rsidRPr="0076272F">
        <w:rPr>
          <w:rFonts w:cs="Arial"/>
          <w:szCs w:val="22"/>
        </w:rPr>
        <w:t xml:space="preserve">Structure Plan provides for a defined settlement boundary of the Point Lonsdale township.  It was formally introduced into the relevant </w:t>
      </w:r>
      <w:r w:rsidR="002402E9">
        <w:rPr>
          <w:rFonts w:cs="Arial"/>
          <w:szCs w:val="22"/>
        </w:rPr>
        <w:t>Greater Geelong and Queenscliff</w:t>
      </w:r>
      <w:r w:rsidR="0076272F" w:rsidRPr="0076272F">
        <w:rPr>
          <w:rFonts w:cs="Arial"/>
          <w:szCs w:val="22"/>
        </w:rPr>
        <w:t xml:space="preserve"> Planning Schemes through Amendments C165 and C22 on 26 July 2012, at the request of both Councils.  Both amendments</w:t>
      </w:r>
      <w:r w:rsidR="00991DB9">
        <w:rPr>
          <w:rFonts w:cs="Arial"/>
          <w:szCs w:val="22"/>
        </w:rPr>
        <w:t xml:space="preserve"> did the following</w:t>
      </w:r>
      <w:r w:rsidR="0076272F">
        <w:rPr>
          <w:rFonts w:cs="Arial"/>
          <w:szCs w:val="22"/>
        </w:rPr>
        <w:t>:</w:t>
      </w:r>
      <w:r w:rsidR="0076272F" w:rsidRPr="0076272F">
        <w:rPr>
          <w:rFonts w:cs="Arial"/>
          <w:szCs w:val="22"/>
        </w:rPr>
        <w:t xml:space="preserve"> </w:t>
      </w:r>
    </w:p>
    <w:p w:rsidR="0076272F" w:rsidRPr="0076272F" w:rsidRDefault="0076272F" w:rsidP="0076272F">
      <w:pPr>
        <w:pStyle w:val="ListParagraph"/>
        <w:numPr>
          <w:ilvl w:val="0"/>
          <w:numId w:val="15"/>
        </w:numPr>
        <w:rPr>
          <w:rFonts w:cs="Arial"/>
          <w:szCs w:val="22"/>
        </w:rPr>
      </w:pPr>
      <w:r w:rsidRPr="0076272F">
        <w:rPr>
          <w:rFonts w:cs="Arial"/>
          <w:szCs w:val="22"/>
        </w:rPr>
        <w:t>include</w:t>
      </w:r>
      <w:r w:rsidR="00991DB9">
        <w:rPr>
          <w:rFonts w:cs="Arial"/>
          <w:szCs w:val="22"/>
        </w:rPr>
        <w:t>d</w:t>
      </w:r>
      <w:r w:rsidRPr="0076272F">
        <w:rPr>
          <w:rFonts w:cs="Arial"/>
          <w:szCs w:val="22"/>
        </w:rPr>
        <w:t xml:space="preserve"> land use and policy directions for Point Lonsdale in the Municipal Strategic Statements of each council</w:t>
      </w:r>
      <w:r>
        <w:rPr>
          <w:rFonts w:cs="Arial"/>
          <w:szCs w:val="22"/>
        </w:rPr>
        <w:t>;</w:t>
      </w:r>
      <w:r w:rsidRPr="0076272F">
        <w:rPr>
          <w:rFonts w:cs="Arial"/>
          <w:szCs w:val="22"/>
        </w:rPr>
        <w:t xml:space="preserve"> and </w:t>
      </w:r>
    </w:p>
    <w:p w:rsidR="00E84803" w:rsidRPr="00D96DAB" w:rsidRDefault="0076272F" w:rsidP="0076272F">
      <w:pPr>
        <w:pStyle w:val="ListParagraph"/>
        <w:numPr>
          <w:ilvl w:val="0"/>
          <w:numId w:val="15"/>
        </w:numPr>
        <w:rPr>
          <w:rFonts w:cs="Arial"/>
          <w:szCs w:val="22"/>
        </w:rPr>
      </w:pPr>
      <w:r w:rsidRPr="0076272F">
        <w:rPr>
          <w:rFonts w:cs="Arial"/>
          <w:szCs w:val="22"/>
        </w:rPr>
        <w:t>recognise</w:t>
      </w:r>
      <w:r w:rsidR="00991DB9">
        <w:rPr>
          <w:rFonts w:cs="Arial"/>
          <w:szCs w:val="22"/>
        </w:rPr>
        <w:t>d</w:t>
      </w:r>
      <w:r w:rsidRPr="0076272F">
        <w:rPr>
          <w:rFonts w:cs="Arial"/>
          <w:szCs w:val="22"/>
        </w:rPr>
        <w:t xml:space="preserve"> the Point Lonsdale Structure Plan (April 2009) as a reference documen</w:t>
      </w:r>
      <w:r>
        <w:rPr>
          <w:rFonts w:cs="Arial"/>
          <w:szCs w:val="22"/>
        </w:rPr>
        <w:t>t</w:t>
      </w:r>
      <w:r w:rsidR="00241166" w:rsidRPr="00241166">
        <w:rPr>
          <w:rFonts w:cs="Arial"/>
          <w:szCs w:val="22"/>
        </w:rPr>
        <w:t>.</w:t>
      </w:r>
    </w:p>
    <w:p w:rsidR="00E84803" w:rsidRPr="00964F6D" w:rsidRDefault="00E84803" w:rsidP="00E84803">
      <w:pPr>
        <w:pStyle w:val="Heading2"/>
        <w:spacing w:before="360"/>
        <w:ind w:left="578" w:hanging="578"/>
        <w:rPr>
          <w:i w:val="0"/>
        </w:rPr>
      </w:pPr>
      <w:bookmarkStart w:id="29" w:name="_Toc335385091"/>
      <w:r w:rsidRPr="00964F6D">
        <w:rPr>
          <w:i w:val="0"/>
        </w:rPr>
        <w:t>Structure of this Assessment</w:t>
      </w:r>
      <w:bookmarkEnd w:id="29"/>
    </w:p>
    <w:p w:rsidR="00E84803" w:rsidRPr="00FF656E" w:rsidRDefault="00E84803" w:rsidP="00E84803">
      <w:pPr>
        <w:rPr>
          <w:rFonts w:cs="Arial"/>
          <w:szCs w:val="22"/>
        </w:rPr>
      </w:pPr>
      <w:r w:rsidRPr="00FF656E">
        <w:rPr>
          <w:rFonts w:cs="Arial"/>
          <w:szCs w:val="22"/>
        </w:rPr>
        <w:t>Section 2 of this Assessment outlines both the EES process and statutory approvals required</w:t>
      </w:r>
      <w:r>
        <w:rPr>
          <w:rFonts w:cs="Arial"/>
          <w:szCs w:val="22"/>
        </w:rPr>
        <w:t xml:space="preserve"> for the proposed development</w:t>
      </w:r>
      <w:r w:rsidRPr="00FF656E">
        <w:rPr>
          <w:rFonts w:cs="Arial"/>
          <w:szCs w:val="22"/>
        </w:rPr>
        <w:t>.</w:t>
      </w:r>
    </w:p>
    <w:p w:rsidR="00E84803" w:rsidRDefault="00E84803" w:rsidP="00E84803">
      <w:pPr>
        <w:rPr>
          <w:rFonts w:cs="Arial"/>
          <w:szCs w:val="22"/>
        </w:rPr>
      </w:pPr>
      <w:r w:rsidRPr="00FF656E">
        <w:rPr>
          <w:rFonts w:cs="Arial"/>
          <w:szCs w:val="22"/>
        </w:rPr>
        <w:t xml:space="preserve">The core part of this Assessment is found in </w:t>
      </w:r>
      <w:r w:rsidR="00571630">
        <w:rPr>
          <w:rFonts w:cs="Arial"/>
          <w:szCs w:val="22"/>
        </w:rPr>
        <w:t>s</w:t>
      </w:r>
      <w:r w:rsidRPr="00FF656E">
        <w:rPr>
          <w:rFonts w:cs="Arial"/>
          <w:szCs w:val="22"/>
        </w:rPr>
        <w:t xml:space="preserve">ection 3, which </w:t>
      </w:r>
      <w:r>
        <w:rPr>
          <w:rFonts w:cs="Arial"/>
          <w:szCs w:val="22"/>
        </w:rPr>
        <w:t xml:space="preserve">provides </w:t>
      </w:r>
      <w:r w:rsidRPr="00FF656E">
        <w:rPr>
          <w:rFonts w:cs="Arial"/>
          <w:szCs w:val="22"/>
        </w:rPr>
        <w:t xml:space="preserve">findings on the environmental effects of the project </w:t>
      </w:r>
      <w:r>
        <w:rPr>
          <w:rFonts w:cs="Arial"/>
          <w:szCs w:val="22"/>
        </w:rPr>
        <w:t xml:space="preserve">and an integrated assessment of the proposal and its acceptability, </w:t>
      </w:r>
      <w:r w:rsidRPr="00FF656E">
        <w:rPr>
          <w:rFonts w:cs="Arial"/>
          <w:szCs w:val="22"/>
        </w:rPr>
        <w:t xml:space="preserve">within the context of the applicable </w:t>
      </w:r>
      <w:r>
        <w:rPr>
          <w:rFonts w:cs="Arial"/>
          <w:szCs w:val="22"/>
        </w:rPr>
        <w:t>legislation</w:t>
      </w:r>
      <w:r w:rsidRPr="00FF656E">
        <w:rPr>
          <w:rFonts w:cs="Arial"/>
          <w:szCs w:val="22"/>
        </w:rPr>
        <w:t xml:space="preserve"> and policy</w:t>
      </w:r>
      <w:r>
        <w:rPr>
          <w:rFonts w:cs="Arial"/>
          <w:szCs w:val="22"/>
        </w:rPr>
        <w:t>.</w:t>
      </w:r>
      <w:r w:rsidR="00137A6D">
        <w:rPr>
          <w:rFonts w:cs="Arial"/>
          <w:szCs w:val="22"/>
        </w:rPr>
        <w:t xml:space="preserve"> </w:t>
      </w:r>
      <w:r w:rsidR="00137A6D" w:rsidRPr="00137A6D">
        <w:rPr>
          <w:rFonts w:cs="Arial"/>
          <w:szCs w:val="22"/>
        </w:rPr>
        <w:t xml:space="preserve"> </w:t>
      </w:r>
      <w:r w:rsidR="00137A6D" w:rsidRPr="00FF656E">
        <w:rPr>
          <w:rFonts w:cs="Arial"/>
          <w:szCs w:val="22"/>
        </w:rPr>
        <w:t xml:space="preserve">Section 4 provides </w:t>
      </w:r>
      <w:r w:rsidR="00137A6D">
        <w:rPr>
          <w:rFonts w:cs="Arial"/>
          <w:szCs w:val="22"/>
        </w:rPr>
        <w:t xml:space="preserve">responses </w:t>
      </w:r>
      <w:r w:rsidR="00137A6D" w:rsidRPr="00FF656E">
        <w:rPr>
          <w:rFonts w:cs="Arial"/>
          <w:szCs w:val="22"/>
        </w:rPr>
        <w:t>to the recommendations of the Inquiry.</w:t>
      </w:r>
    </w:p>
    <w:p w:rsidR="00B304FC" w:rsidRPr="00964F6D" w:rsidRDefault="00B304FC" w:rsidP="008829E8">
      <w:pPr>
        <w:pStyle w:val="Heading1"/>
      </w:pPr>
      <w:bookmarkStart w:id="30" w:name="_Toc335385092"/>
      <w:r w:rsidRPr="00964F6D">
        <w:lastRenderedPageBreak/>
        <w:t>Statutory Processes</w:t>
      </w:r>
      <w:bookmarkEnd w:id="30"/>
    </w:p>
    <w:p w:rsidR="00B304FC" w:rsidRPr="00964F6D" w:rsidRDefault="00B304FC" w:rsidP="008829E8">
      <w:pPr>
        <w:pStyle w:val="Heading2"/>
        <w:rPr>
          <w:i w:val="0"/>
        </w:rPr>
      </w:pPr>
      <w:bookmarkStart w:id="31" w:name="_Toc335385093"/>
      <w:r w:rsidRPr="004708D8">
        <w:rPr>
          <w:i w:val="0"/>
        </w:rPr>
        <w:t xml:space="preserve">Environment Effects </w:t>
      </w:r>
      <w:r w:rsidR="00CA0FEF" w:rsidRPr="004708D8">
        <w:rPr>
          <w:i w:val="0"/>
        </w:rPr>
        <w:t>Act 1978</w:t>
      </w:r>
      <w:bookmarkEnd w:id="31"/>
      <w:r w:rsidR="009661CF">
        <w:rPr>
          <w:i w:val="0"/>
        </w:rPr>
        <w:t xml:space="preserve"> </w:t>
      </w:r>
    </w:p>
    <w:p w:rsidR="00B304FC" w:rsidRPr="00FF656E" w:rsidRDefault="00094E61" w:rsidP="008829E8">
      <w:pPr>
        <w:keepNext/>
        <w:rPr>
          <w:rFonts w:cs="Arial"/>
          <w:szCs w:val="22"/>
        </w:rPr>
      </w:pPr>
      <w:r w:rsidRPr="00094E61">
        <w:t>On 16 May 2003</w:t>
      </w:r>
      <w:r w:rsidR="00571630">
        <w:t>,</w:t>
      </w:r>
      <w:r w:rsidRPr="00094E61">
        <w:t xml:space="preserve"> the former Minister for Planning determined </w:t>
      </w:r>
      <w:r w:rsidR="00B304FC" w:rsidRPr="00094E61">
        <w:rPr>
          <w:rFonts w:cs="Arial"/>
          <w:szCs w:val="22"/>
        </w:rPr>
        <w:t>that</w:t>
      </w:r>
      <w:r w:rsidR="00B304FC" w:rsidRPr="00FF656E">
        <w:rPr>
          <w:rFonts w:cs="Arial"/>
          <w:szCs w:val="22"/>
        </w:rPr>
        <w:t xml:space="preserve"> an EE</w:t>
      </w:r>
      <w:r w:rsidR="003950A0" w:rsidRPr="00FF656E">
        <w:rPr>
          <w:rFonts w:cs="Arial"/>
          <w:szCs w:val="22"/>
        </w:rPr>
        <w:t xml:space="preserve">S </w:t>
      </w:r>
      <w:r w:rsidR="006965C4">
        <w:rPr>
          <w:rFonts w:cs="Arial"/>
          <w:szCs w:val="22"/>
        </w:rPr>
        <w:t xml:space="preserve">was </w:t>
      </w:r>
      <w:r w:rsidR="003950A0" w:rsidRPr="00FF656E">
        <w:rPr>
          <w:rFonts w:cs="Arial"/>
          <w:szCs w:val="22"/>
        </w:rPr>
        <w:t xml:space="preserve">required for the </w:t>
      </w:r>
      <w:r>
        <w:rPr>
          <w:rFonts w:cs="Arial"/>
          <w:szCs w:val="22"/>
        </w:rPr>
        <w:t>LGCR</w:t>
      </w:r>
      <w:r w:rsidR="0048116A">
        <w:rPr>
          <w:rFonts w:cs="Arial"/>
          <w:szCs w:val="22"/>
        </w:rPr>
        <w:t xml:space="preserve"> project</w:t>
      </w:r>
      <w:r w:rsidR="00B304FC" w:rsidRPr="00FF656E">
        <w:rPr>
          <w:rFonts w:cs="Arial"/>
          <w:szCs w:val="22"/>
        </w:rPr>
        <w:t xml:space="preserve">. </w:t>
      </w:r>
      <w:r w:rsidR="009F0FBE">
        <w:rPr>
          <w:rFonts w:cs="Arial"/>
          <w:szCs w:val="22"/>
        </w:rPr>
        <w:t xml:space="preserve"> </w:t>
      </w:r>
      <w:r w:rsidR="00EC6506">
        <w:rPr>
          <w:rFonts w:cs="Arial"/>
          <w:szCs w:val="22"/>
        </w:rPr>
        <w:t>In October 2003</w:t>
      </w:r>
      <w:r w:rsidR="00B304FC" w:rsidRPr="00FF656E">
        <w:rPr>
          <w:rFonts w:cs="Arial"/>
          <w:szCs w:val="22"/>
        </w:rPr>
        <w:t xml:space="preserve">, the Minister issued </w:t>
      </w:r>
      <w:r w:rsidR="00454EBF" w:rsidRPr="00FF656E">
        <w:rPr>
          <w:rFonts w:cs="Arial"/>
          <w:szCs w:val="22"/>
        </w:rPr>
        <w:t xml:space="preserve">Assessment Guidelines </w:t>
      </w:r>
      <w:r w:rsidR="00B304FC" w:rsidRPr="00FF656E">
        <w:rPr>
          <w:rFonts w:cs="Arial"/>
          <w:szCs w:val="22"/>
        </w:rPr>
        <w:t>that specified the range of matters to be a</w:t>
      </w:r>
      <w:r w:rsidR="00454EBF" w:rsidRPr="00FF656E">
        <w:rPr>
          <w:rFonts w:cs="Arial"/>
          <w:szCs w:val="22"/>
        </w:rPr>
        <w:t xml:space="preserve">ddressed in the EES for the </w:t>
      </w:r>
      <w:r w:rsidR="002E544D">
        <w:rPr>
          <w:rFonts w:cs="Arial"/>
          <w:szCs w:val="22"/>
        </w:rPr>
        <w:t>LGCR</w:t>
      </w:r>
      <w:r w:rsidR="002E544D" w:rsidRPr="00FF656E">
        <w:rPr>
          <w:rFonts w:cs="Arial"/>
          <w:szCs w:val="22"/>
        </w:rPr>
        <w:t xml:space="preserve"> </w:t>
      </w:r>
      <w:r w:rsidR="0006289B" w:rsidRPr="00FF656E">
        <w:rPr>
          <w:rFonts w:cs="Arial"/>
          <w:szCs w:val="22"/>
        </w:rPr>
        <w:t>project</w:t>
      </w:r>
      <w:r w:rsidR="00B304FC" w:rsidRPr="00FF656E">
        <w:rPr>
          <w:rFonts w:cs="Arial"/>
          <w:szCs w:val="22"/>
        </w:rPr>
        <w:t xml:space="preserve">. </w:t>
      </w:r>
    </w:p>
    <w:p w:rsidR="00B304FC" w:rsidRPr="0048116A" w:rsidRDefault="00B304FC" w:rsidP="00571630">
      <w:pPr>
        <w:pStyle w:val="Parah0number"/>
        <w:numPr>
          <w:ilvl w:val="0"/>
          <w:numId w:val="0"/>
        </w:numPr>
        <w:jc w:val="both"/>
        <w:rPr>
          <w:rFonts w:ascii="Arial Narrow" w:hAnsi="Arial Narrow"/>
        </w:rPr>
      </w:pPr>
      <w:r w:rsidRPr="0048116A">
        <w:rPr>
          <w:rFonts w:ascii="Arial Narrow" w:hAnsi="Arial Narrow" w:cs="Arial"/>
          <w:szCs w:val="22"/>
        </w:rPr>
        <w:t xml:space="preserve">The EES was prepared by </w:t>
      </w:r>
      <w:r w:rsidR="00571630">
        <w:rPr>
          <w:rFonts w:ascii="Arial Narrow" w:hAnsi="Arial Narrow" w:cs="Arial"/>
          <w:szCs w:val="22"/>
        </w:rPr>
        <w:t xml:space="preserve">the </w:t>
      </w:r>
      <w:r w:rsidR="002E544D">
        <w:rPr>
          <w:rFonts w:ascii="Arial Narrow" w:hAnsi="Arial Narrow"/>
        </w:rPr>
        <w:t>LGC</w:t>
      </w:r>
      <w:r w:rsidR="0048116A" w:rsidRPr="0048116A">
        <w:rPr>
          <w:rFonts w:ascii="Arial Narrow" w:hAnsi="Arial Narrow"/>
        </w:rPr>
        <w:t xml:space="preserve"> </w:t>
      </w:r>
      <w:r w:rsidRPr="0048116A">
        <w:rPr>
          <w:rFonts w:ascii="Arial Narrow" w:hAnsi="Arial Narrow" w:cs="Arial"/>
          <w:szCs w:val="22"/>
        </w:rPr>
        <w:t xml:space="preserve">and then placed on </w:t>
      </w:r>
      <w:r w:rsidR="003854E5" w:rsidRPr="0048116A">
        <w:rPr>
          <w:rFonts w:ascii="Arial Narrow" w:hAnsi="Arial Narrow" w:cs="Arial"/>
          <w:szCs w:val="22"/>
        </w:rPr>
        <w:t xml:space="preserve">public </w:t>
      </w:r>
      <w:r w:rsidRPr="0048116A">
        <w:rPr>
          <w:rFonts w:ascii="Arial Narrow" w:hAnsi="Arial Narrow" w:cs="Arial"/>
          <w:szCs w:val="22"/>
        </w:rPr>
        <w:t xml:space="preserve">exhibition from </w:t>
      </w:r>
      <w:r w:rsidR="0048116A" w:rsidRPr="0048116A">
        <w:rPr>
          <w:rFonts w:ascii="Arial Narrow" w:hAnsi="Arial Narrow"/>
        </w:rPr>
        <w:t xml:space="preserve">18 August </w:t>
      </w:r>
      <w:r w:rsidR="00997B12" w:rsidRPr="0048116A">
        <w:rPr>
          <w:rFonts w:ascii="Arial Narrow" w:hAnsi="Arial Narrow" w:cs="Arial"/>
          <w:szCs w:val="22"/>
        </w:rPr>
        <w:t xml:space="preserve">until </w:t>
      </w:r>
      <w:r w:rsidR="0048116A" w:rsidRPr="0048116A">
        <w:rPr>
          <w:rFonts w:ascii="Arial Narrow" w:hAnsi="Arial Narrow"/>
        </w:rPr>
        <w:t>3 October 2011</w:t>
      </w:r>
      <w:r w:rsidRPr="0048116A">
        <w:rPr>
          <w:rFonts w:ascii="Arial Narrow" w:hAnsi="Arial Narrow" w:cs="Arial"/>
          <w:szCs w:val="22"/>
        </w:rPr>
        <w:t xml:space="preserve">.  </w:t>
      </w:r>
      <w:r w:rsidR="00571630">
        <w:rPr>
          <w:rFonts w:ascii="Arial Narrow" w:hAnsi="Arial Narrow" w:cs="Arial"/>
          <w:szCs w:val="22"/>
        </w:rPr>
        <w:t>One hundred</w:t>
      </w:r>
      <w:r w:rsidR="00E96539">
        <w:rPr>
          <w:rFonts w:ascii="Arial Narrow" w:hAnsi="Arial Narrow" w:cs="Arial"/>
          <w:szCs w:val="22"/>
        </w:rPr>
        <w:t xml:space="preserve"> and sixty eight</w:t>
      </w:r>
      <w:r w:rsidR="0048116A" w:rsidRPr="0048116A">
        <w:rPr>
          <w:rFonts w:ascii="Arial Narrow" w:hAnsi="Arial Narrow" w:cs="Arial"/>
          <w:szCs w:val="22"/>
        </w:rPr>
        <w:t xml:space="preserve"> </w:t>
      </w:r>
      <w:r w:rsidR="002E544D">
        <w:rPr>
          <w:rFonts w:ascii="Arial Narrow" w:hAnsi="Arial Narrow" w:cs="Arial"/>
          <w:szCs w:val="22"/>
        </w:rPr>
        <w:t xml:space="preserve">submissions </w:t>
      </w:r>
      <w:r w:rsidRPr="0048116A">
        <w:rPr>
          <w:rFonts w:ascii="Arial Narrow" w:hAnsi="Arial Narrow" w:cs="Arial"/>
          <w:szCs w:val="22"/>
        </w:rPr>
        <w:t>were received,</w:t>
      </w:r>
      <w:r w:rsidR="00991DB9">
        <w:rPr>
          <w:rFonts w:ascii="Arial Narrow" w:hAnsi="Arial Narrow" w:cs="Arial"/>
          <w:szCs w:val="22"/>
        </w:rPr>
        <w:t xml:space="preserve"> many</w:t>
      </w:r>
      <w:r w:rsidR="0048116A" w:rsidRPr="0048116A">
        <w:rPr>
          <w:rFonts w:ascii="Arial Narrow" w:hAnsi="Arial Narrow"/>
        </w:rPr>
        <w:t xml:space="preserve"> of which </w:t>
      </w:r>
      <w:r w:rsidR="0048116A" w:rsidRPr="0048116A">
        <w:rPr>
          <w:rFonts w:ascii="Arial Narrow" w:hAnsi="Arial Narrow" w:cs="Arial"/>
          <w:szCs w:val="22"/>
        </w:rPr>
        <w:t>were</w:t>
      </w:r>
      <w:r w:rsidR="0048116A" w:rsidRPr="0048116A">
        <w:rPr>
          <w:rFonts w:ascii="Arial Narrow" w:hAnsi="Arial Narrow"/>
        </w:rPr>
        <w:t xml:space="preserve"> pro-forma </w:t>
      </w:r>
      <w:r w:rsidR="002E544D">
        <w:rPr>
          <w:rFonts w:ascii="Arial Narrow" w:hAnsi="Arial Narrow" w:cs="Arial"/>
          <w:szCs w:val="22"/>
        </w:rPr>
        <w:t>submissions</w:t>
      </w:r>
      <w:r w:rsidR="002E544D" w:rsidRPr="0048116A">
        <w:rPr>
          <w:rFonts w:ascii="Arial Narrow" w:hAnsi="Arial Narrow"/>
        </w:rPr>
        <w:t xml:space="preserve"> </w:t>
      </w:r>
      <w:r w:rsidR="0048116A" w:rsidRPr="0048116A">
        <w:rPr>
          <w:rFonts w:ascii="Arial Narrow" w:hAnsi="Arial Narrow"/>
        </w:rPr>
        <w:t>in support of the project</w:t>
      </w:r>
      <w:r w:rsidR="00E96539">
        <w:rPr>
          <w:rFonts w:ascii="Arial Narrow" w:hAnsi="Arial Narrow"/>
        </w:rPr>
        <w:t xml:space="preserve"> (140)</w:t>
      </w:r>
      <w:r w:rsidR="0048116A" w:rsidRPr="0048116A">
        <w:rPr>
          <w:rFonts w:ascii="Arial Narrow" w:hAnsi="Arial Narrow"/>
        </w:rPr>
        <w:t>,</w:t>
      </w:r>
      <w:r w:rsidR="0048116A">
        <w:rPr>
          <w:rFonts w:ascii="Arial Narrow" w:hAnsi="Arial Narrow"/>
        </w:rPr>
        <w:t xml:space="preserve"> </w:t>
      </w:r>
      <w:r w:rsidR="0048116A" w:rsidRPr="001D49BB">
        <w:rPr>
          <w:rFonts w:ascii="Arial Narrow" w:hAnsi="Arial Narrow"/>
        </w:rPr>
        <w:t xml:space="preserve">and </w:t>
      </w:r>
      <w:r w:rsidR="004D1837">
        <w:rPr>
          <w:rFonts w:ascii="Arial Narrow" w:hAnsi="Arial Narrow" w:cs="Arial"/>
          <w:szCs w:val="22"/>
        </w:rPr>
        <w:t>five</w:t>
      </w:r>
      <w:r w:rsidR="0007726E" w:rsidRPr="0048116A">
        <w:rPr>
          <w:rFonts w:ascii="Arial Narrow" w:hAnsi="Arial Narrow" w:cs="Arial"/>
          <w:szCs w:val="22"/>
        </w:rPr>
        <w:t xml:space="preserve"> </w:t>
      </w:r>
      <w:r w:rsidRPr="0048116A">
        <w:rPr>
          <w:rFonts w:ascii="Arial Narrow" w:hAnsi="Arial Narrow" w:cs="Arial"/>
          <w:szCs w:val="22"/>
        </w:rPr>
        <w:t>were fro</w:t>
      </w:r>
      <w:r w:rsidR="0007726E" w:rsidRPr="0048116A">
        <w:rPr>
          <w:rFonts w:ascii="Arial Narrow" w:hAnsi="Arial Narrow" w:cs="Arial"/>
          <w:szCs w:val="22"/>
        </w:rPr>
        <w:t xml:space="preserve">m </w:t>
      </w:r>
      <w:r w:rsidR="00A130E5" w:rsidRPr="0048116A">
        <w:rPr>
          <w:rFonts w:ascii="Arial Narrow" w:hAnsi="Arial Narrow" w:cs="Arial"/>
          <w:szCs w:val="22"/>
        </w:rPr>
        <w:t>S</w:t>
      </w:r>
      <w:r w:rsidR="0007726E" w:rsidRPr="0048116A">
        <w:rPr>
          <w:rFonts w:ascii="Arial Narrow" w:hAnsi="Arial Narrow" w:cs="Arial"/>
          <w:szCs w:val="22"/>
        </w:rPr>
        <w:t>tate and local government bodies</w:t>
      </w:r>
      <w:r w:rsidR="0007726E">
        <w:rPr>
          <w:rFonts w:cs="Arial"/>
          <w:szCs w:val="22"/>
        </w:rPr>
        <w:t>.</w:t>
      </w:r>
      <w:r w:rsidRPr="00FF656E">
        <w:rPr>
          <w:rFonts w:cs="Arial"/>
          <w:szCs w:val="22"/>
        </w:rPr>
        <w:t xml:space="preserve"> </w:t>
      </w:r>
    </w:p>
    <w:p w:rsidR="00195473" w:rsidRDefault="00B304FC">
      <w:pPr>
        <w:rPr>
          <w:rFonts w:cs="Arial"/>
          <w:szCs w:val="22"/>
        </w:rPr>
      </w:pPr>
      <w:r w:rsidRPr="00FF656E">
        <w:rPr>
          <w:rFonts w:cs="Arial"/>
          <w:szCs w:val="22"/>
        </w:rPr>
        <w:t xml:space="preserve">On </w:t>
      </w:r>
      <w:r w:rsidR="00997B12" w:rsidRPr="00FF656E">
        <w:rPr>
          <w:rFonts w:cs="Arial"/>
          <w:szCs w:val="22"/>
        </w:rPr>
        <w:t>19 July</w:t>
      </w:r>
      <w:r w:rsidR="003950A0" w:rsidRPr="00FF656E">
        <w:rPr>
          <w:rFonts w:cs="Arial"/>
          <w:szCs w:val="22"/>
        </w:rPr>
        <w:t xml:space="preserve"> 201</w:t>
      </w:r>
      <w:r w:rsidR="00451CCD">
        <w:rPr>
          <w:rFonts w:cs="Arial"/>
          <w:szCs w:val="22"/>
        </w:rPr>
        <w:t>1</w:t>
      </w:r>
      <w:r w:rsidRPr="00FF656E">
        <w:rPr>
          <w:rFonts w:cs="Arial"/>
          <w:szCs w:val="22"/>
        </w:rPr>
        <w:t>, the Mini</w:t>
      </w:r>
      <w:r w:rsidR="00997B12" w:rsidRPr="00FF656E">
        <w:rPr>
          <w:rFonts w:cs="Arial"/>
          <w:szCs w:val="22"/>
        </w:rPr>
        <w:t xml:space="preserve">ster for Planning appointed </w:t>
      </w:r>
      <w:r w:rsidRPr="00FF656E">
        <w:rPr>
          <w:rFonts w:cs="Arial"/>
          <w:szCs w:val="22"/>
        </w:rPr>
        <w:t xml:space="preserve">an Inquiry under the </w:t>
      </w:r>
      <w:r w:rsidR="00247095">
        <w:rPr>
          <w:rFonts w:cs="Arial"/>
          <w:szCs w:val="22"/>
        </w:rPr>
        <w:t>EE Act</w:t>
      </w:r>
      <w:r w:rsidR="006965C4">
        <w:rPr>
          <w:rFonts w:cs="Arial"/>
          <w:szCs w:val="22"/>
        </w:rPr>
        <w:t xml:space="preserve"> to review submissions and inquire into the environmental effects of the proposal, in accordance with its terms of reference</w:t>
      </w:r>
      <w:r w:rsidR="007D3601">
        <w:rPr>
          <w:rFonts w:cs="Arial"/>
          <w:szCs w:val="22"/>
        </w:rPr>
        <w:t>.</w:t>
      </w:r>
      <w:r w:rsidR="009F0FBE">
        <w:rPr>
          <w:rFonts w:cs="Arial"/>
          <w:szCs w:val="22"/>
        </w:rPr>
        <w:t xml:space="preserve">  </w:t>
      </w:r>
      <w:r w:rsidRPr="00FF656E">
        <w:rPr>
          <w:rFonts w:cs="Arial"/>
          <w:szCs w:val="22"/>
        </w:rPr>
        <w:t xml:space="preserve">The Inquiry held a </w:t>
      </w:r>
      <w:r w:rsidR="00052CAD" w:rsidRPr="00FF656E">
        <w:rPr>
          <w:rFonts w:cs="Arial"/>
          <w:szCs w:val="22"/>
        </w:rPr>
        <w:t xml:space="preserve">directions hearing on </w:t>
      </w:r>
      <w:r w:rsidR="0048116A">
        <w:rPr>
          <w:rFonts w:cs="Arial"/>
          <w:szCs w:val="22"/>
        </w:rPr>
        <w:t>8 December</w:t>
      </w:r>
      <w:r w:rsidRPr="00FF656E">
        <w:rPr>
          <w:rFonts w:cs="Arial"/>
          <w:szCs w:val="22"/>
        </w:rPr>
        <w:t xml:space="preserve"> 201</w:t>
      </w:r>
      <w:r w:rsidR="0048116A">
        <w:rPr>
          <w:rFonts w:cs="Arial"/>
          <w:szCs w:val="22"/>
        </w:rPr>
        <w:t>1</w:t>
      </w:r>
      <w:r w:rsidR="00AA40FB">
        <w:rPr>
          <w:rFonts w:cs="Arial"/>
          <w:szCs w:val="22"/>
        </w:rPr>
        <w:t xml:space="preserve">, followed by </w:t>
      </w:r>
      <w:r w:rsidR="0048116A">
        <w:rPr>
          <w:rFonts w:cs="Arial"/>
          <w:szCs w:val="22"/>
        </w:rPr>
        <w:t>p</w:t>
      </w:r>
      <w:r w:rsidRPr="00FF656E">
        <w:rPr>
          <w:rFonts w:cs="Arial"/>
          <w:szCs w:val="22"/>
        </w:rPr>
        <w:t xml:space="preserve">ublic hearings </w:t>
      </w:r>
      <w:r w:rsidR="0048116A">
        <w:rPr>
          <w:rFonts w:cs="Arial"/>
          <w:szCs w:val="22"/>
        </w:rPr>
        <w:t xml:space="preserve">which </w:t>
      </w:r>
      <w:r w:rsidRPr="00FF656E">
        <w:rPr>
          <w:rFonts w:cs="Arial"/>
          <w:szCs w:val="22"/>
        </w:rPr>
        <w:t xml:space="preserve">were held from </w:t>
      </w:r>
      <w:r w:rsidR="0048116A">
        <w:rPr>
          <w:rFonts w:cs="Arial"/>
          <w:szCs w:val="22"/>
        </w:rPr>
        <w:t>7 to 22</w:t>
      </w:r>
      <w:r w:rsidRPr="00FF656E">
        <w:rPr>
          <w:rFonts w:cs="Arial"/>
          <w:szCs w:val="22"/>
        </w:rPr>
        <w:t xml:space="preserve"> </w:t>
      </w:r>
      <w:r w:rsidR="00AA40FB" w:rsidRPr="00FF656E">
        <w:rPr>
          <w:rFonts w:cs="Arial"/>
          <w:szCs w:val="22"/>
        </w:rPr>
        <w:t>February</w:t>
      </w:r>
      <w:r w:rsidR="0048116A">
        <w:rPr>
          <w:rFonts w:cs="Arial"/>
          <w:szCs w:val="22"/>
        </w:rPr>
        <w:t xml:space="preserve"> 2012</w:t>
      </w:r>
      <w:r w:rsidRPr="00FF656E">
        <w:rPr>
          <w:rFonts w:cs="Arial"/>
          <w:szCs w:val="22"/>
        </w:rPr>
        <w:t xml:space="preserve">. </w:t>
      </w:r>
      <w:r w:rsidR="009F0FBE">
        <w:rPr>
          <w:rFonts w:cs="Arial"/>
          <w:szCs w:val="22"/>
        </w:rPr>
        <w:t xml:space="preserve"> </w:t>
      </w:r>
      <w:r w:rsidRPr="00FF656E">
        <w:rPr>
          <w:rFonts w:cs="Arial"/>
          <w:szCs w:val="22"/>
        </w:rPr>
        <w:t xml:space="preserve">The Inquiry provided its report to the Minister for Planning </w:t>
      </w:r>
      <w:r w:rsidRPr="00136F83">
        <w:rPr>
          <w:rFonts w:cs="Arial"/>
          <w:szCs w:val="22"/>
        </w:rPr>
        <w:t xml:space="preserve">on </w:t>
      </w:r>
      <w:r w:rsidR="002B1680" w:rsidRPr="00195473">
        <w:rPr>
          <w:rFonts w:cs="Arial"/>
          <w:szCs w:val="22"/>
        </w:rPr>
        <w:t>30 May</w:t>
      </w:r>
      <w:r w:rsidRPr="00195473">
        <w:rPr>
          <w:rFonts w:cs="Arial"/>
          <w:szCs w:val="22"/>
        </w:rPr>
        <w:t xml:space="preserve"> 201</w:t>
      </w:r>
      <w:r w:rsidR="0048116A" w:rsidRPr="00195473">
        <w:rPr>
          <w:rFonts w:cs="Arial"/>
          <w:szCs w:val="22"/>
        </w:rPr>
        <w:t>2</w:t>
      </w:r>
      <w:r w:rsidRPr="00FF656E">
        <w:rPr>
          <w:rFonts w:cs="Arial"/>
          <w:szCs w:val="22"/>
        </w:rPr>
        <w:t xml:space="preserve">. </w:t>
      </w:r>
      <w:r w:rsidR="00195473">
        <w:rPr>
          <w:rFonts w:cs="Arial"/>
          <w:szCs w:val="22"/>
        </w:rPr>
        <w:t>In their report</w:t>
      </w:r>
      <w:r w:rsidR="00247095">
        <w:rPr>
          <w:rFonts w:cs="Arial"/>
          <w:szCs w:val="22"/>
        </w:rPr>
        <w:t>,</w:t>
      </w:r>
      <w:r w:rsidR="00195473">
        <w:rPr>
          <w:rFonts w:cs="Arial"/>
          <w:szCs w:val="22"/>
        </w:rPr>
        <w:t xml:space="preserve"> the Inquiry noted th</w:t>
      </w:r>
      <w:r w:rsidR="00247095">
        <w:rPr>
          <w:rFonts w:cs="Arial"/>
          <w:szCs w:val="22"/>
        </w:rPr>
        <w:t>at</w:t>
      </w:r>
      <w:r w:rsidR="00195473">
        <w:rPr>
          <w:rFonts w:cs="Arial"/>
          <w:szCs w:val="22"/>
        </w:rPr>
        <w:t xml:space="preserve"> amendments </w:t>
      </w:r>
      <w:r w:rsidR="00F165E7">
        <w:rPr>
          <w:rFonts w:cs="Arial"/>
          <w:szCs w:val="22"/>
        </w:rPr>
        <w:t xml:space="preserve">were </w:t>
      </w:r>
      <w:r w:rsidR="00195473">
        <w:rPr>
          <w:rFonts w:cs="Arial"/>
          <w:szCs w:val="22"/>
        </w:rPr>
        <w:t>made to the proposal by th</w:t>
      </w:r>
      <w:r w:rsidR="009F0FBE">
        <w:rPr>
          <w:rFonts w:cs="Arial"/>
          <w:szCs w:val="22"/>
        </w:rPr>
        <w:t>e proponent during the hearings.</w:t>
      </w:r>
    </w:p>
    <w:p w:rsidR="00234E40" w:rsidRPr="00FF656E" w:rsidRDefault="00B304FC">
      <w:pPr>
        <w:rPr>
          <w:rFonts w:cs="Arial"/>
          <w:szCs w:val="22"/>
        </w:rPr>
      </w:pPr>
      <w:r w:rsidRPr="00FF656E">
        <w:rPr>
          <w:rFonts w:cs="Arial"/>
          <w:szCs w:val="22"/>
        </w:rPr>
        <w:t>The next step under the</w:t>
      </w:r>
      <w:r w:rsidR="002E544D">
        <w:rPr>
          <w:rFonts w:cs="Arial"/>
          <w:szCs w:val="22"/>
        </w:rPr>
        <w:t xml:space="preserve"> EE Act is for the Minister for </w:t>
      </w:r>
      <w:r w:rsidRPr="00FF656E">
        <w:rPr>
          <w:rFonts w:cs="Arial"/>
          <w:szCs w:val="22"/>
        </w:rPr>
        <w:t xml:space="preserve">Planning to provide an Assessment of the environmental effects of the </w:t>
      </w:r>
      <w:r w:rsidR="0048116A">
        <w:rPr>
          <w:rFonts w:cs="Arial"/>
          <w:szCs w:val="22"/>
        </w:rPr>
        <w:t xml:space="preserve">LGCR </w:t>
      </w:r>
      <w:r w:rsidR="003854E5">
        <w:rPr>
          <w:rFonts w:cs="Arial"/>
          <w:szCs w:val="22"/>
        </w:rPr>
        <w:t>project</w:t>
      </w:r>
      <w:r w:rsidRPr="00FF656E">
        <w:rPr>
          <w:rFonts w:cs="Arial"/>
          <w:szCs w:val="22"/>
        </w:rPr>
        <w:t xml:space="preserve"> to decision-makers under Victorian law (i.e. this document). The decision-makers must then consider the Assessment before deciding whether to allow the proposal to proceed. </w:t>
      </w:r>
      <w:r w:rsidR="0048116A">
        <w:rPr>
          <w:rFonts w:cs="Arial"/>
          <w:szCs w:val="22"/>
        </w:rPr>
        <w:t xml:space="preserve"> </w:t>
      </w:r>
      <w:r w:rsidR="0048116A" w:rsidRPr="00FF656E">
        <w:rPr>
          <w:rFonts w:cs="Arial"/>
          <w:szCs w:val="22"/>
        </w:rPr>
        <w:t xml:space="preserve">This Assessment will </w:t>
      </w:r>
      <w:r w:rsidR="0048116A">
        <w:rPr>
          <w:rFonts w:cs="Arial"/>
          <w:szCs w:val="22"/>
        </w:rPr>
        <w:t xml:space="preserve">also inform the </w:t>
      </w:r>
      <w:r w:rsidR="00B64526">
        <w:rPr>
          <w:rFonts w:cs="Arial"/>
          <w:szCs w:val="22"/>
        </w:rPr>
        <w:t xml:space="preserve">approval </w:t>
      </w:r>
      <w:r w:rsidR="0048116A">
        <w:rPr>
          <w:rFonts w:cs="Arial"/>
          <w:szCs w:val="22"/>
        </w:rPr>
        <w:t>decision</w:t>
      </w:r>
      <w:r w:rsidR="0048116A" w:rsidRPr="00FF656E">
        <w:rPr>
          <w:rFonts w:cs="Arial"/>
          <w:szCs w:val="22"/>
        </w:rPr>
        <w:t xml:space="preserve"> </w:t>
      </w:r>
      <w:r w:rsidR="0048116A">
        <w:rPr>
          <w:rFonts w:cs="Arial"/>
          <w:szCs w:val="22"/>
        </w:rPr>
        <w:t xml:space="preserve">by </w:t>
      </w:r>
      <w:r w:rsidR="002E544D">
        <w:rPr>
          <w:rFonts w:cs="Arial"/>
          <w:szCs w:val="22"/>
        </w:rPr>
        <w:t xml:space="preserve">the </w:t>
      </w:r>
      <w:r w:rsidR="0048116A">
        <w:rPr>
          <w:rFonts w:cs="Arial"/>
          <w:szCs w:val="22"/>
        </w:rPr>
        <w:t>Australian Government Min</w:t>
      </w:r>
      <w:r w:rsidR="00247095">
        <w:rPr>
          <w:rFonts w:cs="Arial"/>
          <w:szCs w:val="22"/>
        </w:rPr>
        <w:t>i</w:t>
      </w:r>
      <w:r w:rsidR="0048116A">
        <w:rPr>
          <w:rFonts w:cs="Arial"/>
          <w:szCs w:val="22"/>
        </w:rPr>
        <w:t xml:space="preserve">ster for Sustainability, Environment, Water, Population and Communities </w:t>
      </w:r>
      <w:r w:rsidR="0048116A" w:rsidRPr="00FF656E">
        <w:rPr>
          <w:rFonts w:cs="Arial"/>
          <w:szCs w:val="22"/>
        </w:rPr>
        <w:t>required under</w:t>
      </w:r>
      <w:r w:rsidR="00EC6506">
        <w:rPr>
          <w:rFonts w:cs="Arial"/>
          <w:szCs w:val="22"/>
        </w:rPr>
        <w:t xml:space="preserve"> the EPBC Act.</w:t>
      </w:r>
    </w:p>
    <w:p w:rsidR="00130FC2" w:rsidRPr="00964F6D" w:rsidRDefault="00130FC2" w:rsidP="00130FC2">
      <w:pPr>
        <w:pStyle w:val="Heading2"/>
        <w:rPr>
          <w:i w:val="0"/>
        </w:rPr>
      </w:pPr>
      <w:bookmarkStart w:id="32" w:name="_Ref328641835"/>
      <w:bookmarkStart w:id="33" w:name="_Toc335385094"/>
      <w:r>
        <w:rPr>
          <w:i w:val="0"/>
        </w:rPr>
        <w:t>Statutory A</w:t>
      </w:r>
      <w:r w:rsidRPr="00964F6D">
        <w:rPr>
          <w:i w:val="0"/>
        </w:rPr>
        <w:t>pprovals</w:t>
      </w:r>
      <w:bookmarkEnd w:id="32"/>
      <w:bookmarkEnd w:id="33"/>
    </w:p>
    <w:p w:rsidR="00B64526" w:rsidRPr="00B64526" w:rsidRDefault="00B64526" w:rsidP="00B64526">
      <w:pPr>
        <w:spacing w:before="180"/>
        <w:rPr>
          <w:rFonts w:cs="Arial"/>
          <w:b/>
          <w:sz w:val="24"/>
        </w:rPr>
      </w:pPr>
      <w:r w:rsidRPr="00B64526">
        <w:rPr>
          <w:rFonts w:cs="Arial"/>
          <w:b/>
          <w:sz w:val="24"/>
        </w:rPr>
        <w:t>Victorian Approvals</w:t>
      </w:r>
    </w:p>
    <w:p w:rsidR="00130FC2" w:rsidRDefault="00130FC2" w:rsidP="00130FC2">
      <w:pPr>
        <w:rPr>
          <w:rFonts w:cs="Arial"/>
          <w:szCs w:val="22"/>
        </w:rPr>
      </w:pPr>
      <w:r w:rsidRPr="00FF656E">
        <w:rPr>
          <w:rFonts w:cs="Arial"/>
          <w:szCs w:val="22"/>
        </w:rPr>
        <w:t>The</w:t>
      </w:r>
      <w:r>
        <w:rPr>
          <w:rFonts w:cs="Arial"/>
          <w:szCs w:val="22"/>
        </w:rPr>
        <w:t xml:space="preserve"> proposed LGCR project</w:t>
      </w:r>
      <w:r w:rsidRPr="00FF656E">
        <w:rPr>
          <w:rFonts w:cs="Arial"/>
          <w:szCs w:val="22"/>
        </w:rPr>
        <w:t xml:space="preserve"> requires a number of</w:t>
      </w:r>
      <w:r>
        <w:rPr>
          <w:rFonts w:cs="Arial"/>
          <w:szCs w:val="22"/>
        </w:rPr>
        <w:t xml:space="preserve"> statutory approvals under Victorian law, including:</w:t>
      </w:r>
    </w:p>
    <w:p w:rsidR="00130FC2" w:rsidRDefault="00B82FA4" w:rsidP="00B83A59">
      <w:pPr>
        <w:pStyle w:val="ListParagraph"/>
        <w:numPr>
          <w:ilvl w:val="0"/>
          <w:numId w:val="17"/>
        </w:numPr>
        <w:rPr>
          <w:rFonts w:cs="Arial"/>
          <w:szCs w:val="22"/>
        </w:rPr>
      </w:pPr>
      <w:r>
        <w:rPr>
          <w:rFonts w:cs="Arial"/>
          <w:szCs w:val="22"/>
        </w:rPr>
        <w:t>A</w:t>
      </w:r>
      <w:r w:rsidR="00130FC2" w:rsidRPr="003115E5">
        <w:rPr>
          <w:rFonts w:cs="Arial"/>
          <w:szCs w:val="22"/>
        </w:rPr>
        <w:t xml:space="preserve">n amendment to the Greater Geelong Planning Scheme and associated planning permit under the </w:t>
      </w:r>
      <w:r w:rsidR="00130FC2" w:rsidRPr="003115E5">
        <w:rPr>
          <w:rFonts w:cs="Arial"/>
          <w:i/>
          <w:szCs w:val="22"/>
        </w:rPr>
        <w:t>Planning and Environment Act 1987</w:t>
      </w:r>
      <w:r w:rsidR="00130FC2" w:rsidRPr="003115E5">
        <w:rPr>
          <w:rFonts w:cs="Arial"/>
          <w:szCs w:val="22"/>
        </w:rPr>
        <w:t xml:space="preserve"> (P&amp;E Act) to provide for </w:t>
      </w:r>
      <w:r w:rsidR="00130FC2">
        <w:rPr>
          <w:rFonts w:cs="Arial"/>
          <w:szCs w:val="22"/>
        </w:rPr>
        <w:t xml:space="preserve">extension of the golf course to the north and south around the edges of Lake Victoria </w:t>
      </w:r>
      <w:r w:rsidR="00241166" w:rsidRPr="00241166">
        <w:rPr>
          <w:rFonts w:cs="Arial"/>
          <w:szCs w:val="22"/>
        </w:rPr>
        <w:t>and for future residential development</w:t>
      </w:r>
      <w:r w:rsidR="00130FC2">
        <w:rPr>
          <w:rFonts w:cs="Arial"/>
          <w:szCs w:val="22"/>
        </w:rPr>
        <w:t>, and</w:t>
      </w:r>
    </w:p>
    <w:p w:rsidR="00130FC2" w:rsidRPr="003115E5" w:rsidRDefault="00B82FA4" w:rsidP="00B83A59">
      <w:pPr>
        <w:pStyle w:val="ListParagraph"/>
        <w:numPr>
          <w:ilvl w:val="0"/>
          <w:numId w:val="17"/>
        </w:numPr>
        <w:rPr>
          <w:rFonts w:cs="Arial"/>
          <w:szCs w:val="22"/>
        </w:rPr>
      </w:pPr>
      <w:r>
        <w:rPr>
          <w:rFonts w:cs="Arial"/>
          <w:szCs w:val="22"/>
        </w:rPr>
        <w:t>A</w:t>
      </w:r>
      <w:r w:rsidR="00130FC2">
        <w:rPr>
          <w:rFonts w:cs="Arial"/>
          <w:szCs w:val="22"/>
        </w:rPr>
        <w:t xml:space="preserve">n approved Cultural </w:t>
      </w:r>
      <w:r>
        <w:rPr>
          <w:rFonts w:cs="Arial"/>
          <w:szCs w:val="22"/>
        </w:rPr>
        <w:t xml:space="preserve">Heritage </w:t>
      </w:r>
      <w:r w:rsidR="00130FC2">
        <w:rPr>
          <w:rFonts w:cs="Arial"/>
          <w:szCs w:val="22"/>
        </w:rPr>
        <w:t xml:space="preserve">Management Plan </w:t>
      </w:r>
      <w:r w:rsidR="002C3D71">
        <w:rPr>
          <w:rFonts w:cs="Arial"/>
          <w:szCs w:val="22"/>
        </w:rPr>
        <w:t xml:space="preserve">(CHMP) </w:t>
      </w:r>
      <w:r w:rsidR="00130FC2">
        <w:rPr>
          <w:rFonts w:cs="Arial"/>
          <w:szCs w:val="22"/>
        </w:rPr>
        <w:t xml:space="preserve">under the </w:t>
      </w:r>
      <w:r w:rsidR="00130FC2">
        <w:rPr>
          <w:rFonts w:cs="Arial"/>
          <w:i/>
          <w:szCs w:val="22"/>
        </w:rPr>
        <w:t>Aboriginal Heritage Act 2006.</w:t>
      </w:r>
    </w:p>
    <w:p w:rsidR="00116A04" w:rsidRPr="00B82FA4" w:rsidRDefault="00130FC2" w:rsidP="00B82FA4">
      <w:pPr>
        <w:rPr>
          <w:rFonts w:cs="Arial"/>
          <w:szCs w:val="22"/>
        </w:rPr>
      </w:pPr>
      <w:r w:rsidRPr="00EC6506">
        <w:rPr>
          <w:rFonts w:cs="Arial"/>
          <w:szCs w:val="22"/>
        </w:rPr>
        <w:t xml:space="preserve">Amendment C67 to the Greater Geelong Planning Scheme proposes to:  </w:t>
      </w:r>
    </w:p>
    <w:p w:rsidR="00130FC2" w:rsidRPr="009E5A2B" w:rsidRDefault="00130FC2" w:rsidP="00B83A59">
      <w:pPr>
        <w:pStyle w:val="ListParagraph"/>
        <w:numPr>
          <w:ilvl w:val="0"/>
          <w:numId w:val="15"/>
        </w:numPr>
        <w:rPr>
          <w:rFonts w:cs="Arial"/>
          <w:szCs w:val="22"/>
        </w:rPr>
      </w:pPr>
      <w:r w:rsidRPr="009E5A2B">
        <w:rPr>
          <w:rFonts w:cs="Arial"/>
          <w:szCs w:val="22"/>
        </w:rPr>
        <w:t>Rezone part of the existing golf course (approx. 7.7</w:t>
      </w:r>
      <w:r w:rsidR="00082217">
        <w:rPr>
          <w:rFonts w:cs="Arial"/>
          <w:szCs w:val="22"/>
        </w:rPr>
        <w:t xml:space="preserve"> </w:t>
      </w:r>
      <w:r w:rsidRPr="009E5A2B">
        <w:rPr>
          <w:rFonts w:cs="Arial"/>
          <w:szCs w:val="22"/>
        </w:rPr>
        <w:t>ha) to Residential 1 Zone (R1Z) to facilitate residential development;</w:t>
      </w:r>
    </w:p>
    <w:p w:rsidR="00130FC2" w:rsidRPr="009E5A2B" w:rsidRDefault="00130FC2" w:rsidP="00B83A59">
      <w:pPr>
        <w:pStyle w:val="ListParagraph"/>
        <w:numPr>
          <w:ilvl w:val="0"/>
          <w:numId w:val="15"/>
        </w:numPr>
        <w:rPr>
          <w:rFonts w:cs="Arial"/>
          <w:szCs w:val="22"/>
        </w:rPr>
      </w:pPr>
      <w:r w:rsidRPr="009E5A2B">
        <w:rPr>
          <w:rFonts w:cs="Arial"/>
          <w:szCs w:val="22"/>
        </w:rPr>
        <w:t>Rezone part of the existing golf course (0.8</w:t>
      </w:r>
      <w:r w:rsidR="00082217">
        <w:rPr>
          <w:rFonts w:cs="Arial"/>
          <w:szCs w:val="22"/>
        </w:rPr>
        <w:t xml:space="preserve"> </w:t>
      </w:r>
      <w:r w:rsidRPr="009E5A2B">
        <w:rPr>
          <w:rFonts w:cs="Arial"/>
          <w:szCs w:val="22"/>
        </w:rPr>
        <w:t>ha) to Public Park and Recreation Zone (PPRZ), to provide public open space for the new residential development;</w:t>
      </w:r>
    </w:p>
    <w:p w:rsidR="00130FC2" w:rsidRDefault="00130FC2" w:rsidP="00B83A59">
      <w:pPr>
        <w:pStyle w:val="ListParagraph"/>
        <w:numPr>
          <w:ilvl w:val="0"/>
          <w:numId w:val="15"/>
        </w:numPr>
        <w:rPr>
          <w:rFonts w:cs="Arial"/>
          <w:szCs w:val="22"/>
        </w:rPr>
      </w:pPr>
      <w:r w:rsidRPr="009E5A2B">
        <w:rPr>
          <w:rFonts w:cs="Arial"/>
          <w:szCs w:val="22"/>
        </w:rPr>
        <w:t xml:space="preserve">Rezone land adjacent </w:t>
      </w:r>
      <w:r w:rsidR="00B82FA4">
        <w:rPr>
          <w:rFonts w:cs="Arial"/>
          <w:szCs w:val="22"/>
        </w:rPr>
        <w:t xml:space="preserve">to </w:t>
      </w:r>
      <w:r w:rsidRPr="009E5A2B">
        <w:rPr>
          <w:rFonts w:cs="Arial"/>
          <w:szCs w:val="22"/>
        </w:rPr>
        <w:t xml:space="preserve">the existing golf course </w:t>
      </w:r>
      <w:r w:rsidR="00B20BA3">
        <w:rPr>
          <w:rFonts w:cs="Arial"/>
          <w:szCs w:val="22"/>
        </w:rPr>
        <w:t xml:space="preserve">(currently </w:t>
      </w:r>
      <w:r w:rsidR="00B82FA4">
        <w:rPr>
          <w:rFonts w:cs="Arial"/>
          <w:szCs w:val="22"/>
        </w:rPr>
        <w:t>Farming Z</w:t>
      </w:r>
      <w:r w:rsidRPr="009E5A2B">
        <w:rPr>
          <w:rFonts w:cs="Arial"/>
          <w:szCs w:val="22"/>
        </w:rPr>
        <w:t>one and Rural Conservation Zone</w:t>
      </w:r>
      <w:r w:rsidR="00B20BA3">
        <w:rPr>
          <w:rFonts w:cs="Arial"/>
          <w:szCs w:val="22"/>
        </w:rPr>
        <w:t>)</w:t>
      </w:r>
      <w:r w:rsidRPr="009E5A2B">
        <w:rPr>
          <w:rFonts w:cs="Arial"/>
          <w:szCs w:val="22"/>
        </w:rPr>
        <w:t xml:space="preserve"> to Special Use Zone (SUZ3) to facilitate the extended boundaries and redevelopment of the </w:t>
      </w:r>
      <w:r w:rsidR="00145C00">
        <w:rPr>
          <w:rFonts w:cs="Arial"/>
          <w:szCs w:val="22"/>
        </w:rPr>
        <w:t>g</w:t>
      </w:r>
      <w:r w:rsidRPr="009E5A2B">
        <w:rPr>
          <w:rFonts w:cs="Arial"/>
          <w:szCs w:val="22"/>
        </w:rPr>
        <w:t xml:space="preserve">olf </w:t>
      </w:r>
      <w:r w:rsidR="00145C00">
        <w:rPr>
          <w:rFonts w:cs="Arial"/>
          <w:szCs w:val="22"/>
        </w:rPr>
        <w:t>c</w:t>
      </w:r>
      <w:r w:rsidRPr="009E5A2B">
        <w:rPr>
          <w:rFonts w:cs="Arial"/>
          <w:szCs w:val="22"/>
        </w:rPr>
        <w:t>ourse;</w:t>
      </w:r>
      <w:r w:rsidR="00B82FA4">
        <w:rPr>
          <w:rFonts w:cs="Arial"/>
          <w:szCs w:val="22"/>
        </w:rPr>
        <w:t xml:space="preserve"> and</w:t>
      </w:r>
    </w:p>
    <w:p w:rsidR="00EC6506" w:rsidRPr="009E5A2B" w:rsidRDefault="00EC6506" w:rsidP="00B83A59">
      <w:pPr>
        <w:pStyle w:val="ListParagraph"/>
        <w:numPr>
          <w:ilvl w:val="0"/>
          <w:numId w:val="15"/>
        </w:numPr>
        <w:rPr>
          <w:rFonts w:cs="Arial"/>
          <w:szCs w:val="22"/>
        </w:rPr>
      </w:pPr>
      <w:r w:rsidRPr="009E5A2B">
        <w:rPr>
          <w:rFonts w:cs="Arial"/>
          <w:szCs w:val="22"/>
        </w:rPr>
        <w:t>Apply a new Development Plan Overlay (DPO) to the whole of the subject land, to ensure that the land is developed in accordance with an approved Development Plan.</w:t>
      </w:r>
    </w:p>
    <w:p w:rsidR="009E5A2B" w:rsidRDefault="00EC6506" w:rsidP="009E5A2B">
      <w:pPr>
        <w:rPr>
          <w:rFonts w:cs="Arial"/>
          <w:szCs w:val="22"/>
        </w:rPr>
      </w:pPr>
      <w:r w:rsidRPr="00EC6506">
        <w:rPr>
          <w:rFonts w:cs="Arial"/>
          <w:szCs w:val="22"/>
        </w:rPr>
        <w:t>The amendment is accompanied by a planning permit.  The proposed planning permit seeks</w:t>
      </w:r>
      <w:r w:rsidR="009E5A2B">
        <w:rPr>
          <w:rFonts w:cs="Arial"/>
          <w:szCs w:val="22"/>
        </w:rPr>
        <w:t xml:space="preserve">: </w:t>
      </w:r>
    </w:p>
    <w:p w:rsidR="009E5A2B" w:rsidRPr="009E5A2B" w:rsidRDefault="00B20BA3" w:rsidP="00B83A59">
      <w:pPr>
        <w:pStyle w:val="ListParagraph"/>
        <w:numPr>
          <w:ilvl w:val="0"/>
          <w:numId w:val="16"/>
        </w:numPr>
        <w:rPr>
          <w:rFonts w:cs="Arial"/>
          <w:szCs w:val="22"/>
        </w:rPr>
      </w:pPr>
      <w:r>
        <w:rPr>
          <w:rFonts w:cs="Arial"/>
          <w:szCs w:val="22"/>
        </w:rPr>
        <w:t xml:space="preserve">A two lot </w:t>
      </w:r>
      <w:r w:rsidR="009E5A2B" w:rsidRPr="009E5A2B">
        <w:rPr>
          <w:rFonts w:cs="Arial"/>
          <w:szCs w:val="22"/>
        </w:rPr>
        <w:t>s</w:t>
      </w:r>
      <w:r w:rsidR="00EC6506" w:rsidRPr="00EC6506">
        <w:t>ubdivi</w:t>
      </w:r>
      <w:r>
        <w:t>sion</w:t>
      </w:r>
      <w:r w:rsidR="00EC6506" w:rsidRPr="00EC6506">
        <w:t xml:space="preserve"> </w:t>
      </w:r>
      <w:r>
        <w:t xml:space="preserve">of </w:t>
      </w:r>
      <w:r w:rsidR="00EC6506" w:rsidRPr="00EC6506">
        <w:t xml:space="preserve">part of the existing golf course </w:t>
      </w:r>
      <w:r>
        <w:t xml:space="preserve">to enable the </w:t>
      </w:r>
      <w:r w:rsidR="00EC6506" w:rsidRPr="00EC6506">
        <w:t xml:space="preserve">proposed </w:t>
      </w:r>
      <w:r>
        <w:t xml:space="preserve">future </w:t>
      </w:r>
      <w:r w:rsidR="009E5A2B">
        <w:t xml:space="preserve">residential </w:t>
      </w:r>
      <w:r>
        <w:t>subdivision</w:t>
      </w:r>
      <w:r w:rsidR="00B82FA4">
        <w:t xml:space="preserve">/ </w:t>
      </w:r>
      <w:r w:rsidR="009E5A2B">
        <w:t>development</w:t>
      </w:r>
      <w:r>
        <w:t xml:space="preserve"> (in conjunction with the residential zoning)</w:t>
      </w:r>
      <w:r w:rsidR="00B82FA4">
        <w:t>;</w:t>
      </w:r>
      <w:r w:rsidR="009E5A2B">
        <w:t xml:space="preserve"> and </w:t>
      </w:r>
    </w:p>
    <w:p w:rsidR="008B53EB" w:rsidRPr="009E5A2B" w:rsidRDefault="00B20BA3" w:rsidP="00B83A59">
      <w:pPr>
        <w:pStyle w:val="ListParagraph"/>
        <w:numPr>
          <w:ilvl w:val="0"/>
          <w:numId w:val="16"/>
        </w:numPr>
        <w:rPr>
          <w:rFonts w:cs="Arial"/>
          <w:szCs w:val="22"/>
        </w:rPr>
      </w:pPr>
      <w:r>
        <w:rPr>
          <w:rFonts w:cs="Arial"/>
          <w:szCs w:val="22"/>
        </w:rPr>
        <w:t xml:space="preserve">The </w:t>
      </w:r>
      <w:r w:rsidR="009E5A2B" w:rsidRPr="009E5A2B">
        <w:rPr>
          <w:rFonts w:cs="Arial"/>
          <w:szCs w:val="22"/>
        </w:rPr>
        <w:t>s</w:t>
      </w:r>
      <w:r w:rsidR="00EC6506" w:rsidRPr="00EC6506">
        <w:t>ubdivi</w:t>
      </w:r>
      <w:r>
        <w:t>sion</w:t>
      </w:r>
      <w:r w:rsidR="00EC6506" w:rsidRPr="00EC6506">
        <w:t xml:space="preserve"> </w:t>
      </w:r>
      <w:r>
        <w:t xml:space="preserve">of </w:t>
      </w:r>
      <w:r w:rsidR="00EC6506" w:rsidRPr="00EC6506">
        <w:t>rural land adjacent to the existing golf course</w:t>
      </w:r>
      <w:r>
        <w:t>,</w:t>
      </w:r>
      <w:r w:rsidR="00EC6506" w:rsidRPr="00EC6506">
        <w:t xml:space="preserve"> to enable it to form part of the proposed extension</w:t>
      </w:r>
      <w:r>
        <w:t>.</w:t>
      </w:r>
    </w:p>
    <w:p w:rsidR="00B304FC" w:rsidRPr="009E5A2B" w:rsidRDefault="008B53EB" w:rsidP="009E5A2B">
      <w:pPr>
        <w:rPr>
          <w:rFonts w:cs="Arial"/>
          <w:szCs w:val="22"/>
        </w:rPr>
      </w:pPr>
      <w:r w:rsidRPr="008B53EB">
        <w:rPr>
          <w:rFonts w:cs="Arial"/>
          <w:szCs w:val="22"/>
        </w:rPr>
        <w:t xml:space="preserve">A Section 173 Agreement </w:t>
      </w:r>
      <w:r w:rsidR="002E544D">
        <w:rPr>
          <w:rFonts w:cs="Arial"/>
          <w:szCs w:val="22"/>
        </w:rPr>
        <w:t>was prepared and</w:t>
      </w:r>
      <w:r w:rsidRPr="008B53EB">
        <w:rPr>
          <w:rFonts w:cs="Arial"/>
          <w:szCs w:val="22"/>
        </w:rPr>
        <w:t xml:space="preserve"> exhibited concurrently with the amendment to address issues such as the provision and development of public open space, upgrading the Fellows Road intersection and implementation of rec</w:t>
      </w:r>
      <w:r w:rsidR="002E544D">
        <w:rPr>
          <w:rFonts w:cs="Arial"/>
          <w:szCs w:val="22"/>
        </w:rPr>
        <w:t>ommendations of the EES</w:t>
      </w:r>
      <w:r w:rsidRPr="008B53EB">
        <w:rPr>
          <w:rFonts w:cs="Arial"/>
          <w:szCs w:val="22"/>
        </w:rPr>
        <w:t xml:space="preserve"> and approved development plan. </w:t>
      </w:r>
      <w:r w:rsidR="002E544D">
        <w:rPr>
          <w:rFonts w:cs="Arial"/>
          <w:szCs w:val="22"/>
        </w:rPr>
        <w:t xml:space="preserve"> The Section 173 Agreement </w:t>
      </w:r>
      <w:r w:rsidRPr="008B53EB">
        <w:rPr>
          <w:rFonts w:cs="Arial"/>
          <w:szCs w:val="22"/>
        </w:rPr>
        <w:t>also require</w:t>
      </w:r>
      <w:r w:rsidR="002E544D">
        <w:rPr>
          <w:rFonts w:cs="Arial"/>
          <w:szCs w:val="22"/>
        </w:rPr>
        <w:t>s</w:t>
      </w:r>
      <w:r w:rsidRPr="008B53EB">
        <w:rPr>
          <w:rFonts w:cs="Arial"/>
          <w:szCs w:val="22"/>
        </w:rPr>
        <w:t xml:space="preserve"> a contribution of $900 per </w:t>
      </w:r>
      <w:r w:rsidR="009E5A2B">
        <w:rPr>
          <w:rFonts w:cs="Arial"/>
          <w:szCs w:val="22"/>
        </w:rPr>
        <w:t xml:space="preserve">residential </w:t>
      </w:r>
      <w:r w:rsidRPr="008B53EB">
        <w:rPr>
          <w:rFonts w:cs="Arial"/>
          <w:szCs w:val="22"/>
        </w:rPr>
        <w:t xml:space="preserve">lot to go toward the provision of community infrastructure.    </w:t>
      </w:r>
    </w:p>
    <w:p w:rsidR="00B304FC" w:rsidRPr="00FF656E" w:rsidRDefault="00B304FC" w:rsidP="00B64526">
      <w:pPr>
        <w:keepNext/>
        <w:keepLines/>
        <w:rPr>
          <w:rFonts w:cs="Arial"/>
          <w:szCs w:val="22"/>
        </w:rPr>
      </w:pPr>
      <w:r w:rsidRPr="00FF656E">
        <w:rPr>
          <w:rFonts w:cs="Arial"/>
          <w:szCs w:val="22"/>
        </w:rPr>
        <w:lastRenderedPageBreak/>
        <w:t>Exhibition of the relevant statutory notices was coordinated so that the following documents were exhibited concurrently at the same locations:</w:t>
      </w:r>
    </w:p>
    <w:p w:rsidR="00B304FC" w:rsidRPr="00FF656E" w:rsidRDefault="00B304FC" w:rsidP="00B64526">
      <w:pPr>
        <w:pStyle w:val="ListParagraph"/>
        <w:keepNext/>
        <w:keepLines/>
        <w:numPr>
          <w:ilvl w:val="0"/>
          <w:numId w:val="15"/>
        </w:numPr>
        <w:rPr>
          <w:rFonts w:cs="Arial"/>
          <w:szCs w:val="22"/>
        </w:rPr>
      </w:pPr>
      <w:r w:rsidRPr="00FF656E">
        <w:rPr>
          <w:rFonts w:cs="Arial"/>
          <w:szCs w:val="22"/>
        </w:rPr>
        <w:t>The EES Main Report, Te</w:t>
      </w:r>
      <w:r w:rsidR="005E492B" w:rsidRPr="00FF656E">
        <w:rPr>
          <w:rFonts w:cs="Arial"/>
          <w:szCs w:val="22"/>
        </w:rPr>
        <w:t xml:space="preserve">chnical Reports </w:t>
      </w:r>
      <w:r w:rsidRPr="00FF656E">
        <w:rPr>
          <w:rFonts w:cs="Arial"/>
          <w:szCs w:val="22"/>
        </w:rPr>
        <w:t>a</w:t>
      </w:r>
      <w:r w:rsidR="00EC6506">
        <w:rPr>
          <w:rFonts w:cs="Arial"/>
          <w:szCs w:val="22"/>
        </w:rPr>
        <w:t>nd Summary Brochure for the LGCR project</w:t>
      </w:r>
      <w:r w:rsidRPr="00FF656E">
        <w:rPr>
          <w:rFonts w:cs="Arial"/>
          <w:szCs w:val="22"/>
        </w:rPr>
        <w:t>;</w:t>
      </w:r>
    </w:p>
    <w:p w:rsidR="00B304FC" w:rsidRPr="00FF656E" w:rsidRDefault="00B304FC" w:rsidP="00B64526">
      <w:pPr>
        <w:pStyle w:val="ListParagraph"/>
        <w:keepNext/>
        <w:keepLines/>
        <w:numPr>
          <w:ilvl w:val="0"/>
          <w:numId w:val="15"/>
        </w:numPr>
        <w:rPr>
          <w:rFonts w:cs="Arial"/>
          <w:szCs w:val="22"/>
        </w:rPr>
      </w:pPr>
      <w:r w:rsidRPr="00FF656E">
        <w:rPr>
          <w:rFonts w:cs="Arial"/>
          <w:szCs w:val="22"/>
        </w:rPr>
        <w:t>Amendment C</w:t>
      </w:r>
      <w:r w:rsidR="00EC6506">
        <w:rPr>
          <w:rFonts w:cs="Arial"/>
          <w:szCs w:val="22"/>
        </w:rPr>
        <w:t>6</w:t>
      </w:r>
      <w:r w:rsidR="005E492B" w:rsidRPr="00FF656E">
        <w:rPr>
          <w:rFonts w:cs="Arial"/>
          <w:szCs w:val="22"/>
        </w:rPr>
        <w:t>7</w:t>
      </w:r>
      <w:r w:rsidRPr="00FF656E">
        <w:rPr>
          <w:rFonts w:cs="Arial"/>
          <w:szCs w:val="22"/>
        </w:rPr>
        <w:t xml:space="preserve"> to the </w:t>
      </w:r>
      <w:r w:rsidR="00EC6506" w:rsidRPr="00EC6506">
        <w:rPr>
          <w:rFonts w:cs="Arial"/>
          <w:szCs w:val="22"/>
        </w:rPr>
        <w:t xml:space="preserve">Greater Geelong </w:t>
      </w:r>
      <w:r w:rsidRPr="00FF656E">
        <w:rPr>
          <w:rFonts w:cs="Arial"/>
          <w:szCs w:val="22"/>
        </w:rPr>
        <w:t>Planning Scheme;</w:t>
      </w:r>
      <w:r w:rsidR="005E492B" w:rsidRPr="00FF656E">
        <w:rPr>
          <w:rFonts w:cs="Arial"/>
          <w:szCs w:val="22"/>
        </w:rPr>
        <w:t xml:space="preserve"> and</w:t>
      </w:r>
    </w:p>
    <w:p w:rsidR="004B7C66" w:rsidRDefault="005E492B" w:rsidP="00B83A59">
      <w:pPr>
        <w:pStyle w:val="ListParagraph"/>
        <w:numPr>
          <w:ilvl w:val="0"/>
          <w:numId w:val="15"/>
        </w:numPr>
        <w:rPr>
          <w:rFonts w:cs="Arial"/>
          <w:szCs w:val="22"/>
        </w:rPr>
      </w:pPr>
      <w:r w:rsidRPr="00FF656E">
        <w:rPr>
          <w:rFonts w:cs="Arial"/>
          <w:szCs w:val="22"/>
        </w:rPr>
        <w:t>Planning Permit Application (</w:t>
      </w:r>
      <w:r w:rsidRPr="009E5A2B">
        <w:rPr>
          <w:rFonts w:cs="Arial"/>
          <w:szCs w:val="22"/>
        </w:rPr>
        <w:t>CP09/005</w:t>
      </w:r>
      <w:r w:rsidRPr="00FF656E">
        <w:rPr>
          <w:rFonts w:cs="Arial"/>
          <w:szCs w:val="22"/>
        </w:rPr>
        <w:t>), together with Draft Planning Permit (</w:t>
      </w:r>
      <w:r w:rsidRPr="009E5A2B">
        <w:rPr>
          <w:rFonts w:cs="Arial"/>
          <w:szCs w:val="22"/>
        </w:rPr>
        <w:t>CP09/005</w:t>
      </w:r>
      <w:r w:rsidRPr="00FF656E">
        <w:rPr>
          <w:rFonts w:cs="Arial"/>
          <w:szCs w:val="22"/>
        </w:rPr>
        <w:t>)</w:t>
      </w:r>
      <w:r w:rsidR="00D77218">
        <w:rPr>
          <w:rFonts w:cs="Arial"/>
          <w:szCs w:val="22"/>
        </w:rPr>
        <w:t>.</w:t>
      </w:r>
    </w:p>
    <w:p w:rsidR="003376B0" w:rsidRPr="00205576" w:rsidRDefault="003376B0" w:rsidP="003376B0">
      <w:pPr>
        <w:pStyle w:val="ListParagraph"/>
        <w:ind w:left="0"/>
        <w:rPr>
          <w:highlight w:val="magenta"/>
        </w:rPr>
      </w:pPr>
    </w:p>
    <w:p w:rsidR="00653E33" w:rsidRPr="00034A41" w:rsidRDefault="00B64526" w:rsidP="003376B0">
      <w:pPr>
        <w:pStyle w:val="ListParagraph"/>
        <w:ind w:left="0"/>
      </w:pPr>
      <w:r>
        <w:t>Elements of t</w:t>
      </w:r>
      <w:r w:rsidR="00653E33" w:rsidRPr="00034A41">
        <w:t xml:space="preserve">he project </w:t>
      </w:r>
      <w:r>
        <w:t xml:space="preserve">require further </w:t>
      </w:r>
      <w:r w:rsidR="00653E33" w:rsidRPr="00034A41">
        <w:t xml:space="preserve">detailed approval </w:t>
      </w:r>
      <w:r>
        <w:t xml:space="preserve">under the planning scheme </w:t>
      </w:r>
      <w:r w:rsidR="00653E33" w:rsidRPr="00034A41">
        <w:t>in the future</w:t>
      </w:r>
      <w:r>
        <w:t xml:space="preserve">, including </w:t>
      </w:r>
      <w:proofErr w:type="gramStart"/>
      <w:r w:rsidR="00653E33" w:rsidRPr="00034A41">
        <w:t>to enable</w:t>
      </w:r>
      <w:proofErr w:type="gramEnd"/>
      <w:r w:rsidR="00653E33" w:rsidRPr="00034A41">
        <w:t xml:space="preserve"> the construction of </w:t>
      </w:r>
      <w:r>
        <w:t xml:space="preserve">a </w:t>
      </w:r>
      <w:r w:rsidR="00CC4656" w:rsidRPr="00034A41">
        <w:t>new clubhouse, car parking</w:t>
      </w:r>
      <w:r w:rsidR="00653E33" w:rsidRPr="00034A41">
        <w:t xml:space="preserve"> and associated facilities</w:t>
      </w:r>
      <w:r>
        <w:t>.</w:t>
      </w:r>
      <w:r w:rsidR="00DF6482" w:rsidRPr="00034A41">
        <w:t xml:space="preserve"> </w:t>
      </w:r>
      <w:r w:rsidR="00244514">
        <w:t xml:space="preserve"> </w:t>
      </w:r>
      <w:r w:rsidR="00DF6482" w:rsidRPr="00034A41">
        <w:t xml:space="preserve">Further detailed </w:t>
      </w:r>
      <w:r>
        <w:t xml:space="preserve">planning </w:t>
      </w:r>
      <w:r w:rsidR="00DF6482" w:rsidRPr="00034A41">
        <w:t xml:space="preserve">approvals </w:t>
      </w:r>
      <w:r w:rsidR="00244514">
        <w:t xml:space="preserve">required </w:t>
      </w:r>
      <w:r>
        <w:t>also</w:t>
      </w:r>
      <w:r w:rsidR="00244514">
        <w:t xml:space="preserve"> encompass</w:t>
      </w:r>
      <w:r w:rsidR="00DF6482" w:rsidRPr="00034A41">
        <w:t xml:space="preserve">: </w:t>
      </w:r>
    </w:p>
    <w:p w:rsidR="00DF6482" w:rsidRPr="00034A41" w:rsidRDefault="00DF6482" w:rsidP="00B83A59">
      <w:pPr>
        <w:pStyle w:val="ListParagraph"/>
        <w:numPr>
          <w:ilvl w:val="0"/>
          <w:numId w:val="15"/>
        </w:numPr>
        <w:rPr>
          <w:rFonts w:cs="Arial"/>
          <w:szCs w:val="22"/>
        </w:rPr>
      </w:pPr>
      <w:r w:rsidRPr="00034A41">
        <w:rPr>
          <w:rFonts w:cs="Arial"/>
          <w:szCs w:val="22"/>
        </w:rPr>
        <w:t>A planning permit to remove native vegetation under Clause 52.17 of the Greater Geelong Planning Scheme;</w:t>
      </w:r>
    </w:p>
    <w:p w:rsidR="000B10F0" w:rsidRPr="00034A41" w:rsidRDefault="00DF6482" w:rsidP="00B83A59">
      <w:pPr>
        <w:pStyle w:val="ListParagraph"/>
        <w:numPr>
          <w:ilvl w:val="0"/>
          <w:numId w:val="15"/>
        </w:numPr>
        <w:rPr>
          <w:rFonts w:cs="Arial"/>
          <w:szCs w:val="22"/>
        </w:rPr>
      </w:pPr>
      <w:r w:rsidRPr="00034A41">
        <w:rPr>
          <w:rFonts w:cs="Arial"/>
          <w:szCs w:val="22"/>
        </w:rPr>
        <w:t>A planning permit for the residential subdivision; and</w:t>
      </w:r>
    </w:p>
    <w:p w:rsidR="00DF6482" w:rsidRPr="00034A41" w:rsidRDefault="00DF6482" w:rsidP="00B83A59">
      <w:pPr>
        <w:pStyle w:val="ListParagraph"/>
        <w:numPr>
          <w:ilvl w:val="0"/>
          <w:numId w:val="15"/>
        </w:numPr>
        <w:rPr>
          <w:rFonts w:cs="Arial"/>
          <w:szCs w:val="22"/>
        </w:rPr>
      </w:pPr>
      <w:r w:rsidRPr="00034A41">
        <w:rPr>
          <w:rFonts w:cs="Arial"/>
          <w:szCs w:val="22"/>
        </w:rPr>
        <w:t>A Development Plan for the residential development and extended golf course.</w:t>
      </w:r>
    </w:p>
    <w:p w:rsidR="00DF6482" w:rsidRPr="00DF6482" w:rsidRDefault="008E64A5" w:rsidP="008E64A5">
      <w:pPr>
        <w:pStyle w:val="PPVBullet1"/>
        <w:numPr>
          <w:ilvl w:val="0"/>
          <w:numId w:val="0"/>
        </w:numPr>
        <w:jc w:val="both"/>
        <w:rPr>
          <w:rFonts w:ascii="Arial Narrow" w:hAnsi="Arial Narrow"/>
          <w:sz w:val="22"/>
          <w:szCs w:val="24"/>
        </w:rPr>
      </w:pPr>
      <w:r w:rsidRPr="00034A41">
        <w:rPr>
          <w:rFonts w:ascii="Arial Narrow" w:hAnsi="Arial Narrow"/>
          <w:sz w:val="22"/>
          <w:szCs w:val="24"/>
        </w:rPr>
        <w:t>Given that</w:t>
      </w:r>
      <w:r w:rsidR="00DF6482" w:rsidRPr="00034A41">
        <w:rPr>
          <w:rFonts w:ascii="Arial Narrow" w:hAnsi="Arial Narrow"/>
          <w:sz w:val="22"/>
          <w:szCs w:val="24"/>
        </w:rPr>
        <w:t xml:space="preserve"> a number of detailed </w:t>
      </w:r>
      <w:r w:rsidR="00E35E8B" w:rsidRPr="00034A41">
        <w:rPr>
          <w:rFonts w:ascii="Arial Narrow" w:hAnsi="Arial Narrow"/>
          <w:sz w:val="22"/>
          <w:szCs w:val="24"/>
        </w:rPr>
        <w:t xml:space="preserve">reports </w:t>
      </w:r>
      <w:r w:rsidR="00DF6482" w:rsidRPr="00034A41">
        <w:rPr>
          <w:rFonts w:ascii="Arial Narrow" w:hAnsi="Arial Narrow"/>
          <w:sz w:val="22"/>
          <w:szCs w:val="24"/>
        </w:rPr>
        <w:t xml:space="preserve">would be required to support the Development Plan, not all matters </w:t>
      </w:r>
      <w:r w:rsidR="00B64526">
        <w:rPr>
          <w:rFonts w:ascii="Arial Narrow" w:hAnsi="Arial Narrow"/>
          <w:sz w:val="22"/>
          <w:szCs w:val="24"/>
        </w:rPr>
        <w:t xml:space="preserve">are fully </w:t>
      </w:r>
      <w:r w:rsidR="00DF6482" w:rsidRPr="00034A41">
        <w:rPr>
          <w:rFonts w:ascii="Arial Narrow" w:hAnsi="Arial Narrow"/>
          <w:sz w:val="22"/>
          <w:szCs w:val="24"/>
        </w:rPr>
        <w:t xml:space="preserve">be resolved </w:t>
      </w:r>
      <w:r w:rsidR="00B64526">
        <w:rPr>
          <w:rFonts w:ascii="Arial Narrow" w:hAnsi="Arial Narrow"/>
          <w:sz w:val="22"/>
          <w:szCs w:val="24"/>
        </w:rPr>
        <w:t>as part of this</w:t>
      </w:r>
      <w:r w:rsidR="00E35E8B" w:rsidRPr="00034A41">
        <w:rPr>
          <w:rFonts w:ascii="Arial Narrow" w:hAnsi="Arial Narrow"/>
          <w:sz w:val="22"/>
          <w:szCs w:val="24"/>
        </w:rPr>
        <w:t xml:space="preserve"> EES and</w:t>
      </w:r>
      <w:r w:rsidR="00DF6482" w:rsidRPr="00034A41">
        <w:rPr>
          <w:rFonts w:ascii="Arial Narrow" w:hAnsi="Arial Narrow"/>
          <w:sz w:val="22"/>
          <w:szCs w:val="24"/>
        </w:rPr>
        <w:t xml:space="preserve"> Inquiry process</w:t>
      </w:r>
      <w:r w:rsidR="000B10F0" w:rsidRPr="00034A41">
        <w:rPr>
          <w:rStyle w:val="FootnoteReference"/>
          <w:rFonts w:ascii="Arial Narrow" w:hAnsi="Arial Narrow"/>
          <w:sz w:val="22"/>
          <w:szCs w:val="24"/>
        </w:rPr>
        <w:footnoteReference w:id="4"/>
      </w:r>
      <w:r w:rsidR="00DF6482" w:rsidRPr="00034A41">
        <w:rPr>
          <w:rFonts w:ascii="Arial Narrow" w:hAnsi="Arial Narrow"/>
          <w:sz w:val="22"/>
          <w:szCs w:val="24"/>
        </w:rPr>
        <w:t>.</w:t>
      </w:r>
    </w:p>
    <w:p w:rsidR="00B64526" w:rsidRPr="00B64526" w:rsidRDefault="00B64526" w:rsidP="00B64526">
      <w:pPr>
        <w:spacing w:before="180"/>
        <w:rPr>
          <w:rFonts w:cs="Arial"/>
          <w:b/>
          <w:sz w:val="24"/>
        </w:rPr>
      </w:pPr>
      <w:r w:rsidRPr="00B64526">
        <w:rPr>
          <w:rFonts w:cs="Arial"/>
          <w:b/>
          <w:sz w:val="24"/>
        </w:rPr>
        <w:t xml:space="preserve">Commonwealth Approval </w:t>
      </w:r>
    </w:p>
    <w:p w:rsidR="004B7C66" w:rsidRDefault="008E64A5" w:rsidP="004B7C66">
      <w:pPr>
        <w:rPr>
          <w:rFonts w:cs="Arial"/>
          <w:szCs w:val="22"/>
        </w:rPr>
      </w:pPr>
      <w:r>
        <w:rPr>
          <w:rFonts w:cs="Arial"/>
          <w:szCs w:val="22"/>
        </w:rPr>
        <w:t>The LGCR project also needs</w:t>
      </w:r>
      <w:r w:rsidR="004B7C66" w:rsidRPr="004B7C66">
        <w:rPr>
          <w:rFonts w:cs="Arial"/>
          <w:szCs w:val="22"/>
        </w:rPr>
        <w:t xml:space="preserve"> approval under the EPBC Act.  </w:t>
      </w:r>
      <w:r w:rsidR="004B7C66">
        <w:rPr>
          <w:rFonts w:cs="Arial"/>
          <w:szCs w:val="22"/>
        </w:rPr>
        <w:t>The controlling provisions under the EPBC Act applying to the LGCR project are:</w:t>
      </w:r>
    </w:p>
    <w:p w:rsidR="004B7C66" w:rsidRDefault="004B7C66" w:rsidP="00B83A59">
      <w:pPr>
        <w:pStyle w:val="ListParagraph"/>
        <w:numPr>
          <w:ilvl w:val="0"/>
          <w:numId w:val="18"/>
        </w:numPr>
        <w:rPr>
          <w:rFonts w:cs="Arial"/>
          <w:szCs w:val="22"/>
        </w:rPr>
      </w:pPr>
      <w:r>
        <w:rPr>
          <w:rFonts w:cs="Arial"/>
          <w:szCs w:val="22"/>
        </w:rPr>
        <w:t>Sections 18 and 18A (listed threatened species and communities); and</w:t>
      </w:r>
    </w:p>
    <w:p w:rsidR="004B7C66" w:rsidRPr="004B7C66" w:rsidRDefault="008E64A5" w:rsidP="00B83A59">
      <w:pPr>
        <w:pStyle w:val="ListParagraph"/>
        <w:numPr>
          <w:ilvl w:val="0"/>
          <w:numId w:val="18"/>
        </w:numPr>
        <w:spacing w:before="240"/>
        <w:rPr>
          <w:rFonts w:cs="Arial"/>
          <w:szCs w:val="22"/>
        </w:rPr>
      </w:pPr>
      <w:r>
        <w:rPr>
          <w:rFonts w:cs="Arial"/>
          <w:szCs w:val="22"/>
        </w:rPr>
        <w:t>Sections 20 and 20A (l</w:t>
      </w:r>
      <w:r w:rsidR="00604C30">
        <w:rPr>
          <w:rFonts w:cs="Arial"/>
          <w:szCs w:val="22"/>
        </w:rPr>
        <w:t>isted migratory species</w:t>
      </w:r>
      <w:r w:rsidR="00F81CFA">
        <w:rPr>
          <w:rFonts w:cs="Arial"/>
          <w:szCs w:val="22"/>
        </w:rPr>
        <w:t>)</w:t>
      </w:r>
      <w:r w:rsidR="00604C30">
        <w:rPr>
          <w:rFonts w:cs="Arial"/>
          <w:szCs w:val="22"/>
        </w:rPr>
        <w:t>.</w:t>
      </w:r>
    </w:p>
    <w:p w:rsidR="00B304FC" w:rsidRPr="00302C8C" w:rsidRDefault="004B7C66" w:rsidP="00302C8C">
      <w:pPr>
        <w:rPr>
          <w:rFonts w:cs="Arial"/>
          <w:szCs w:val="22"/>
        </w:rPr>
      </w:pPr>
      <w:r>
        <w:rPr>
          <w:rFonts w:cs="Arial"/>
          <w:szCs w:val="22"/>
        </w:rPr>
        <w:t>T</w:t>
      </w:r>
      <w:r w:rsidRPr="004B7C66">
        <w:rPr>
          <w:rFonts w:cs="Arial"/>
          <w:szCs w:val="22"/>
        </w:rPr>
        <w:t>he Australian Government</w:t>
      </w:r>
      <w:r>
        <w:rPr>
          <w:rFonts w:cs="Arial"/>
          <w:szCs w:val="22"/>
        </w:rPr>
        <w:t xml:space="preserve"> accredited the EES process on 23 July </w:t>
      </w:r>
      <w:r w:rsidRPr="004B7C66">
        <w:rPr>
          <w:rFonts w:cs="Arial"/>
          <w:szCs w:val="22"/>
        </w:rPr>
        <w:t>2003</w:t>
      </w:r>
      <w:r>
        <w:rPr>
          <w:rFonts w:cs="Arial"/>
          <w:szCs w:val="22"/>
        </w:rPr>
        <w:t xml:space="preserve"> as the required environmental assessment process under the EPBC Act to assess matters relevant to the Min</w:t>
      </w:r>
      <w:r w:rsidR="008E64A5">
        <w:rPr>
          <w:rFonts w:cs="Arial"/>
          <w:szCs w:val="22"/>
        </w:rPr>
        <w:t>i</w:t>
      </w:r>
      <w:r>
        <w:rPr>
          <w:rFonts w:cs="Arial"/>
          <w:szCs w:val="22"/>
        </w:rPr>
        <w:t>ster for Sustainability, Environment, Water, Population and Communities’ decision whether to approve the project under this Act.</w:t>
      </w:r>
      <w:r w:rsidR="00B304FC" w:rsidRPr="00302C8C">
        <w:rPr>
          <w:rFonts w:ascii="Arial" w:hAnsi="Arial" w:cs="Arial"/>
          <w:sz w:val="20"/>
          <w:szCs w:val="20"/>
        </w:rPr>
        <w:br w:type="page"/>
      </w:r>
    </w:p>
    <w:p w:rsidR="00B304FC" w:rsidRPr="00964F6D" w:rsidRDefault="00B304FC">
      <w:pPr>
        <w:pStyle w:val="Heading1"/>
      </w:pPr>
      <w:bookmarkStart w:id="34" w:name="_Toc335385095"/>
      <w:r w:rsidRPr="00964F6D">
        <w:lastRenderedPageBreak/>
        <w:t>Environmental Assessment</w:t>
      </w:r>
      <w:bookmarkEnd w:id="34"/>
    </w:p>
    <w:p w:rsidR="00B304FC" w:rsidRPr="00964F6D" w:rsidRDefault="00B304FC">
      <w:pPr>
        <w:pStyle w:val="Heading2"/>
        <w:rPr>
          <w:i w:val="0"/>
        </w:rPr>
      </w:pPr>
      <w:bookmarkStart w:id="35" w:name="_Toc335385096"/>
      <w:r w:rsidRPr="00964F6D">
        <w:rPr>
          <w:i w:val="0"/>
        </w:rPr>
        <w:t>Approach to this Assessment</w:t>
      </w:r>
      <w:bookmarkEnd w:id="35"/>
    </w:p>
    <w:p w:rsidR="00B304FC" w:rsidRPr="00FF656E" w:rsidRDefault="00B304FC">
      <w:pPr>
        <w:rPr>
          <w:rFonts w:cs="Arial"/>
          <w:szCs w:val="22"/>
        </w:rPr>
      </w:pPr>
      <w:r w:rsidRPr="00FF656E">
        <w:rPr>
          <w:rFonts w:cs="Arial"/>
          <w:szCs w:val="22"/>
        </w:rPr>
        <w:t>In assessing the en</w:t>
      </w:r>
      <w:r w:rsidR="00787DF0" w:rsidRPr="00FF656E">
        <w:rPr>
          <w:rFonts w:cs="Arial"/>
          <w:szCs w:val="22"/>
        </w:rPr>
        <w:t xml:space="preserve">vironmental effects of the </w:t>
      </w:r>
      <w:r w:rsidR="00012186">
        <w:rPr>
          <w:rFonts w:cs="Arial"/>
          <w:szCs w:val="22"/>
        </w:rPr>
        <w:t>LGCR</w:t>
      </w:r>
      <w:r w:rsidR="0006289B" w:rsidRPr="00FF656E">
        <w:rPr>
          <w:rFonts w:cs="Arial"/>
          <w:szCs w:val="22"/>
        </w:rPr>
        <w:t xml:space="preserve"> project</w:t>
      </w:r>
      <w:r w:rsidR="00776EBA">
        <w:rPr>
          <w:rFonts w:cs="Arial"/>
          <w:szCs w:val="22"/>
        </w:rPr>
        <w:t xml:space="preserve"> relative to its likely benefits</w:t>
      </w:r>
      <w:r w:rsidRPr="00FF656E">
        <w:rPr>
          <w:rFonts w:cs="Arial"/>
          <w:szCs w:val="22"/>
        </w:rPr>
        <w:t xml:space="preserve">, this Assessment under </w:t>
      </w:r>
      <w:r w:rsidR="003854E5">
        <w:rPr>
          <w:rFonts w:cs="Arial"/>
          <w:szCs w:val="22"/>
        </w:rPr>
        <w:t xml:space="preserve">          </w:t>
      </w:r>
      <w:r w:rsidRPr="00FF656E">
        <w:rPr>
          <w:rFonts w:cs="Arial"/>
          <w:szCs w:val="22"/>
        </w:rPr>
        <w:t xml:space="preserve">the EE Act takes into account relevant legislation and policy, including applicable provisions, objectives and standards.  This legislative and policy framework underpins the </w:t>
      </w:r>
      <w:r w:rsidR="00CA5F4F">
        <w:rPr>
          <w:rFonts w:cs="Arial"/>
          <w:szCs w:val="22"/>
        </w:rPr>
        <w:t xml:space="preserve">consideration </w:t>
      </w:r>
      <w:r w:rsidRPr="00FF656E">
        <w:rPr>
          <w:rFonts w:cs="Arial"/>
          <w:szCs w:val="22"/>
        </w:rPr>
        <w:t xml:space="preserve">of </w:t>
      </w:r>
      <w:r w:rsidR="00CA5F4F">
        <w:rPr>
          <w:rFonts w:cs="Arial"/>
          <w:szCs w:val="22"/>
        </w:rPr>
        <w:t>the proposal, its effects and their acceptability, in order</w:t>
      </w:r>
      <w:r w:rsidRPr="00FF656E">
        <w:rPr>
          <w:rFonts w:cs="Arial"/>
          <w:szCs w:val="22"/>
        </w:rPr>
        <w:t xml:space="preserve"> to effectively inform statutory approval decisions.</w:t>
      </w:r>
    </w:p>
    <w:p w:rsidR="00B304FC" w:rsidRPr="00FF656E" w:rsidRDefault="00B304FC">
      <w:pPr>
        <w:rPr>
          <w:rFonts w:cs="Arial"/>
          <w:szCs w:val="22"/>
        </w:rPr>
      </w:pPr>
      <w:r w:rsidRPr="00FF656E">
        <w:rPr>
          <w:rFonts w:cs="Arial"/>
          <w:szCs w:val="22"/>
        </w:rPr>
        <w:t xml:space="preserve">The </w:t>
      </w:r>
      <w:r w:rsidR="00D3499A" w:rsidRPr="00D3499A">
        <w:rPr>
          <w:rFonts w:cs="Arial"/>
          <w:i/>
          <w:szCs w:val="22"/>
        </w:rPr>
        <w:t>Ministerial guidelines for assessment of environmental effects under the Environment Effects Act 1978</w:t>
      </w:r>
      <w:r w:rsidR="00D3499A">
        <w:rPr>
          <w:rFonts w:cs="Arial"/>
          <w:szCs w:val="22"/>
        </w:rPr>
        <w:t xml:space="preserve"> (</w:t>
      </w:r>
      <w:r w:rsidRPr="00FF656E">
        <w:rPr>
          <w:rFonts w:cs="Arial"/>
          <w:szCs w:val="22"/>
        </w:rPr>
        <w:t>Ministerial Guidelines</w:t>
      </w:r>
      <w:r w:rsidR="00D3499A">
        <w:rPr>
          <w:rFonts w:cs="Arial"/>
          <w:szCs w:val="22"/>
        </w:rPr>
        <w:t>),</w:t>
      </w:r>
      <w:r w:rsidRPr="00FF656E">
        <w:rPr>
          <w:rFonts w:cs="Arial"/>
          <w:szCs w:val="22"/>
        </w:rPr>
        <w:t xml:space="preserve"> made under section 10 of the EE Act</w:t>
      </w:r>
      <w:r w:rsidR="00D3499A">
        <w:rPr>
          <w:rFonts w:cs="Arial"/>
          <w:szCs w:val="22"/>
        </w:rPr>
        <w:t>,</w:t>
      </w:r>
      <w:r w:rsidRPr="00FF656E">
        <w:rPr>
          <w:rFonts w:cs="Arial"/>
          <w:szCs w:val="22"/>
        </w:rPr>
        <w:t xml:space="preserve"> specifically require the assessment of the proposal and its effects to be in the context of the principles and objectives of ecologically sustainable development (ESD)</w:t>
      </w:r>
      <w:r w:rsidR="00A77B31">
        <w:rPr>
          <w:rFonts w:cs="Arial"/>
          <w:szCs w:val="22"/>
        </w:rPr>
        <w:t xml:space="preserve"> and environmental protection</w:t>
      </w:r>
      <w:r w:rsidRPr="00FF656E">
        <w:rPr>
          <w:rFonts w:cs="Arial"/>
          <w:szCs w:val="22"/>
        </w:rPr>
        <w:t xml:space="preserve">.  Moreover, applicable legislation, including the P&amp;E Act and </w:t>
      </w:r>
      <w:r w:rsidRPr="00FF656E">
        <w:rPr>
          <w:rFonts w:cs="Arial"/>
          <w:i/>
          <w:szCs w:val="22"/>
        </w:rPr>
        <w:t>Environment Protection Act</w:t>
      </w:r>
      <w:r w:rsidRPr="00FF656E">
        <w:rPr>
          <w:rFonts w:cs="Arial"/>
          <w:szCs w:val="22"/>
        </w:rPr>
        <w:t xml:space="preserve"> 1970 (EP Ac</w:t>
      </w:r>
      <w:r w:rsidR="00D3499A">
        <w:rPr>
          <w:rFonts w:cs="Arial"/>
          <w:szCs w:val="22"/>
        </w:rPr>
        <w:t>t)</w:t>
      </w:r>
      <w:r w:rsidR="005111CA">
        <w:rPr>
          <w:rFonts w:cs="Arial"/>
          <w:szCs w:val="22"/>
        </w:rPr>
        <w:t>,</w:t>
      </w:r>
      <w:r w:rsidR="00D3499A">
        <w:rPr>
          <w:rFonts w:cs="Arial"/>
          <w:szCs w:val="22"/>
        </w:rPr>
        <w:t xml:space="preserve"> incorporate objectives and</w:t>
      </w:r>
      <w:r w:rsidRPr="00FF656E">
        <w:rPr>
          <w:rFonts w:cs="Arial"/>
          <w:szCs w:val="22"/>
        </w:rPr>
        <w:t xml:space="preserve"> principles of ESD</w:t>
      </w:r>
      <w:r w:rsidR="00D3499A">
        <w:rPr>
          <w:rFonts w:cs="Arial"/>
          <w:szCs w:val="22"/>
        </w:rPr>
        <w:t xml:space="preserve"> and environmental protection</w:t>
      </w:r>
      <w:r w:rsidRPr="00FF656E">
        <w:rPr>
          <w:rFonts w:cs="Arial"/>
          <w:szCs w:val="22"/>
        </w:rPr>
        <w:t xml:space="preserve">.  </w:t>
      </w:r>
    </w:p>
    <w:p w:rsidR="00A77B31" w:rsidRDefault="00B304FC" w:rsidP="00A825A3">
      <w:pPr>
        <w:rPr>
          <w:rFonts w:cs="Arial"/>
          <w:szCs w:val="22"/>
        </w:rPr>
      </w:pPr>
      <w:r w:rsidRPr="00FF656E">
        <w:rPr>
          <w:rFonts w:cs="Arial"/>
          <w:szCs w:val="22"/>
        </w:rPr>
        <w:t>To provide a coherent and integrated structure for this Assessment of environmental effects</w:t>
      </w:r>
      <w:r w:rsidR="00776EBA">
        <w:rPr>
          <w:rFonts w:cs="Arial"/>
          <w:szCs w:val="22"/>
        </w:rPr>
        <w:t xml:space="preserve"> and</w:t>
      </w:r>
      <w:r w:rsidRPr="00FF656E">
        <w:rPr>
          <w:rFonts w:cs="Arial"/>
          <w:szCs w:val="22"/>
        </w:rPr>
        <w:t xml:space="preserve"> </w:t>
      </w:r>
      <w:r w:rsidR="00776EBA">
        <w:rPr>
          <w:rFonts w:cs="Arial"/>
          <w:szCs w:val="22"/>
        </w:rPr>
        <w:t xml:space="preserve">likely benefits, the </w:t>
      </w:r>
      <w:r w:rsidR="00AA0ED0">
        <w:rPr>
          <w:rFonts w:cs="Arial"/>
          <w:szCs w:val="22"/>
        </w:rPr>
        <w:t xml:space="preserve">key </w:t>
      </w:r>
      <w:r w:rsidRPr="00FF656E">
        <w:rPr>
          <w:rFonts w:cs="Arial"/>
          <w:szCs w:val="22"/>
        </w:rPr>
        <w:t>aspects of relevant legislation, policy and wider ESD considerations have been synthesized into a set of evaluation objectives</w:t>
      </w:r>
      <w:r w:rsidR="00AA0ED0">
        <w:rPr>
          <w:rFonts w:cs="Arial"/>
          <w:szCs w:val="22"/>
        </w:rPr>
        <w:t xml:space="preserve"> that are pertinent to th</w:t>
      </w:r>
      <w:r w:rsidR="00012186">
        <w:rPr>
          <w:rFonts w:cs="Arial"/>
          <w:szCs w:val="22"/>
        </w:rPr>
        <w:t>e proposed LGCR</w:t>
      </w:r>
      <w:r w:rsidRPr="00FF656E">
        <w:rPr>
          <w:rFonts w:cs="Arial"/>
          <w:szCs w:val="22"/>
        </w:rPr>
        <w:t xml:space="preserve">.  A </w:t>
      </w:r>
      <w:r w:rsidR="00AA0ED0">
        <w:rPr>
          <w:rFonts w:cs="Arial"/>
          <w:szCs w:val="22"/>
        </w:rPr>
        <w:t xml:space="preserve">draft </w:t>
      </w:r>
      <w:r w:rsidR="005111CA">
        <w:rPr>
          <w:rFonts w:cs="Arial"/>
          <w:szCs w:val="22"/>
        </w:rPr>
        <w:t>set of evaluation objectives</w:t>
      </w:r>
      <w:r w:rsidRPr="00FF656E">
        <w:rPr>
          <w:rFonts w:cs="Arial"/>
          <w:szCs w:val="22"/>
        </w:rPr>
        <w:t xml:space="preserve"> included in the </w:t>
      </w:r>
      <w:r w:rsidR="00387331" w:rsidRPr="00FF656E">
        <w:rPr>
          <w:rFonts w:cs="Arial"/>
          <w:szCs w:val="22"/>
        </w:rPr>
        <w:t>Assessment Guidelines</w:t>
      </w:r>
      <w:r w:rsidRPr="00FF656E">
        <w:rPr>
          <w:rFonts w:cs="Arial"/>
          <w:szCs w:val="22"/>
        </w:rPr>
        <w:t xml:space="preserve"> for this EES</w:t>
      </w:r>
      <w:r w:rsidR="005111CA">
        <w:rPr>
          <w:rFonts w:cs="Arial"/>
          <w:szCs w:val="22"/>
        </w:rPr>
        <w:t xml:space="preserve"> was</w:t>
      </w:r>
      <w:r w:rsidR="00A77B31">
        <w:rPr>
          <w:rFonts w:cs="Arial"/>
          <w:szCs w:val="22"/>
        </w:rPr>
        <w:t xml:space="preserve"> used by the proponent and the Inquiry Panel</w:t>
      </w:r>
      <w:r w:rsidRPr="00FF656E">
        <w:rPr>
          <w:rFonts w:cs="Arial"/>
          <w:szCs w:val="22"/>
        </w:rPr>
        <w:t xml:space="preserve">. </w:t>
      </w:r>
      <w:r w:rsidR="00943DE2">
        <w:rPr>
          <w:rFonts w:cs="Arial"/>
          <w:szCs w:val="22"/>
        </w:rPr>
        <w:t xml:space="preserve"> </w:t>
      </w:r>
      <w:r w:rsidR="006F3298">
        <w:rPr>
          <w:rFonts w:cs="Arial"/>
          <w:color w:val="FF0000"/>
          <w:szCs w:val="22"/>
        </w:rPr>
        <w:fldChar w:fldCharType="begin"/>
      </w:r>
      <w:r w:rsidR="00A57BD7">
        <w:rPr>
          <w:rFonts w:cs="Arial"/>
          <w:color w:val="FF0000"/>
          <w:szCs w:val="22"/>
        </w:rPr>
        <w:instrText xml:space="preserve"> REF _Ref294019324 \h </w:instrText>
      </w:r>
      <w:r w:rsidR="006F3298">
        <w:rPr>
          <w:rFonts w:cs="Arial"/>
          <w:color w:val="FF0000"/>
          <w:szCs w:val="22"/>
        </w:rPr>
      </w:r>
      <w:r w:rsidR="006F3298">
        <w:rPr>
          <w:rFonts w:cs="Arial"/>
          <w:color w:val="FF0000"/>
          <w:szCs w:val="22"/>
        </w:rPr>
        <w:fldChar w:fldCharType="separate"/>
      </w:r>
      <w:r w:rsidR="00C53138" w:rsidRPr="0007726E">
        <w:rPr>
          <w:szCs w:val="22"/>
        </w:rPr>
        <w:t xml:space="preserve">Table </w:t>
      </w:r>
      <w:r w:rsidR="00C53138">
        <w:rPr>
          <w:noProof/>
          <w:szCs w:val="22"/>
        </w:rPr>
        <w:t>1</w:t>
      </w:r>
      <w:r w:rsidR="006F3298">
        <w:rPr>
          <w:rFonts w:cs="Arial"/>
          <w:color w:val="FF0000"/>
          <w:szCs w:val="22"/>
        </w:rPr>
        <w:fldChar w:fldCharType="end"/>
      </w:r>
      <w:r w:rsidRPr="00FF656E">
        <w:rPr>
          <w:rFonts w:cs="Arial"/>
          <w:szCs w:val="22"/>
        </w:rPr>
        <w:t xml:space="preserve"> lists the final set of evaluation objectives used throughout this Assessment, together with the set of core legislation that underpins them.  Specific aspects of applicable legislation and related policy will be highlighted in the discussion under individual evaluation objectives.</w:t>
      </w:r>
    </w:p>
    <w:p w:rsidR="00FA33D7" w:rsidRDefault="00FA33D7" w:rsidP="00A825A3">
      <w:pPr>
        <w:rPr>
          <w:rFonts w:cs="Arial"/>
          <w:szCs w:val="22"/>
        </w:rPr>
      </w:pPr>
    </w:p>
    <w:p w:rsidR="00A5480E" w:rsidRDefault="00A5480E" w:rsidP="00A5480E">
      <w:pPr>
        <w:pStyle w:val="Caption"/>
        <w:rPr>
          <w:sz w:val="22"/>
          <w:szCs w:val="22"/>
        </w:rPr>
      </w:pPr>
      <w:bookmarkStart w:id="36" w:name="_Ref294019324"/>
      <w:bookmarkStart w:id="37" w:name="_Ref294019318"/>
      <w:r w:rsidRPr="0007726E">
        <w:rPr>
          <w:sz w:val="22"/>
          <w:szCs w:val="22"/>
        </w:rPr>
        <w:t xml:space="preserve">Table </w:t>
      </w:r>
      <w:r w:rsidR="006F3298">
        <w:rPr>
          <w:sz w:val="22"/>
          <w:szCs w:val="22"/>
        </w:rPr>
        <w:fldChar w:fldCharType="begin"/>
      </w:r>
      <w:r w:rsidR="00124514">
        <w:rPr>
          <w:sz w:val="22"/>
          <w:szCs w:val="22"/>
        </w:rPr>
        <w:instrText xml:space="preserve"> SEQ Table \* ARABIC </w:instrText>
      </w:r>
      <w:r w:rsidR="006F3298">
        <w:rPr>
          <w:sz w:val="22"/>
          <w:szCs w:val="22"/>
        </w:rPr>
        <w:fldChar w:fldCharType="separate"/>
      </w:r>
      <w:r w:rsidR="00C53138">
        <w:rPr>
          <w:noProof/>
          <w:sz w:val="22"/>
          <w:szCs w:val="22"/>
        </w:rPr>
        <w:t>1</w:t>
      </w:r>
      <w:r w:rsidR="006F3298">
        <w:rPr>
          <w:sz w:val="22"/>
          <w:szCs w:val="22"/>
        </w:rPr>
        <w:fldChar w:fldCharType="end"/>
      </w:r>
      <w:bookmarkEnd w:id="36"/>
      <w:r w:rsidRPr="0007726E">
        <w:rPr>
          <w:sz w:val="22"/>
          <w:szCs w:val="22"/>
        </w:rPr>
        <w:t>.  Assessment Evaluation Objectives</w:t>
      </w:r>
      <w:bookmarkEnd w:id="37"/>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18"/>
        <w:gridCol w:w="1701"/>
      </w:tblGrid>
      <w:tr w:rsidR="00746E98" w:rsidRPr="001D56C3" w:rsidTr="00DE6F87">
        <w:tc>
          <w:tcPr>
            <w:tcW w:w="8118" w:type="dxa"/>
            <w:shd w:val="clear" w:color="auto" w:fill="262626"/>
          </w:tcPr>
          <w:p w:rsidR="00746E98" w:rsidRPr="001D56C3" w:rsidRDefault="00746E98" w:rsidP="00DE6F87">
            <w:pPr>
              <w:jc w:val="left"/>
              <w:rPr>
                <w:rFonts w:cs="Arial"/>
                <w:b/>
                <w:sz w:val="24"/>
              </w:rPr>
            </w:pPr>
            <w:r w:rsidRPr="001D56C3">
              <w:rPr>
                <w:rFonts w:cs="Arial"/>
                <w:b/>
                <w:sz w:val="24"/>
              </w:rPr>
              <w:t>Evaluation Objectives</w:t>
            </w:r>
          </w:p>
        </w:tc>
        <w:tc>
          <w:tcPr>
            <w:tcW w:w="1701" w:type="dxa"/>
            <w:shd w:val="clear" w:color="auto" w:fill="262626"/>
          </w:tcPr>
          <w:p w:rsidR="00746E98" w:rsidRPr="001D56C3" w:rsidRDefault="00746E98" w:rsidP="00DE6F87">
            <w:pPr>
              <w:rPr>
                <w:rFonts w:cs="Arial"/>
                <w:b/>
                <w:sz w:val="24"/>
              </w:rPr>
            </w:pPr>
            <w:r w:rsidRPr="001D56C3">
              <w:rPr>
                <w:rFonts w:cs="Arial"/>
                <w:b/>
                <w:sz w:val="24"/>
              </w:rPr>
              <w:t>Key Statutes</w:t>
            </w:r>
          </w:p>
        </w:tc>
      </w:tr>
      <w:tr w:rsidR="00746E98" w:rsidRPr="001C203A" w:rsidTr="00DE6F87">
        <w:tc>
          <w:tcPr>
            <w:tcW w:w="8118" w:type="dxa"/>
            <w:shd w:val="clear" w:color="auto" w:fill="auto"/>
          </w:tcPr>
          <w:p w:rsidR="00782F35" w:rsidRPr="001D56C3" w:rsidRDefault="0004313B" w:rsidP="00782F35">
            <w:pPr>
              <w:spacing w:after="60"/>
              <w:jc w:val="left"/>
              <w:rPr>
                <w:rFonts w:cs="Arial"/>
                <w:color w:val="FF0000"/>
                <w:szCs w:val="22"/>
              </w:rPr>
            </w:pPr>
            <w:r>
              <w:rPr>
                <w:rFonts w:cs="Arial"/>
                <w:b/>
                <w:szCs w:val="22"/>
              </w:rPr>
              <w:t>Socio-Economic Outcomes</w:t>
            </w:r>
            <w:r w:rsidR="00746E98" w:rsidRPr="001D56C3">
              <w:rPr>
                <w:rFonts w:cs="Arial"/>
                <w:b/>
                <w:szCs w:val="22"/>
              </w:rPr>
              <w:t xml:space="preserve"> </w:t>
            </w:r>
          </w:p>
          <w:p w:rsidR="00746E98" w:rsidRPr="001D56C3" w:rsidRDefault="0004313B" w:rsidP="001D56C3">
            <w:pPr>
              <w:spacing w:after="60"/>
              <w:jc w:val="left"/>
              <w:rPr>
                <w:rFonts w:cs="Arial"/>
                <w:szCs w:val="22"/>
              </w:rPr>
            </w:pPr>
            <w:r w:rsidRPr="0004313B">
              <w:rPr>
                <w:rFonts w:cs="Arial"/>
                <w:szCs w:val="22"/>
              </w:rPr>
              <w:t>To provide clear overall social and economic benefits, in particular for the Point Lonsdale-Queenscliff area</w:t>
            </w:r>
            <w:r>
              <w:rPr>
                <w:rFonts w:cs="Arial"/>
                <w:szCs w:val="22"/>
              </w:rPr>
              <w:t>.</w:t>
            </w:r>
          </w:p>
        </w:tc>
        <w:tc>
          <w:tcPr>
            <w:tcW w:w="1701" w:type="dxa"/>
          </w:tcPr>
          <w:p w:rsidR="00746E98" w:rsidRPr="001D56C3" w:rsidRDefault="00746E98" w:rsidP="005111CA">
            <w:pPr>
              <w:spacing w:after="60"/>
              <w:rPr>
                <w:rFonts w:cs="Arial"/>
                <w:szCs w:val="22"/>
              </w:rPr>
            </w:pPr>
            <w:r w:rsidRPr="001D56C3">
              <w:rPr>
                <w:rFonts w:cs="Arial"/>
                <w:szCs w:val="22"/>
              </w:rPr>
              <w:t>P&amp;E Act</w:t>
            </w:r>
          </w:p>
          <w:p w:rsidR="00746E98" w:rsidRPr="001D56C3" w:rsidRDefault="00746E98" w:rsidP="00DE6F87">
            <w:pPr>
              <w:spacing w:before="40" w:after="60"/>
              <w:rPr>
                <w:rFonts w:cs="Arial"/>
                <w:szCs w:val="22"/>
              </w:rPr>
            </w:pPr>
          </w:p>
        </w:tc>
      </w:tr>
      <w:tr w:rsidR="00746E98" w:rsidRPr="001C203A" w:rsidTr="001D56C3">
        <w:trPr>
          <w:trHeight w:val="2214"/>
        </w:trPr>
        <w:tc>
          <w:tcPr>
            <w:tcW w:w="8118" w:type="dxa"/>
            <w:shd w:val="clear" w:color="auto" w:fill="auto"/>
          </w:tcPr>
          <w:p w:rsidR="00746E98" w:rsidRPr="001D56C3" w:rsidRDefault="00746E98" w:rsidP="00DE6F87">
            <w:pPr>
              <w:spacing w:after="60"/>
              <w:jc w:val="left"/>
              <w:rPr>
                <w:rFonts w:cs="Arial"/>
                <w:color w:val="FF0000"/>
                <w:szCs w:val="22"/>
              </w:rPr>
            </w:pPr>
            <w:r w:rsidRPr="001D56C3">
              <w:rPr>
                <w:rFonts w:cs="Arial"/>
                <w:b/>
                <w:szCs w:val="22"/>
              </w:rPr>
              <w:t xml:space="preserve">Biodiversity </w:t>
            </w:r>
          </w:p>
          <w:p w:rsidR="003D2987" w:rsidRPr="001D56C3" w:rsidRDefault="00782F35" w:rsidP="00DE6F87">
            <w:pPr>
              <w:spacing w:line="280" w:lineRule="atLeast"/>
              <w:jc w:val="left"/>
              <w:rPr>
                <w:rFonts w:cs="Arial"/>
                <w:i/>
                <w:szCs w:val="22"/>
              </w:rPr>
            </w:pPr>
            <w:r w:rsidRPr="001D56C3">
              <w:rPr>
                <w:rFonts w:cs="Arial"/>
                <w:szCs w:val="22"/>
              </w:rPr>
              <w:t>To avoid and</w:t>
            </w:r>
            <w:r w:rsidR="00746E98" w:rsidRPr="001D56C3">
              <w:rPr>
                <w:rFonts w:cs="Arial"/>
                <w:szCs w:val="22"/>
              </w:rPr>
              <w:t xml:space="preserve"> minimise </w:t>
            </w:r>
            <w:r w:rsidRPr="001D56C3">
              <w:rPr>
                <w:rFonts w:cs="Arial"/>
                <w:szCs w:val="22"/>
              </w:rPr>
              <w:t xml:space="preserve">adverse </w:t>
            </w:r>
            <w:r w:rsidR="00746E98" w:rsidRPr="001D56C3">
              <w:rPr>
                <w:rFonts w:cs="Arial"/>
                <w:szCs w:val="22"/>
              </w:rPr>
              <w:t xml:space="preserve">effects </w:t>
            </w:r>
            <w:r w:rsidR="003D2987" w:rsidRPr="001D56C3">
              <w:rPr>
                <w:rFonts w:cs="Arial"/>
                <w:szCs w:val="22"/>
              </w:rPr>
              <w:t xml:space="preserve">on </w:t>
            </w:r>
            <w:r w:rsidRPr="001D56C3">
              <w:rPr>
                <w:rFonts w:cs="Arial"/>
                <w:szCs w:val="22"/>
              </w:rPr>
              <w:t xml:space="preserve">biodiversity, in particular </w:t>
            </w:r>
            <w:r w:rsidR="00D96DAB">
              <w:rPr>
                <w:rFonts w:cs="Arial"/>
                <w:szCs w:val="22"/>
              </w:rPr>
              <w:t>for</w:t>
            </w:r>
            <w:r w:rsidR="00746E98" w:rsidRPr="001D56C3">
              <w:rPr>
                <w:rFonts w:cs="Arial"/>
                <w:szCs w:val="22"/>
              </w:rPr>
              <w:t xml:space="preserve"> species and communities listed under the </w:t>
            </w:r>
            <w:r w:rsidR="00746E98" w:rsidRPr="001D56C3">
              <w:rPr>
                <w:rFonts w:cs="Arial"/>
                <w:i/>
                <w:szCs w:val="22"/>
              </w:rPr>
              <w:t>Flora and Fauna Guarantee Act 1988 (Vic)</w:t>
            </w:r>
            <w:r w:rsidR="00746E98" w:rsidRPr="001D56C3">
              <w:rPr>
                <w:rFonts w:cs="Arial"/>
                <w:szCs w:val="22"/>
              </w:rPr>
              <w:t xml:space="preserve"> </w:t>
            </w:r>
            <w:r w:rsidR="003D2987" w:rsidRPr="001D56C3">
              <w:rPr>
                <w:rFonts w:cs="Arial"/>
                <w:szCs w:val="22"/>
              </w:rPr>
              <w:t>and</w:t>
            </w:r>
            <w:r w:rsidR="00746E98" w:rsidRPr="001D56C3">
              <w:rPr>
                <w:rFonts w:cs="Arial"/>
                <w:i/>
                <w:szCs w:val="22"/>
              </w:rPr>
              <w:t xml:space="preserve"> </w:t>
            </w:r>
            <w:r w:rsidR="00746E98" w:rsidRPr="001D56C3">
              <w:rPr>
                <w:rFonts w:cs="Arial"/>
                <w:szCs w:val="22"/>
              </w:rPr>
              <w:t xml:space="preserve">the </w:t>
            </w:r>
            <w:r w:rsidR="00746E98" w:rsidRPr="001D56C3">
              <w:rPr>
                <w:rFonts w:cs="Arial"/>
                <w:i/>
                <w:szCs w:val="22"/>
              </w:rPr>
              <w:t xml:space="preserve">Environment Protection and Biodiversity Conservation Act 1999 (Commonwealth) </w:t>
            </w:r>
          </w:p>
          <w:p w:rsidR="00746E98" w:rsidRPr="001D56C3" w:rsidRDefault="00450287" w:rsidP="00DE6F87">
            <w:pPr>
              <w:jc w:val="left"/>
              <w:rPr>
                <w:rFonts w:cs="Arial"/>
                <w:color w:val="0070C0"/>
                <w:szCs w:val="22"/>
              </w:rPr>
            </w:pPr>
            <w:r w:rsidRPr="001D56C3">
              <w:rPr>
                <w:rFonts w:cs="Arial"/>
                <w:szCs w:val="22"/>
              </w:rPr>
              <w:t>To</w:t>
            </w:r>
            <w:r w:rsidRPr="001D56C3">
              <w:rPr>
                <w:rFonts w:cs="Arial"/>
                <w:i/>
                <w:szCs w:val="22"/>
              </w:rPr>
              <w:t xml:space="preserve"> </w:t>
            </w:r>
            <w:r w:rsidRPr="001D56C3">
              <w:rPr>
                <w:rFonts w:cs="Arial"/>
                <w:szCs w:val="22"/>
              </w:rPr>
              <w:t>avoid</w:t>
            </w:r>
            <w:r w:rsidR="003D2987" w:rsidRPr="001D56C3">
              <w:rPr>
                <w:rFonts w:cs="Arial"/>
                <w:szCs w:val="22"/>
              </w:rPr>
              <w:t xml:space="preserve"> and minimise adverse effects on native vegetation, by</w:t>
            </w:r>
            <w:r w:rsidR="00746E98" w:rsidRPr="001D56C3">
              <w:rPr>
                <w:rFonts w:cs="Arial"/>
                <w:szCs w:val="22"/>
              </w:rPr>
              <w:t xml:space="preserve"> comply</w:t>
            </w:r>
            <w:r w:rsidR="003D2987" w:rsidRPr="001D56C3">
              <w:rPr>
                <w:rFonts w:cs="Arial"/>
                <w:szCs w:val="22"/>
              </w:rPr>
              <w:t>ing</w:t>
            </w:r>
            <w:r w:rsidR="00746E98" w:rsidRPr="001D56C3">
              <w:rPr>
                <w:rFonts w:cs="Arial"/>
                <w:szCs w:val="22"/>
              </w:rPr>
              <w:t xml:space="preserve"> with requirements under the </w:t>
            </w:r>
            <w:r w:rsidR="00746E98" w:rsidRPr="001D56C3">
              <w:rPr>
                <w:rFonts w:cs="Arial"/>
                <w:i/>
                <w:szCs w:val="22"/>
              </w:rPr>
              <w:t>Victorian Native Vegetation Management – A Framework for Action 2002</w:t>
            </w:r>
            <w:r w:rsidR="00746E98" w:rsidRPr="001D56C3">
              <w:rPr>
                <w:rFonts w:cs="Arial"/>
                <w:szCs w:val="22"/>
              </w:rPr>
              <w:t>.</w:t>
            </w:r>
          </w:p>
        </w:tc>
        <w:tc>
          <w:tcPr>
            <w:tcW w:w="1701" w:type="dxa"/>
          </w:tcPr>
          <w:p w:rsidR="00746E98" w:rsidRPr="001D56C3" w:rsidRDefault="00746E98" w:rsidP="007C3AE9">
            <w:pPr>
              <w:spacing w:after="60"/>
              <w:rPr>
                <w:rFonts w:cs="Arial"/>
                <w:szCs w:val="22"/>
              </w:rPr>
            </w:pPr>
            <w:r w:rsidRPr="001D56C3">
              <w:rPr>
                <w:rFonts w:cs="Arial"/>
                <w:szCs w:val="22"/>
              </w:rPr>
              <w:t>P&amp;E Act</w:t>
            </w:r>
          </w:p>
          <w:p w:rsidR="00746E98" w:rsidRPr="001D56C3" w:rsidRDefault="00746E98" w:rsidP="007C3AE9">
            <w:pPr>
              <w:spacing w:after="60"/>
              <w:rPr>
                <w:rFonts w:cs="Arial"/>
                <w:szCs w:val="22"/>
              </w:rPr>
            </w:pPr>
            <w:r w:rsidRPr="001D56C3">
              <w:rPr>
                <w:rFonts w:cs="Arial"/>
                <w:szCs w:val="22"/>
              </w:rPr>
              <w:t>FFG Act</w:t>
            </w:r>
          </w:p>
          <w:p w:rsidR="00746E98" w:rsidRPr="001D56C3" w:rsidRDefault="00746E98" w:rsidP="007C3AE9">
            <w:pPr>
              <w:spacing w:before="40" w:after="60"/>
              <w:rPr>
                <w:rFonts w:cs="Arial"/>
                <w:i/>
                <w:szCs w:val="22"/>
              </w:rPr>
            </w:pPr>
            <w:r w:rsidRPr="001D56C3">
              <w:rPr>
                <w:rFonts w:cs="Arial"/>
                <w:szCs w:val="22"/>
              </w:rPr>
              <w:t>EPBC Act</w:t>
            </w:r>
          </w:p>
        </w:tc>
      </w:tr>
      <w:tr w:rsidR="00746E98" w:rsidRPr="001C203A" w:rsidTr="00DE6F87">
        <w:tc>
          <w:tcPr>
            <w:tcW w:w="8118" w:type="dxa"/>
            <w:shd w:val="clear" w:color="auto" w:fill="auto"/>
          </w:tcPr>
          <w:p w:rsidR="00746E98" w:rsidRPr="001D56C3" w:rsidRDefault="00746E98" w:rsidP="00DE6F87">
            <w:pPr>
              <w:spacing w:after="60"/>
              <w:jc w:val="left"/>
              <w:rPr>
                <w:rFonts w:cs="Arial"/>
                <w:b/>
                <w:szCs w:val="22"/>
              </w:rPr>
            </w:pPr>
            <w:r w:rsidRPr="001D56C3">
              <w:rPr>
                <w:rFonts w:cs="Arial"/>
                <w:b/>
                <w:szCs w:val="22"/>
              </w:rPr>
              <w:t xml:space="preserve">Hydrology and Water Quality </w:t>
            </w:r>
          </w:p>
          <w:p w:rsidR="00075825" w:rsidRDefault="00746E98">
            <w:pPr>
              <w:spacing w:after="60"/>
              <w:jc w:val="left"/>
              <w:rPr>
                <w:rFonts w:cs="Arial"/>
                <w:b/>
                <w:bCs/>
                <w:caps/>
                <w:color w:val="0070C0"/>
                <w:kern w:val="32"/>
                <w:szCs w:val="22"/>
              </w:rPr>
            </w:pPr>
            <w:r w:rsidRPr="001D56C3">
              <w:rPr>
                <w:rFonts w:cs="Arial"/>
                <w:szCs w:val="22"/>
              </w:rPr>
              <w:t xml:space="preserve">To </w:t>
            </w:r>
            <w:r w:rsidR="00782F35" w:rsidRPr="001D56C3">
              <w:rPr>
                <w:rFonts w:cs="Arial"/>
                <w:szCs w:val="22"/>
              </w:rPr>
              <w:t xml:space="preserve">avoid and minimise adverse effects on surface water and groundwater environments and their beneficial uses, </w:t>
            </w:r>
            <w:r w:rsidR="001B3C91">
              <w:rPr>
                <w:rFonts w:cs="Arial"/>
                <w:szCs w:val="22"/>
              </w:rPr>
              <w:t xml:space="preserve">and to </w:t>
            </w:r>
            <w:r w:rsidRPr="001D56C3">
              <w:rPr>
                <w:rFonts w:cs="Arial"/>
                <w:szCs w:val="22"/>
              </w:rPr>
              <w:t>protect</w:t>
            </w:r>
            <w:r w:rsidR="00782F35" w:rsidRPr="001D56C3">
              <w:rPr>
                <w:rFonts w:cs="Arial"/>
                <w:szCs w:val="22"/>
              </w:rPr>
              <w:t xml:space="preserve"> water quality of Lake Victoria and</w:t>
            </w:r>
            <w:r w:rsidRPr="001D56C3">
              <w:rPr>
                <w:rFonts w:cs="Arial"/>
                <w:szCs w:val="22"/>
              </w:rPr>
              <w:t xml:space="preserve"> surrounding wetlands.</w:t>
            </w:r>
          </w:p>
        </w:tc>
        <w:tc>
          <w:tcPr>
            <w:tcW w:w="1701" w:type="dxa"/>
          </w:tcPr>
          <w:p w:rsidR="00746E98" w:rsidRPr="001D56C3" w:rsidRDefault="00746E98" w:rsidP="007C3AE9">
            <w:pPr>
              <w:spacing w:after="60"/>
              <w:rPr>
                <w:rFonts w:cs="Arial"/>
                <w:szCs w:val="22"/>
              </w:rPr>
            </w:pPr>
            <w:r w:rsidRPr="001D56C3">
              <w:rPr>
                <w:rFonts w:cs="Arial"/>
                <w:szCs w:val="22"/>
              </w:rPr>
              <w:t xml:space="preserve">P&amp;E Act </w:t>
            </w:r>
          </w:p>
          <w:p w:rsidR="00746E98" w:rsidRPr="001D56C3" w:rsidRDefault="00746E98" w:rsidP="007C3AE9">
            <w:pPr>
              <w:spacing w:after="60"/>
              <w:rPr>
                <w:rFonts w:cs="Arial"/>
                <w:szCs w:val="22"/>
              </w:rPr>
            </w:pPr>
            <w:r w:rsidRPr="001D56C3">
              <w:rPr>
                <w:rFonts w:cs="Arial"/>
                <w:szCs w:val="22"/>
              </w:rPr>
              <w:t>EP Act</w:t>
            </w:r>
          </w:p>
          <w:p w:rsidR="00746E98" w:rsidRPr="001D56C3" w:rsidRDefault="00746E98" w:rsidP="007C3AE9">
            <w:pPr>
              <w:spacing w:before="40" w:after="60"/>
              <w:rPr>
                <w:rFonts w:cs="Arial"/>
                <w:szCs w:val="22"/>
              </w:rPr>
            </w:pPr>
            <w:r w:rsidRPr="001D56C3">
              <w:rPr>
                <w:rFonts w:cs="Arial"/>
                <w:szCs w:val="22"/>
              </w:rPr>
              <w:t xml:space="preserve">C&amp;LP Act </w:t>
            </w:r>
          </w:p>
          <w:p w:rsidR="00016042" w:rsidRPr="001D56C3" w:rsidRDefault="00016042" w:rsidP="007C3AE9">
            <w:pPr>
              <w:spacing w:after="60"/>
              <w:rPr>
                <w:rFonts w:cs="Arial"/>
                <w:szCs w:val="22"/>
              </w:rPr>
            </w:pPr>
            <w:r w:rsidRPr="001D56C3">
              <w:rPr>
                <w:rFonts w:cs="Arial"/>
                <w:szCs w:val="22"/>
              </w:rPr>
              <w:t>CM Act</w:t>
            </w:r>
          </w:p>
        </w:tc>
      </w:tr>
      <w:tr w:rsidR="005E6962" w:rsidRPr="001C203A" w:rsidTr="00C44432">
        <w:tc>
          <w:tcPr>
            <w:tcW w:w="8118" w:type="dxa"/>
            <w:shd w:val="clear" w:color="auto" w:fill="auto"/>
          </w:tcPr>
          <w:p w:rsidR="005E6962" w:rsidRPr="001D56C3" w:rsidRDefault="005E6962" w:rsidP="00C44432">
            <w:pPr>
              <w:spacing w:after="60"/>
              <w:jc w:val="left"/>
              <w:rPr>
                <w:rFonts w:cs="Arial"/>
                <w:b/>
                <w:szCs w:val="22"/>
              </w:rPr>
            </w:pPr>
            <w:r w:rsidRPr="001D56C3">
              <w:rPr>
                <w:rFonts w:cs="Arial"/>
                <w:b/>
                <w:szCs w:val="22"/>
              </w:rPr>
              <w:t xml:space="preserve">Cultural </w:t>
            </w:r>
            <w:r w:rsidR="003D2987" w:rsidRPr="001D56C3">
              <w:rPr>
                <w:rFonts w:cs="Arial"/>
                <w:b/>
                <w:szCs w:val="22"/>
              </w:rPr>
              <w:t>H</w:t>
            </w:r>
            <w:r w:rsidRPr="001D56C3">
              <w:rPr>
                <w:rFonts w:cs="Arial"/>
                <w:b/>
                <w:szCs w:val="22"/>
              </w:rPr>
              <w:t xml:space="preserve">eritage </w:t>
            </w:r>
          </w:p>
          <w:p w:rsidR="005E6962" w:rsidRPr="001D56C3" w:rsidRDefault="005E6962" w:rsidP="00C44432">
            <w:pPr>
              <w:spacing w:line="280" w:lineRule="atLeast"/>
              <w:jc w:val="left"/>
              <w:rPr>
                <w:rFonts w:cs="Arial"/>
                <w:szCs w:val="22"/>
              </w:rPr>
            </w:pPr>
            <w:r w:rsidRPr="001D56C3">
              <w:rPr>
                <w:rFonts w:cs="Arial"/>
                <w:szCs w:val="22"/>
              </w:rPr>
              <w:t xml:space="preserve">To protect Aboriginal and non-Aboriginal cultural heritage values. </w:t>
            </w:r>
          </w:p>
          <w:p w:rsidR="005E6962" w:rsidRPr="001D56C3" w:rsidRDefault="005E6962" w:rsidP="00C44432">
            <w:pPr>
              <w:spacing w:after="60"/>
              <w:jc w:val="left"/>
              <w:rPr>
                <w:rFonts w:cs="Arial"/>
                <w:szCs w:val="22"/>
              </w:rPr>
            </w:pPr>
          </w:p>
        </w:tc>
        <w:tc>
          <w:tcPr>
            <w:tcW w:w="1701" w:type="dxa"/>
          </w:tcPr>
          <w:p w:rsidR="005E6962" w:rsidRPr="001D56C3" w:rsidRDefault="005E6962" w:rsidP="005111CA">
            <w:pPr>
              <w:spacing w:after="60"/>
              <w:rPr>
                <w:rFonts w:cs="Arial"/>
                <w:szCs w:val="22"/>
              </w:rPr>
            </w:pPr>
            <w:r w:rsidRPr="001D56C3">
              <w:rPr>
                <w:rFonts w:cs="Arial"/>
                <w:szCs w:val="22"/>
              </w:rPr>
              <w:t xml:space="preserve">AH Act </w:t>
            </w:r>
          </w:p>
          <w:p w:rsidR="005E6962" w:rsidRPr="001D56C3" w:rsidRDefault="005E6962" w:rsidP="00C44432">
            <w:pPr>
              <w:spacing w:before="40" w:after="60"/>
              <w:rPr>
                <w:rFonts w:cs="Arial"/>
                <w:szCs w:val="22"/>
              </w:rPr>
            </w:pPr>
            <w:r w:rsidRPr="001D56C3">
              <w:rPr>
                <w:rFonts w:cs="Arial"/>
                <w:szCs w:val="22"/>
              </w:rPr>
              <w:t xml:space="preserve">Heritage Act </w:t>
            </w:r>
          </w:p>
          <w:p w:rsidR="005E6962" w:rsidRPr="001D56C3" w:rsidRDefault="005E6962" w:rsidP="00C44432">
            <w:pPr>
              <w:spacing w:before="40" w:after="60"/>
              <w:rPr>
                <w:rFonts w:cs="Arial"/>
                <w:i/>
                <w:szCs w:val="22"/>
              </w:rPr>
            </w:pPr>
            <w:r w:rsidRPr="001D56C3">
              <w:rPr>
                <w:rFonts w:cs="Arial"/>
                <w:szCs w:val="22"/>
              </w:rPr>
              <w:t>P&amp;E Act</w:t>
            </w:r>
          </w:p>
        </w:tc>
      </w:tr>
      <w:tr w:rsidR="00746E98" w:rsidRPr="001C203A" w:rsidTr="00DE6F87">
        <w:tc>
          <w:tcPr>
            <w:tcW w:w="8118" w:type="dxa"/>
            <w:shd w:val="clear" w:color="auto" w:fill="auto"/>
          </w:tcPr>
          <w:p w:rsidR="00746E98" w:rsidRPr="001D56C3" w:rsidRDefault="00746E98" w:rsidP="00DE6F87">
            <w:pPr>
              <w:tabs>
                <w:tab w:val="num" w:pos="720"/>
              </w:tabs>
              <w:spacing w:after="60"/>
              <w:jc w:val="left"/>
              <w:rPr>
                <w:rFonts w:cs="Arial"/>
                <w:b/>
                <w:szCs w:val="22"/>
                <w:lang w:val="en-US"/>
              </w:rPr>
            </w:pPr>
            <w:r w:rsidRPr="001D56C3">
              <w:rPr>
                <w:rFonts w:cs="Arial"/>
                <w:b/>
                <w:szCs w:val="22"/>
                <w:lang w:val="en-US"/>
              </w:rPr>
              <w:t>Landscape Character</w:t>
            </w:r>
            <w:r w:rsidRPr="001D56C3">
              <w:rPr>
                <w:rFonts w:cs="Arial"/>
                <w:szCs w:val="22"/>
                <w:lang w:val="en-US"/>
              </w:rPr>
              <w:t xml:space="preserve"> </w:t>
            </w:r>
            <w:r w:rsidR="000F160C" w:rsidRPr="001D56C3">
              <w:rPr>
                <w:rFonts w:cs="Arial"/>
                <w:b/>
                <w:szCs w:val="22"/>
                <w:lang w:val="en-US"/>
              </w:rPr>
              <w:t>and</w:t>
            </w:r>
            <w:r w:rsidR="000F160C">
              <w:rPr>
                <w:rFonts w:cs="Arial"/>
                <w:b/>
                <w:szCs w:val="22"/>
                <w:lang w:val="en-US"/>
              </w:rPr>
              <w:t xml:space="preserve"> Local </w:t>
            </w:r>
            <w:r w:rsidR="000F160C" w:rsidRPr="001D56C3">
              <w:rPr>
                <w:rFonts w:cs="Arial"/>
                <w:b/>
                <w:szCs w:val="22"/>
                <w:lang w:val="en-US"/>
              </w:rPr>
              <w:t>Amenity</w:t>
            </w:r>
          </w:p>
          <w:p w:rsidR="00075825" w:rsidRDefault="00241166">
            <w:pPr>
              <w:keepNext/>
              <w:spacing w:after="60"/>
              <w:rPr>
                <w:rFonts w:cs="Arial"/>
                <w:szCs w:val="22"/>
              </w:rPr>
            </w:pPr>
            <w:r w:rsidRPr="00241166">
              <w:rPr>
                <w:rFonts w:cs="Arial"/>
                <w:szCs w:val="22"/>
              </w:rPr>
              <w:t>To minimise impacts on the landscape character and local amenity.</w:t>
            </w:r>
          </w:p>
        </w:tc>
        <w:tc>
          <w:tcPr>
            <w:tcW w:w="1701" w:type="dxa"/>
          </w:tcPr>
          <w:p w:rsidR="00746E98" w:rsidRPr="001D56C3" w:rsidRDefault="00746E98" w:rsidP="005111CA">
            <w:pPr>
              <w:spacing w:after="60"/>
              <w:rPr>
                <w:rFonts w:cs="Arial"/>
                <w:szCs w:val="22"/>
              </w:rPr>
            </w:pPr>
            <w:r w:rsidRPr="001D56C3">
              <w:rPr>
                <w:rFonts w:cs="Arial"/>
                <w:szCs w:val="22"/>
              </w:rPr>
              <w:t xml:space="preserve">P&amp;E Act </w:t>
            </w:r>
          </w:p>
          <w:p w:rsidR="00746E98" w:rsidRPr="001D56C3" w:rsidRDefault="00D03A3B" w:rsidP="00DE6F87">
            <w:pPr>
              <w:spacing w:before="40" w:after="60"/>
              <w:rPr>
                <w:rFonts w:cs="Arial"/>
                <w:szCs w:val="22"/>
              </w:rPr>
            </w:pPr>
            <w:r w:rsidRPr="001D56C3">
              <w:rPr>
                <w:rFonts w:cs="Arial"/>
                <w:szCs w:val="22"/>
              </w:rPr>
              <w:t>EP Act</w:t>
            </w:r>
          </w:p>
        </w:tc>
      </w:tr>
      <w:tr w:rsidR="00746E98" w:rsidRPr="001C203A" w:rsidTr="001D56C3">
        <w:trPr>
          <w:cantSplit/>
        </w:trPr>
        <w:tc>
          <w:tcPr>
            <w:tcW w:w="8118" w:type="dxa"/>
            <w:shd w:val="clear" w:color="auto" w:fill="auto"/>
          </w:tcPr>
          <w:p w:rsidR="00746E98" w:rsidRPr="001D56C3" w:rsidRDefault="00746E98" w:rsidP="00DE6F87">
            <w:pPr>
              <w:spacing w:after="60"/>
              <w:jc w:val="left"/>
              <w:rPr>
                <w:rFonts w:cs="Arial"/>
                <w:b/>
                <w:szCs w:val="22"/>
              </w:rPr>
            </w:pPr>
            <w:r w:rsidRPr="001D56C3">
              <w:rPr>
                <w:rFonts w:cs="Arial"/>
                <w:b/>
                <w:szCs w:val="22"/>
                <w:lang w:val="en-US"/>
              </w:rPr>
              <w:lastRenderedPageBreak/>
              <w:t xml:space="preserve">Environmental Management Framework </w:t>
            </w:r>
          </w:p>
          <w:p w:rsidR="00746E98" w:rsidRPr="001D56C3" w:rsidRDefault="00746E98" w:rsidP="00DE6F87">
            <w:pPr>
              <w:spacing w:after="60"/>
              <w:jc w:val="left"/>
              <w:rPr>
                <w:rFonts w:cs="Arial"/>
                <w:b/>
                <w:szCs w:val="22"/>
                <w:lang w:val="en-US"/>
              </w:rPr>
            </w:pPr>
            <w:r w:rsidRPr="001D56C3">
              <w:rPr>
                <w:rFonts w:cs="Arial"/>
                <w:szCs w:val="22"/>
              </w:rPr>
              <w:t>To provide a transparent fra</w:t>
            </w:r>
            <w:r w:rsidR="00244514">
              <w:rPr>
                <w:rFonts w:cs="Arial"/>
                <w:szCs w:val="22"/>
              </w:rPr>
              <w:t>mework with clear accountabilities</w:t>
            </w:r>
            <w:r w:rsidRPr="001D56C3">
              <w:rPr>
                <w:rFonts w:cs="Arial"/>
                <w:szCs w:val="22"/>
              </w:rPr>
              <w:t xml:space="preserve"> for managing environmental effects and risks associated with the project </w:t>
            </w:r>
            <w:r w:rsidR="00244514">
              <w:rPr>
                <w:rFonts w:cs="Arial"/>
                <w:szCs w:val="22"/>
              </w:rPr>
              <w:t xml:space="preserve">in order </w:t>
            </w:r>
            <w:r w:rsidRPr="001D56C3">
              <w:rPr>
                <w:rFonts w:cs="Arial"/>
                <w:szCs w:val="22"/>
              </w:rPr>
              <w:t>to achieve acceptable outcomes</w:t>
            </w:r>
            <w:r w:rsidR="00C54139">
              <w:rPr>
                <w:rFonts w:cs="Arial"/>
                <w:szCs w:val="22"/>
              </w:rPr>
              <w:t>.</w:t>
            </w:r>
          </w:p>
        </w:tc>
        <w:tc>
          <w:tcPr>
            <w:tcW w:w="1701" w:type="dxa"/>
          </w:tcPr>
          <w:p w:rsidR="00746E98" w:rsidRPr="001D56C3" w:rsidRDefault="00746E98" w:rsidP="005111CA">
            <w:pPr>
              <w:spacing w:after="60"/>
              <w:rPr>
                <w:rFonts w:cs="Arial"/>
                <w:szCs w:val="22"/>
              </w:rPr>
            </w:pPr>
            <w:r w:rsidRPr="001D56C3">
              <w:rPr>
                <w:rFonts w:cs="Arial"/>
                <w:szCs w:val="22"/>
              </w:rPr>
              <w:t>P&amp;E Act</w:t>
            </w:r>
          </w:p>
          <w:p w:rsidR="00746E98" w:rsidRPr="001D56C3" w:rsidRDefault="00746E98" w:rsidP="00DE6F87">
            <w:pPr>
              <w:spacing w:before="40" w:after="60"/>
              <w:rPr>
                <w:rFonts w:cs="Arial"/>
                <w:szCs w:val="22"/>
              </w:rPr>
            </w:pPr>
            <w:r w:rsidRPr="001D56C3">
              <w:rPr>
                <w:rFonts w:cs="Arial"/>
                <w:szCs w:val="22"/>
              </w:rPr>
              <w:t>EP Act</w:t>
            </w:r>
          </w:p>
          <w:p w:rsidR="00746E98" w:rsidRPr="001D56C3" w:rsidRDefault="00746E98" w:rsidP="00DE6F87">
            <w:pPr>
              <w:spacing w:before="40" w:after="60"/>
              <w:rPr>
                <w:rFonts w:cs="Arial"/>
                <w:szCs w:val="22"/>
              </w:rPr>
            </w:pPr>
            <w:r w:rsidRPr="001D56C3">
              <w:rPr>
                <w:rFonts w:cs="Arial"/>
                <w:szCs w:val="22"/>
              </w:rPr>
              <w:t>CM Act</w:t>
            </w:r>
          </w:p>
          <w:p w:rsidR="00746E98" w:rsidRPr="001D56C3" w:rsidRDefault="00746E98" w:rsidP="00DE6F87">
            <w:pPr>
              <w:spacing w:before="40" w:after="60"/>
              <w:rPr>
                <w:rFonts w:cs="Arial"/>
                <w:szCs w:val="22"/>
              </w:rPr>
            </w:pPr>
            <w:r w:rsidRPr="001D56C3">
              <w:rPr>
                <w:rFonts w:cs="Arial"/>
                <w:szCs w:val="22"/>
              </w:rPr>
              <w:t>AH Act</w:t>
            </w:r>
          </w:p>
        </w:tc>
      </w:tr>
      <w:tr w:rsidR="00746E98" w:rsidRPr="001C203A" w:rsidTr="001D56C3">
        <w:trPr>
          <w:cantSplit/>
        </w:trPr>
        <w:tc>
          <w:tcPr>
            <w:tcW w:w="8118" w:type="dxa"/>
            <w:shd w:val="clear" w:color="auto" w:fill="auto"/>
          </w:tcPr>
          <w:p w:rsidR="00746E98" w:rsidRPr="001D56C3" w:rsidRDefault="00746E98" w:rsidP="00DE6F87">
            <w:pPr>
              <w:spacing w:after="60"/>
              <w:jc w:val="left"/>
              <w:rPr>
                <w:rFonts w:cs="Arial"/>
                <w:b/>
                <w:szCs w:val="22"/>
              </w:rPr>
            </w:pPr>
            <w:r w:rsidRPr="001D56C3">
              <w:rPr>
                <w:rFonts w:cs="Arial"/>
                <w:b/>
                <w:szCs w:val="22"/>
                <w:lang w:val="en-US"/>
              </w:rPr>
              <w:t xml:space="preserve">Ecologically Sustainable Development </w:t>
            </w:r>
          </w:p>
          <w:p w:rsidR="00746E98" w:rsidRPr="001D56C3" w:rsidRDefault="00746E98" w:rsidP="00DE6F87">
            <w:pPr>
              <w:spacing w:after="60"/>
              <w:jc w:val="left"/>
              <w:rPr>
                <w:rFonts w:cs="Arial"/>
                <w:szCs w:val="22"/>
              </w:rPr>
            </w:pPr>
            <w:r w:rsidRPr="001D56C3">
              <w:rPr>
                <w:rFonts w:cs="Arial"/>
                <w:szCs w:val="22"/>
              </w:rPr>
              <w:t>To achieve economic, social and environmental outcomes of the project that are consistent with the principles and objectives of ecologically sustainable development and environmental protection</w:t>
            </w:r>
            <w:r w:rsidRPr="001D56C3">
              <w:rPr>
                <w:rFonts w:cs="Arial"/>
                <w:szCs w:val="22"/>
                <w:lang w:val="en-US"/>
              </w:rPr>
              <w:t>.</w:t>
            </w:r>
          </w:p>
        </w:tc>
        <w:tc>
          <w:tcPr>
            <w:tcW w:w="1701" w:type="dxa"/>
          </w:tcPr>
          <w:p w:rsidR="00746E98" w:rsidRPr="001D56C3" w:rsidRDefault="00746E98" w:rsidP="005111CA">
            <w:pPr>
              <w:spacing w:after="60"/>
              <w:rPr>
                <w:rFonts w:cs="Arial"/>
                <w:szCs w:val="22"/>
              </w:rPr>
            </w:pPr>
            <w:r w:rsidRPr="001D56C3">
              <w:rPr>
                <w:rFonts w:cs="Arial"/>
                <w:szCs w:val="22"/>
              </w:rPr>
              <w:t>EE Act</w:t>
            </w:r>
          </w:p>
          <w:p w:rsidR="00746E98" w:rsidRPr="001D56C3" w:rsidRDefault="00746E98" w:rsidP="00DE6F87">
            <w:pPr>
              <w:spacing w:before="40" w:after="60"/>
              <w:rPr>
                <w:rFonts w:cs="Arial"/>
                <w:szCs w:val="22"/>
              </w:rPr>
            </w:pPr>
            <w:r w:rsidRPr="001D56C3">
              <w:rPr>
                <w:rFonts w:cs="Arial"/>
                <w:szCs w:val="22"/>
              </w:rPr>
              <w:t>P&amp;E Act</w:t>
            </w:r>
          </w:p>
          <w:p w:rsidR="00746E98" w:rsidRPr="001D56C3" w:rsidRDefault="00746E98" w:rsidP="00DE6F87">
            <w:pPr>
              <w:spacing w:before="40" w:after="60"/>
              <w:rPr>
                <w:rFonts w:cs="Arial"/>
                <w:i/>
                <w:szCs w:val="22"/>
              </w:rPr>
            </w:pPr>
            <w:r w:rsidRPr="001D56C3">
              <w:rPr>
                <w:rFonts w:cs="Arial"/>
                <w:szCs w:val="22"/>
              </w:rPr>
              <w:t>EP Act</w:t>
            </w:r>
          </w:p>
        </w:tc>
      </w:tr>
    </w:tbl>
    <w:p w:rsidR="00746E98" w:rsidRPr="001C203A" w:rsidRDefault="00746E98" w:rsidP="00746E98">
      <w:pPr>
        <w:rPr>
          <w:sz w:val="20"/>
          <w:szCs w:val="20"/>
        </w:rPr>
      </w:pPr>
    </w:p>
    <w:p w:rsidR="00F75B53" w:rsidRPr="00ED6389" w:rsidRDefault="00241166" w:rsidP="00F75B53">
      <w:pPr>
        <w:pStyle w:val="Heading2"/>
        <w:rPr>
          <w:i w:val="0"/>
        </w:rPr>
      </w:pPr>
      <w:bookmarkStart w:id="38" w:name="_Ref293687877"/>
      <w:bookmarkStart w:id="39" w:name="_Toc335385097"/>
      <w:r w:rsidRPr="00241166">
        <w:rPr>
          <w:i w:val="0"/>
        </w:rPr>
        <w:t>Socio-Economic Outcomes</w:t>
      </w:r>
      <w:bookmarkEnd w:id="38"/>
      <w:bookmarkEnd w:id="39"/>
    </w:p>
    <w:p w:rsidR="00FA2444" w:rsidRPr="00FA33D7" w:rsidRDefault="006E4D9E" w:rsidP="007A044C">
      <w:pPr>
        <w:spacing w:after="60"/>
        <w:rPr>
          <w:rFonts w:cs="Arial"/>
          <w:i/>
          <w:color w:val="333399"/>
          <w:szCs w:val="22"/>
        </w:rPr>
      </w:pPr>
      <w:r w:rsidRPr="00FA33D7">
        <w:rPr>
          <w:rFonts w:cs="Arial"/>
          <w:b/>
          <w:color w:val="333399"/>
          <w:szCs w:val="22"/>
        </w:rPr>
        <w:t>Evaluation Objective</w:t>
      </w:r>
      <w:r w:rsidRPr="00FA33D7">
        <w:rPr>
          <w:rFonts w:cs="Arial"/>
          <w:color w:val="333399"/>
          <w:szCs w:val="22"/>
        </w:rPr>
        <w:t xml:space="preserve"> - </w:t>
      </w:r>
      <w:r w:rsidRPr="00FA33D7">
        <w:rPr>
          <w:rFonts w:cs="Arial"/>
          <w:i/>
          <w:color w:val="333399"/>
          <w:szCs w:val="22"/>
        </w:rPr>
        <w:t>To provide clear overall social and economic benefits, in particular for the Point Lonsdale-Queenscliff area</w:t>
      </w:r>
      <w:r w:rsidR="00FA2444" w:rsidRPr="00FA33D7">
        <w:rPr>
          <w:rFonts w:cs="Arial"/>
          <w:i/>
          <w:color w:val="333399"/>
          <w:szCs w:val="22"/>
        </w:rPr>
        <w:t>.</w:t>
      </w:r>
    </w:p>
    <w:p w:rsidR="00F75B53" w:rsidRPr="00F231D6" w:rsidRDefault="00F75B53" w:rsidP="00997EB6">
      <w:pPr>
        <w:spacing w:before="240"/>
        <w:rPr>
          <w:rFonts w:cs="Arial"/>
          <w:b/>
          <w:sz w:val="24"/>
        </w:rPr>
      </w:pPr>
      <w:r w:rsidRPr="00F231D6">
        <w:rPr>
          <w:rFonts w:cs="Arial"/>
          <w:b/>
          <w:sz w:val="24"/>
        </w:rPr>
        <w:t>Statutory and Policy Context</w:t>
      </w:r>
    </w:p>
    <w:p w:rsidR="00F11F1B" w:rsidRDefault="00F11F1B" w:rsidP="00F11F1B">
      <w:pPr>
        <w:rPr>
          <w:rFonts w:cs="Arial"/>
        </w:rPr>
      </w:pPr>
      <w:r>
        <w:rPr>
          <w:rFonts w:cs="Arial"/>
        </w:rPr>
        <w:t>The</w:t>
      </w:r>
      <w:r w:rsidRPr="00FA1702">
        <w:rPr>
          <w:rFonts w:cs="Arial"/>
        </w:rPr>
        <w:t xml:space="preserve"> evaluation</w:t>
      </w:r>
      <w:r>
        <w:rPr>
          <w:rFonts w:cs="Arial"/>
        </w:rPr>
        <w:t xml:space="preserve"> objective considers the capacity of the proposal to contribute to the socio-economic sustainability of the area, wit</w:t>
      </w:r>
      <w:r w:rsidR="00111039">
        <w:rPr>
          <w:rFonts w:cs="Arial"/>
        </w:rPr>
        <w:t>hout resulting in adverse socio-economic</w:t>
      </w:r>
      <w:r>
        <w:rPr>
          <w:rFonts w:cs="Arial"/>
        </w:rPr>
        <w:t xml:space="preserve"> impacts. </w:t>
      </w:r>
      <w:r w:rsidR="00111039">
        <w:rPr>
          <w:rFonts w:cs="Arial"/>
        </w:rPr>
        <w:t xml:space="preserve"> </w:t>
      </w:r>
      <w:r>
        <w:rPr>
          <w:rFonts w:cs="Arial"/>
        </w:rPr>
        <w:t>This assists in the overall evaluation of the proposal, in terms of the acceptability of its potential environmental effects relative to the likely benefits and outcomes</w:t>
      </w:r>
      <w:r w:rsidR="00C54139">
        <w:rPr>
          <w:rFonts w:cs="Arial"/>
        </w:rPr>
        <w:t>.</w:t>
      </w:r>
      <w:r>
        <w:rPr>
          <w:rStyle w:val="FootnoteReference"/>
        </w:rPr>
        <w:footnoteReference w:id="5"/>
      </w:r>
    </w:p>
    <w:p w:rsidR="00F11F1B" w:rsidRDefault="00F11F1B" w:rsidP="00F11F1B">
      <w:pPr>
        <w:rPr>
          <w:rFonts w:cs="Arial"/>
        </w:rPr>
      </w:pPr>
      <w:r>
        <w:rPr>
          <w:rFonts w:cs="Arial"/>
        </w:rPr>
        <w:t>P</w:t>
      </w:r>
      <w:r>
        <w:rPr>
          <w:rFonts w:cs="Arial"/>
          <w:szCs w:val="22"/>
        </w:rPr>
        <w:t>otential s</w:t>
      </w:r>
      <w:r w:rsidRPr="003D4E24">
        <w:rPr>
          <w:rFonts w:cs="Arial"/>
          <w:szCs w:val="22"/>
        </w:rPr>
        <w:t>ocial and economic effects are a</w:t>
      </w:r>
      <w:r>
        <w:rPr>
          <w:rFonts w:cs="Arial"/>
          <w:szCs w:val="22"/>
        </w:rPr>
        <w:t>lso a</w:t>
      </w:r>
      <w:r w:rsidRPr="003D4E24">
        <w:rPr>
          <w:rFonts w:cs="Arial"/>
          <w:szCs w:val="22"/>
        </w:rPr>
        <w:t xml:space="preserve"> relevant consideration in relation to </w:t>
      </w:r>
      <w:r>
        <w:rPr>
          <w:rFonts w:cs="Arial"/>
          <w:szCs w:val="22"/>
        </w:rPr>
        <w:t>the required</w:t>
      </w:r>
      <w:r w:rsidRPr="003D4E24">
        <w:rPr>
          <w:rFonts w:cs="Arial"/>
          <w:szCs w:val="22"/>
        </w:rPr>
        <w:t xml:space="preserve"> planning scheme amendments and planning permits under the P&amp;E Act.  </w:t>
      </w:r>
    </w:p>
    <w:p w:rsidR="00F11F1B" w:rsidRPr="00C05EAB" w:rsidRDefault="00F11F1B" w:rsidP="00F11F1B">
      <w:pPr>
        <w:rPr>
          <w:rFonts w:cs="Arial"/>
          <w:i/>
        </w:rPr>
      </w:pPr>
      <w:r w:rsidRPr="003D4E24">
        <w:rPr>
          <w:rFonts w:cs="Arial"/>
          <w:szCs w:val="22"/>
        </w:rPr>
        <w:t xml:space="preserve">The </w:t>
      </w:r>
      <w:r w:rsidR="00705178">
        <w:rPr>
          <w:rFonts w:cs="Arial"/>
          <w:szCs w:val="22"/>
        </w:rPr>
        <w:t>State Planning Policy Framework (</w:t>
      </w:r>
      <w:r w:rsidRPr="003D4E24">
        <w:rPr>
          <w:rFonts w:cs="Arial"/>
        </w:rPr>
        <w:t>SPPF</w:t>
      </w:r>
      <w:r w:rsidR="00705178">
        <w:rPr>
          <w:rFonts w:cs="Arial"/>
        </w:rPr>
        <w:t>)</w:t>
      </w:r>
      <w:r w:rsidRPr="003D4E24">
        <w:rPr>
          <w:rFonts w:cs="Arial"/>
        </w:rPr>
        <w:t xml:space="preserve"> </w:t>
      </w:r>
      <w:r w:rsidRPr="003D4E24">
        <w:rPr>
          <w:rFonts w:cs="Arial"/>
          <w:szCs w:val="22"/>
        </w:rPr>
        <w:t>provides a range of policies applicable to the LGCR, including those relating to open space and recreation planning</w:t>
      </w:r>
      <w:r w:rsidRPr="003D4E24">
        <w:rPr>
          <w:rStyle w:val="FootnoteReference"/>
          <w:szCs w:val="22"/>
        </w:rPr>
        <w:footnoteReference w:id="6"/>
      </w:r>
      <w:r w:rsidRPr="003D4E24">
        <w:rPr>
          <w:rFonts w:cs="Arial"/>
          <w:szCs w:val="22"/>
        </w:rPr>
        <w:t>, business and entertainment opportunities</w:t>
      </w:r>
      <w:r w:rsidRPr="003D4E24">
        <w:rPr>
          <w:rStyle w:val="FootnoteReference"/>
          <w:szCs w:val="22"/>
        </w:rPr>
        <w:footnoteReference w:id="7"/>
      </w:r>
      <w:r w:rsidR="007A044C">
        <w:rPr>
          <w:rFonts w:cs="Arial"/>
          <w:szCs w:val="22"/>
        </w:rPr>
        <w:t>,</w:t>
      </w:r>
      <w:r w:rsidRPr="003D4E24">
        <w:rPr>
          <w:rFonts w:cs="Arial"/>
          <w:szCs w:val="22"/>
        </w:rPr>
        <w:t xml:space="preserve"> and tourism, social and cultural activities</w:t>
      </w:r>
      <w:r w:rsidRPr="003D4E24">
        <w:rPr>
          <w:rStyle w:val="FootnoteReference"/>
          <w:szCs w:val="22"/>
        </w:rPr>
        <w:footnoteReference w:id="8"/>
      </w:r>
      <w:r>
        <w:rPr>
          <w:rFonts w:cs="Arial"/>
          <w:szCs w:val="22"/>
        </w:rPr>
        <w:t>. In particular, C</w:t>
      </w:r>
      <w:r w:rsidRPr="003D4E24">
        <w:rPr>
          <w:rFonts w:cs="Arial"/>
          <w:szCs w:val="22"/>
        </w:rPr>
        <w:t>lause 11.02 of the SPPF sets a goal of ‘integrating environmental, social and economic factors in the interests of net community benefit and sustainable development’</w:t>
      </w:r>
      <w:r>
        <w:rPr>
          <w:rFonts w:cs="Arial"/>
          <w:szCs w:val="22"/>
        </w:rPr>
        <w:t>.</w:t>
      </w:r>
      <w:r w:rsidRPr="003D4E24">
        <w:rPr>
          <w:rFonts w:cs="Arial"/>
          <w:szCs w:val="22"/>
        </w:rPr>
        <w:t xml:space="preserve"> </w:t>
      </w:r>
    </w:p>
    <w:p w:rsidR="003C19E0" w:rsidRPr="00F11F1B" w:rsidRDefault="00F11F1B" w:rsidP="00F11F1B">
      <w:r>
        <w:rPr>
          <w:rFonts w:cs="Arial"/>
          <w:szCs w:val="22"/>
        </w:rPr>
        <w:t>T</w:t>
      </w:r>
      <w:r w:rsidRPr="008239C1">
        <w:rPr>
          <w:rFonts w:cs="Arial"/>
          <w:szCs w:val="22"/>
        </w:rPr>
        <w:t xml:space="preserve">he </w:t>
      </w:r>
      <w:r>
        <w:rPr>
          <w:rFonts w:cs="Arial"/>
          <w:szCs w:val="22"/>
        </w:rPr>
        <w:t>Local Planning Policy Framework (LPPF) includes</w:t>
      </w:r>
      <w:r w:rsidRPr="008239C1">
        <w:rPr>
          <w:rFonts w:cs="Arial"/>
          <w:szCs w:val="22"/>
        </w:rPr>
        <w:t xml:space="preserve"> a</w:t>
      </w:r>
      <w:r>
        <w:rPr>
          <w:rFonts w:cs="Arial"/>
          <w:szCs w:val="22"/>
        </w:rPr>
        <w:t xml:space="preserve"> </w:t>
      </w:r>
      <w:r w:rsidRPr="008239C1">
        <w:rPr>
          <w:rFonts w:cs="Arial"/>
          <w:szCs w:val="22"/>
        </w:rPr>
        <w:t>n</w:t>
      </w:r>
      <w:r>
        <w:rPr>
          <w:rFonts w:cs="Arial"/>
          <w:szCs w:val="22"/>
        </w:rPr>
        <w:t>umber of objectives relevant to the proposal, including in the context of tourism and economic development</w:t>
      </w:r>
      <w:r>
        <w:rPr>
          <w:rStyle w:val="FootnoteReference"/>
          <w:szCs w:val="22"/>
        </w:rPr>
        <w:footnoteReference w:id="9"/>
      </w:r>
      <w:r>
        <w:rPr>
          <w:rFonts w:cs="Arial"/>
          <w:szCs w:val="22"/>
        </w:rPr>
        <w:t>, community infrastructure provision</w:t>
      </w:r>
      <w:r>
        <w:rPr>
          <w:rStyle w:val="FootnoteReference"/>
          <w:szCs w:val="22"/>
        </w:rPr>
        <w:footnoteReference w:id="10"/>
      </w:r>
      <w:r>
        <w:rPr>
          <w:rFonts w:cs="Arial"/>
          <w:szCs w:val="22"/>
        </w:rPr>
        <w:t>, and ensuring new residential development occurs around places of activity</w:t>
      </w:r>
      <w:r>
        <w:rPr>
          <w:rStyle w:val="FootnoteReference"/>
          <w:szCs w:val="22"/>
        </w:rPr>
        <w:footnoteReference w:id="11"/>
      </w:r>
      <w:r>
        <w:rPr>
          <w:rFonts w:cs="Arial"/>
          <w:szCs w:val="22"/>
        </w:rPr>
        <w:t xml:space="preserve">.   </w:t>
      </w:r>
    </w:p>
    <w:p w:rsidR="00F75B53" w:rsidRPr="00F231D6" w:rsidRDefault="004B2823" w:rsidP="00997EB6">
      <w:pPr>
        <w:spacing w:before="240"/>
        <w:rPr>
          <w:rFonts w:cs="Arial"/>
          <w:b/>
          <w:sz w:val="24"/>
        </w:rPr>
      </w:pPr>
      <w:r>
        <w:rPr>
          <w:rFonts w:cs="Arial"/>
          <w:b/>
          <w:sz w:val="24"/>
        </w:rPr>
        <w:t>K</w:t>
      </w:r>
      <w:r w:rsidR="00F75B53" w:rsidRPr="00F231D6">
        <w:rPr>
          <w:rFonts w:cs="Arial"/>
          <w:b/>
          <w:sz w:val="24"/>
        </w:rPr>
        <w:t xml:space="preserve">ey Issues </w:t>
      </w:r>
    </w:p>
    <w:p w:rsidR="004B7EFE" w:rsidRPr="00FF656E" w:rsidRDefault="004B7EFE" w:rsidP="004B7EFE">
      <w:pPr>
        <w:autoSpaceDE w:val="0"/>
        <w:autoSpaceDN w:val="0"/>
        <w:adjustRightInd w:val="0"/>
        <w:rPr>
          <w:rFonts w:cs="Arial"/>
          <w:szCs w:val="22"/>
        </w:rPr>
      </w:pPr>
      <w:r>
        <w:rPr>
          <w:rFonts w:cs="Arial"/>
          <w:szCs w:val="22"/>
        </w:rPr>
        <w:t>In the context of the relevant legislation and policy, t</w:t>
      </w:r>
      <w:r w:rsidRPr="00FF656E">
        <w:rPr>
          <w:rFonts w:cs="Arial"/>
          <w:szCs w:val="22"/>
        </w:rPr>
        <w:t xml:space="preserve">he key issues for the </w:t>
      </w:r>
      <w:r>
        <w:rPr>
          <w:rFonts w:cs="Arial"/>
          <w:szCs w:val="22"/>
        </w:rPr>
        <w:t xml:space="preserve">assessment of the </w:t>
      </w:r>
      <w:r w:rsidRPr="00FF656E">
        <w:rPr>
          <w:rFonts w:cs="Arial"/>
          <w:szCs w:val="22"/>
        </w:rPr>
        <w:t>pro</w:t>
      </w:r>
      <w:r>
        <w:rPr>
          <w:rFonts w:cs="Arial"/>
          <w:szCs w:val="22"/>
        </w:rPr>
        <w:t>posed LGCR’s socio-economic outcomes are:</w:t>
      </w:r>
    </w:p>
    <w:p w:rsidR="004B7EFE" w:rsidRDefault="004B7EFE" w:rsidP="004B7EFE">
      <w:pPr>
        <w:pStyle w:val="ListParagraph"/>
        <w:numPr>
          <w:ilvl w:val="0"/>
          <w:numId w:val="39"/>
        </w:numPr>
        <w:autoSpaceDE w:val="0"/>
        <w:autoSpaceDN w:val="0"/>
        <w:adjustRightInd w:val="0"/>
        <w:ind w:left="357" w:hanging="357"/>
        <w:contextualSpacing w:val="0"/>
        <w:rPr>
          <w:rFonts w:cs="Arial"/>
          <w:szCs w:val="22"/>
        </w:rPr>
      </w:pPr>
      <w:r w:rsidRPr="004B7EFE">
        <w:rPr>
          <w:rFonts w:cs="Arial"/>
          <w:szCs w:val="22"/>
        </w:rPr>
        <w:t>Whether the development will</w:t>
      </w:r>
      <w:r w:rsidRPr="004B7EFE">
        <w:rPr>
          <w:rFonts w:cs="Arial"/>
        </w:rPr>
        <w:t xml:space="preserve"> contribute to the social and economic sustai</w:t>
      </w:r>
      <w:r w:rsidR="00C76998">
        <w:rPr>
          <w:rFonts w:cs="Arial"/>
        </w:rPr>
        <w:t>nability of the Point Lonsdale-</w:t>
      </w:r>
      <w:r w:rsidRPr="004B7EFE">
        <w:rPr>
          <w:rFonts w:cs="Arial"/>
        </w:rPr>
        <w:t xml:space="preserve">Queenscliff area, </w:t>
      </w:r>
      <w:r w:rsidRPr="004B7EFE">
        <w:rPr>
          <w:rFonts w:cs="Arial"/>
          <w:szCs w:val="22"/>
        </w:rPr>
        <w:t>particularly in its context as a private development; and</w:t>
      </w:r>
    </w:p>
    <w:p w:rsidR="008772CD" w:rsidRPr="004B7EFE" w:rsidRDefault="004B7EFE" w:rsidP="004B7EFE">
      <w:pPr>
        <w:pStyle w:val="ListParagraph"/>
        <w:numPr>
          <w:ilvl w:val="0"/>
          <w:numId w:val="39"/>
        </w:numPr>
        <w:autoSpaceDE w:val="0"/>
        <w:autoSpaceDN w:val="0"/>
        <w:adjustRightInd w:val="0"/>
        <w:ind w:left="357" w:hanging="357"/>
        <w:contextualSpacing w:val="0"/>
        <w:rPr>
          <w:rFonts w:cs="Arial"/>
          <w:szCs w:val="22"/>
        </w:rPr>
      </w:pPr>
      <w:r w:rsidRPr="004B7EFE">
        <w:rPr>
          <w:rFonts w:cs="Arial"/>
          <w:szCs w:val="22"/>
        </w:rPr>
        <w:t xml:space="preserve">Whether there is any potential for significant adverse social </w:t>
      </w:r>
      <w:r w:rsidR="00111039">
        <w:rPr>
          <w:rFonts w:cs="Arial"/>
          <w:szCs w:val="22"/>
        </w:rPr>
        <w:t xml:space="preserve">or economic </w:t>
      </w:r>
      <w:r w:rsidRPr="004B7EFE">
        <w:rPr>
          <w:rFonts w:cs="Arial"/>
          <w:szCs w:val="22"/>
        </w:rPr>
        <w:t>impacts to arise as a result of the proposal</w:t>
      </w:r>
      <w:r w:rsidR="007A044C">
        <w:rPr>
          <w:rFonts w:cs="Arial"/>
          <w:szCs w:val="22"/>
        </w:rPr>
        <w:t>.</w:t>
      </w:r>
    </w:p>
    <w:p w:rsidR="00097DD9" w:rsidRDefault="00B83A59" w:rsidP="004B7EFE">
      <w:pPr>
        <w:keepNext/>
        <w:spacing w:before="240"/>
        <w:rPr>
          <w:rFonts w:cs="Arial"/>
          <w:b/>
          <w:sz w:val="24"/>
        </w:rPr>
      </w:pPr>
      <w:r w:rsidRPr="00097DD9">
        <w:rPr>
          <w:rFonts w:cs="Arial"/>
          <w:b/>
          <w:sz w:val="24"/>
        </w:rPr>
        <w:lastRenderedPageBreak/>
        <w:t xml:space="preserve">Discussion and Findings </w:t>
      </w:r>
    </w:p>
    <w:p w:rsidR="004B7EFE" w:rsidRDefault="004B7EFE" w:rsidP="004B7EFE">
      <w:pPr>
        <w:autoSpaceDE w:val="0"/>
        <w:autoSpaceDN w:val="0"/>
        <w:adjustRightInd w:val="0"/>
        <w:rPr>
          <w:rFonts w:cs="Arial"/>
          <w:szCs w:val="22"/>
        </w:rPr>
      </w:pPr>
      <w:r>
        <w:rPr>
          <w:rFonts w:cs="Arial"/>
          <w:szCs w:val="22"/>
        </w:rPr>
        <w:t>The EES and a number of submissions, including that of the CoGG, suggest that the proposed redevelopment will have a number of positive social and economic effects, including:</w:t>
      </w:r>
    </w:p>
    <w:p w:rsidR="004B7EFE" w:rsidRDefault="004B7EFE" w:rsidP="004B7EFE">
      <w:pPr>
        <w:pStyle w:val="ListParagraph"/>
        <w:numPr>
          <w:ilvl w:val="0"/>
          <w:numId w:val="39"/>
        </w:numPr>
        <w:autoSpaceDE w:val="0"/>
        <w:autoSpaceDN w:val="0"/>
        <w:adjustRightInd w:val="0"/>
        <w:rPr>
          <w:rFonts w:cs="Arial"/>
          <w:szCs w:val="22"/>
        </w:rPr>
      </w:pPr>
      <w:r>
        <w:rPr>
          <w:rFonts w:cs="Arial"/>
          <w:szCs w:val="22"/>
        </w:rPr>
        <w:t>The provision of enhanced community and recreation facilities for local residents and visitors to the area;</w:t>
      </w:r>
    </w:p>
    <w:p w:rsidR="004B7EFE" w:rsidRDefault="004B7EFE" w:rsidP="004B7EFE">
      <w:pPr>
        <w:numPr>
          <w:ilvl w:val="0"/>
          <w:numId w:val="38"/>
        </w:numPr>
        <w:rPr>
          <w:rFonts w:cs="Arial"/>
          <w:szCs w:val="22"/>
        </w:rPr>
      </w:pPr>
      <w:r>
        <w:rPr>
          <w:rFonts w:cs="Arial"/>
          <w:szCs w:val="22"/>
        </w:rPr>
        <w:t>The provision of additional housing opportunities within the Point Lonsdale township and the associated economic multiplier effects of increased population on local regional businesses; and</w:t>
      </w:r>
    </w:p>
    <w:p w:rsidR="004B7EFE" w:rsidRDefault="004B7EFE" w:rsidP="004B7EFE">
      <w:pPr>
        <w:pStyle w:val="ListParagraph"/>
        <w:numPr>
          <w:ilvl w:val="0"/>
          <w:numId w:val="39"/>
        </w:numPr>
        <w:autoSpaceDE w:val="0"/>
        <w:autoSpaceDN w:val="0"/>
        <w:adjustRightInd w:val="0"/>
        <w:rPr>
          <w:rFonts w:cs="Arial"/>
          <w:szCs w:val="22"/>
        </w:rPr>
      </w:pPr>
      <w:r>
        <w:rPr>
          <w:rFonts w:cs="Arial"/>
          <w:szCs w:val="22"/>
        </w:rPr>
        <w:t>The creation of employment opportunities, including 331 direct construction jobs</w:t>
      </w:r>
      <w:r>
        <w:rPr>
          <w:rStyle w:val="FootnoteReference"/>
          <w:rFonts w:cs="Arial"/>
          <w:szCs w:val="22"/>
        </w:rPr>
        <w:footnoteReference w:id="12"/>
      </w:r>
      <w:r>
        <w:rPr>
          <w:rFonts w:cs="Arial"/>
          <w:szCs w:val="22"/>
        </w:rPr>
        <w:t xml:space="preserve"> over a 5 year construction period.</w:t>
      </w:r>
    </w:p>
    <w:p w:rsidR="004B7EFE" w:rsidRDefault="004B7EFE" w:rsidP="004B7EFE">
      <w:pPr>
        <w:tabs>
          <w:tab w:val="left" w:pos="0"/>
        </w:tabs>
        <w:autoSpaceDE w:val="0"/>
        <w:autoSpaceDN w:val="0"/>
        <w:adjustRightInd w:val="0"/>
        <w:spacing w:before="240"/>
        <w:rPr>
          <w:rFonts w:cs="Arial"/>
        </w:rPr>
      </w:pPr>
      <w:r>
        <w:rPr>
          <w:rFonts w:cs="Arial"/>
        </w:rPr>
        <w:t>Perceived disbenefits identified in the EES</w:t>
      </w:r>
      <w:r>
        <w:rPr>
          <w:rStyle w:val="FootnoteReference"/>
          <w:rFonts w:cs="Arial"/>
        </w:rPr>
        <w:footnoteReference w:id="13"/>
      </w:r>
      <w:r>
        <w:rPr>
          <w:rFonts w:cs="Arial"/>
        </w:rPr>
        <w:t xml:space="preserve"> include:</w:t>
      </w:r>
    </w:p>
    <w:p w:rsidR="004B7EFE" w:rsidRPr="00DE09B1" w:rsidRDefault="004B7EFE" w:rsidP="004B7EFE">
      <w:pPr>
        <w:pStyle w:val="ListParagraph"/>
        <w:numPr>
          <w:ilvl w:val="0"/>
          <w:numId w:val="39"/>
        </w:numPr>
        <w:autoSpaceDE w:val="0"/>
        <w:autoSpaceDN w:val="0"/>
        <w:adjustRightInd w:val="0"/>
        <w:rPr>
          <w:rFonts w:cs="Arial"/>
        </w:rPr>
      </w:pPr>
      <w:r w:rsidRPr="00DE09B1">
        <w:rPr>
          <w:rFonts w:cs="Arial"/>
        </w:rPr>
        <w:t>Population increase; and</w:t>
      </w:r>
    </w:p>
    <w:p w:rsidR="004B7EFE" w:rsidRPr="00CE6895" w:rsidRDefault="004B7EFE" w:rsidP="004B7EFE">
      <w:pPr>
        <w:numPr>
          <w:ilvl w:val="0"/>
          <w:numId w:val="38"/>
        </w:numPr>
        <w:rPr>
          <w:rFonts w:cs="Arial"/>
        </w:rPr>
      </w:pPr>
      <w:r>
        <w:rPr>
          <w:rFonts w:cs="Arial"/>
        </w:rPr>
        <w:t>Changes to amenity and character.</w:t>
      </w:r>
    </w:p>
    <w:p w:rsidR="004B7EFE" w:rsidRDefault="004B7EFE" w:rsidP="004B7EFE">
      <w:pPr>
        <w:tabs>
          <w:tab w:val="left" w:pos="0"/>
        </w:tabs>
        <w:autoSpaceDE w:val="0"/>
        <w:autoSpaceDN w:val="0"/>
        <w:adjustRightInd w:val="0"/>
        <w:spacing w:before="240"/>
        <w:rPr>
          <w:rFonts w:cs="Arial"/>
          <w:szCs w:val="22"/>
        </w:rPr>
      </w:pPr>
      <w:r w:rsidRPr="003D496F">
        <w:rPr>
          <w:rFonts w:cs="Arial"/>
        </w:rPr>
        <w:t>As described in the EES</w:t>
      </w:r>
      <w:r>
        <w:rPr>
          <w:rStyle w:val="FootnoteReference"/>
        </w:rPr>
        <w:footnoteReference w:id="14"/>
      </w:r>
      <w:r w:rsidRPr="003D496F">
        <w:rPr>
          <w:rFonts w:cs="Arial"/>
        </w:rPr>
        <w:t>, the proposed residential development is</w:t>
      </w:r>
      <w:r>
        <w:rPr>
          <w:rFonts w:cs="Arial"/>
        </w:rPr>
        <w:t xml:space="preserve"> considered</w:t>
      </w:r>
      <w:r w:rsidRPr="003D496F">
        <w:rPr>
          <w:rFonts w:cs="Arial"/>
        </w:rPr>
        <w:t xml:space="preserve"> necessary to raise funds to expand and enhance the golf course. The LGC contend that unless there are significant improvements to the golf course, it will be unable to attract sufficient members and players for the g</w:t>
      </w:r>
      <w:r>
        <w:rPr>
          <w:rFonts w:cs="Arial"/>
        </w:rPr>
        <w:t xml:space="preserve">olf club’s financial viability. </w:t>
      </w:r>
      <w:r>
        <w:rPr>
          <w:rFonts w:cs="Arial"/>
          <w:szCs w:val="22"/>
        </w:rPr>
        <w:t>Further,</w:t>
      </w:r>
      <w:r w:rsidRPr="003D496F">
        <w:rPr>
          <w:rFonts w:cs="Arial"/>
          <w:szCs w:val="22"/>
        </w:rPr>
        <w:t xml:space="preserve"> the LGC suggest</w:t>
      </w:r>
      <w:r>
        <w:rPr>
          <w:rFonts w:cs="Arial"/>
          <w:szCs w:val="22"/>
        </w:rPr>
        <w:t xml:space="preserve"> </w:t>
      </w:r>
      <w:r w:rsidRPr="003D496F">
        <w:rPr>
          <w:rFonts w:cs="Arial"/>
          <w:szCs w:val="22"/>
        </w:rPr>
        <w:t>that the numerous submissions received in support of the proposal illustrates the importance of the LGC to the community</w:t>
      </w:r>
      <w:r w:rsidR="00244514">
        <w:rPr>
          <w:rFonts w:cs="Arial"/>
          <w:szCs w:val="22"/>
        </w:rPr>
        <w:t>, although it is</w:t>
      </w:r>
      <w:r>
        <w:rPr>
          <w:rFonts w:cs="Arial"/>
          <w:szCs w:val="22"/>
        </w:rPr>
        <w:t xml:space="preserve"> acknowledge</w:t>
      </w:r>
      <w:r w:rsidR="00244514">
        <w:rPr>
          <w:rFonts w:cs="Arial"/>
          <w:szCs w:val="22"/>
        </w:rPr>
        <w:t>d</w:t>
      </w:r>
      <w:r>
        <w:rPr>
          <w:rFonts w:cs="Arial"/>
          <w:szCs w:val="22"/>
        </w:rPr>
        <w:t xml:space="preserve"> that a large portion of the submitters were members of the club.</w:t>
      </w:r>
    </w:p>
    <w:p w:rsidR="004B7EFE" w:rsidRPr="00250DA5" w:rsidRDefault="00111039" w:rsidP="004B7EFE">
      <w:pPr>
        <w:tabs>
          <w:tab w:val="left" w:pos="0"/>
        </w:tabs>
        <w:autoSpaceDE w:val="0"/>
        <w:autoSpaceDN w:val="0"/>
        <w:adjustRightInd w:val="0"/>
        <w:rPr>
          <w:rFonts w:cs="Arial"/>
          <w:szCs w:val="22"/>
        </w:rPr>
      </w:pPr>
      <w:r>
        <w:rPr>
          <w:rFonts w:cs="Arial"/>
          <w:szCs w:val="22"/>
        </w:rPr>
        <w:t>However, a</w:t>
      </w:r>
      <w:r w:rsidR="004B7EFE">
        <w:rPr>
          <w:rFonts w:cs="Arial"/>
          <w:szCs w:val="22"/>
        </w:rPr>
        <w:t xml:space="preserve"> view expressed by some submitters </w:t>
      </w:r>
      <w:r>
        <w:rPr>
          <w:rFonts w:cs="Arial"/>
          <w:szCs w:val="22"/>
        </w:rPr>
        <w:t xml:space="preserve">was </w:t>
      </w:r>
      <w:r w:rsidR="004B7EFE">
        <w:rPr>
          <w:rFonts w:cs="Arial"/>
          <w:szCs w:val="22"/>
        </w:rPr>
        <w:t>that the proposal will only benefit the club and its members. Although it is fair to say that</w:t>
      </w:r>
      <w:r w:rsidR="004B7EFE" w:rsidRPr="007072D4">
        <w:rPr>
          <w:rFonts w:cs="Arial"/>
          <w:szCs w:val="22"/>
        </w:rPr>
        <w:t xml:space="preserve"> the redeveloped course will </w:t>
      </w:r>
      <w:r w:rsidR="004B7EFE">
        <w:rPr>
          <w:rFonts w:cs="Arial"/>
          <w:szCs w:val="22"/>
        </w:rPr>
        <w:t xml:space="preserve">certainly </w:t>
      </w:r>
      <w:r w:rsidR="004B7EFE" w:rsidRPr="007072D4">
        <w:rPr>
          <w:rFonts w:cs="Arial"/>
          <w:szCs w:val="22"/>
        </w:rPr>
        <w:t>benefit members in the first instance, it will be available to visitors and the wider community</w:t>
      </w:r>
      <w:r w:rsidR="004B7EFE">
        <w:rPr>
          <w:rFonts w:cs="Arial"/>
          <w:szCs w:val="22"/>
        </w:rPr>
        <w:t xml:space="preserve"> as an important recreational and social facility. </w:t>
      </w:r>
      <w:r>
        <w:rPr>
          <w:rFonts w:cs="Arial"/>
          <w:szCs w:val="22"/>
        </w:rPr>
        <w:t xml:space="preserve">Indeed </w:t>
      </w:r>
      <w:r w:rsidR="004B7EFE" w:rsidRPr="003D496F">
        <w:rPr>
          <w:rFonts w:cs="Arial"/>
          <w:szCs w:val="22"/>
        </w:rPr>
        <w:t xml:space="preserve">CoGG supports the view that the proposal will further strengthen the role of the </w:t>
      </w:r>
      <w:r w:rsidR="004B7EFE">
        <w:rPr>
          <w:rFonts w:cs="Arial"/>
          <w:szCs w:val="22"/>
        </w:rPr>
        <w:t>club as a community focal po</w:t>
      </w:r>
      <w:r w:rsidR="00244514">
        <w:rPr>
          <w:rFonts w:cs="Arial"/>
          <w:szCs w:val="22"/>
        </w:rPr>
        <w:t>int.</w:t>
      </w:r>
      <w:r w:rsidR="004B7EFE">
        <w:rPr>
          <w:rFonts w:cs="Arial"/>
          <w:szCs w:val="22"/>
        </w:rPr>
        <w:t xml:space="preserve"> </w:t>
      </w:r>
      <w:r>
        <w:rPr>
          <w:rFonts w:cs="Arial"/>
          <w:szCs w:val="22"/>
        </w:rPr>
        <w:t xml:space="preserve"> </w:t>
      </w:r>
      <w:r w:rsidR="004B7EFE">
        <w:rPr>
          <w:rFonts w:cs="Arial"/>
          <w:szCs w:val="22"/>
        </w:rPr>
        <w:t>Additionally, golf tourism is</w:t>
      </w:r>
      <w:r w:rsidR="004B7EFE" w:rsidRPr="007072D4">
        <w:rPr>
          <w:rFonts w:cs="Arial"/>
          <w:szCs w:val="22"/>
        </w:rPr>
        <w:t xml:space="preserve"> recognised</w:t>
      </w:r>
      <w:r w:rsidR="004B7EFE">
        <w:rPr>
          <w:rFonts w:cs="Arial"/>
          <w:szCs w:val="22"/>
        </w:rPr>
        <w:t xml:space="preserve"> as a </w:t>
      </w:r>
      <w:r w:rsidR="004B7EFE" w:rsidRPr="007072D4">
        <w:rPr>
          <w:rFonts w:cs="Arial"/>
          <w:szCs w:val="22"/>
        </w:rPr>
        <w:t xml:space="preserve">growing market, </w:t>
      </w:r>
      <w:r>
        <w:rPr>
          <w:rFonts w:cs="Arial"/>
          <w:szCs w:val="22"/>
        </w:rPr>
        <w:t xml:space="preserve">as confirmed by </w:t>
      </w:r>
      <w:r w:rsidR="004B7EFE">
        <w:rPr>
          <w:rFonts w:cs="Arial"/>
          <w:szCs w:val="22"/>
        </w:rPr>
        <w:t xml:space="preserve">the Inquiry’s </w:t>
      </w:r>
      <w:r>
        <w:rPr>
          <w:rFonts w:cs="Arial"/>
          <w:szCs w:val="22"/>
        </w:rPr>
        <w:t xml:space="preserve">conclusion </w:t>
      </w:r>
      <w:r w:rsidR="004B7EFE">
        <w:rPr>
          <w:rFonts w:cs="Arial"/>
          <w:szCs w:val="22"/>
        </w:rPr>
        <w:t xml:space="preserve">that the </w:t>
      </w:r>
      <w:r w:rsidR="004B7EFE" w:rsidRPr="007072D4">
        <w:rPr>
          <w:rFonts w:cs="Arial"/>
          <w:szCs w:val="22"/>
        </w:rPr>
        <w:t>proposal would attract both new and return visits and longer stays, assisting in the extension of tourism in th</w:t>
      </w:r>
      <w:r w:rsidR="00C76998">
        <w:rPr>
          <w:rFonts w:cs="Arial"/>
          <w:szCs w:val="22"/>
        </w:rPr>
        <w:t>e area to a year-</w:t>
      </w:r>
      <w:r w:rsidR="004B7EFE">
        <w:rPr>
          <w:rFonts w:cs="Arial"/>
          <w:szCs w:val="22"/>
        </w:rPr>
        <w:t>round activity, with flow on expenditure to other areas of the local economy</w:t>
      </w:r>
      <w:r w:rsidR="00C76998">
        <w:rPr>
          <w:rFonts w:cs="Arial"/>
          <w:szCs w:val="22"/>
        </w:rPr>
        <w:t>.</w:t>
      </w:r>
      <w:r w:rsidR="009223B6">
        <w:rPr>
          <w:rStyle w:val="FootnoteReference"/>
          <w:rFonts w:cs="Arial"/>
          <w:szCs w:val="22"/>
        </w:rPr>
        <w:footnoteReference w:id="15"/>
      </w:r>
    </w:p>
    <w:p w:rsidR="004B7EFE" w:rsidRPr="00A51BB0" w:rsidRDefault="004B7EFE" w:rsidP="004B7EFE">
      <w:pPr>
        <w:autoSpaceDE w:val="0"/>
        <w:autoSpaceDN w:val="0"/>
        <w:adjustRightInd w:val="0"/>
        <w:rPr>
          <w:rFonts w:cs="Arial"/>
          <w:szCs w:val="22"/>
        </w:rPr>
      </w:pPr>
      <w:r>
        <w:rPr>
          <w:rFonts w:cs="Arial"/>
          <w:szCs w:val="22"/>
        </w:rPr>
        <w:t xml:space="preserve">In relation to employment opportunities arising from the proposal, some submitters argued that this was unlikely to be of benefit to the local community given the current demographics. However, the Inquiry </w:t>
      </w:r>
      <w:r w:rsidR="00944110">
        <w:rPr>
          <w:rFonts w:cs="Arial"/>
          <w:szCs w:val="22"/>
        </w:rPr>
        <w:t xml:space="preserve">concluded </w:t>
      </w:r>
      <w:r>
        <w:rPr>
          <w:rFonts w:cs="Arial"/>
          <w:szCs w:val="22"/>
        </w:rPr>
        <w:t xml:space="preserve">that construction activities will provide much needed employment opportunities regardless of where the workforce is sourced from, and securing the viability of the club will be of benefit in terms of </w:t>
      </w:r>
      <w:r w:rsidR="00244514">
        <w:rPr>
          <w:rFonts w:cs="Arial"/>
          <w:szCs w:val="22"/>
        </w:rPr>
        <w:t>some</w:t>
      </w:r>
      <w:r>
        <w:rPr>
          <w:rFonts w:cs="Arial"/>
          <w:szCs w:val="22"/>
        </w:rPr>
        <w:t xml:space="preserve"> ongoing operational roles.</w:t>
      </w:r>
    </w:p>
    <w:p w:rsidR="004B7EFE" w:rsidRDefault="004B7EFE" w:rsidP="004B7EFE">
      <w:pPr>
        <w:autoSpaceDE w:val="0"/>
        <w:autoSpaceDN w:val="0"/>
        <w:adjustRightInd w:val="0"/>
        <w:rPr>
          <w:rFonts w:cs="Arial"/>
          <w:szCs w:val="22"/>
        </w:rPr>
      </w:pPr>
      <w:r w:rsidRPr="00C00FE0">
        <w:rPr>
          <w:rFonts w:cs="Arial"/>
          <w:szCs w:val="22"/>
        </w:rPr>
        <w:t xml:space="preserve">While the concerns from some submitters that the proposed residential development could </w:t>
      </w:r>
      <w:r>
        <w:rPr>
          <w:rFonts w:cs="Arial"/>
          <w:szCs w:val="22"/>
        </w:rPr>
        <w:t>result in changes to</w:t>
      </w:r>
      <w:r w:rsidRPr="00C00FE0">
        <w:rPr>
          <w:rFonts w:cs="Arial"/>
          <w:szCs w:val="22"/>
        </w:rPr>
        <w:t xml:space="preserve"> the </w:t>
      </w:r>
      <w:r>
        <w:rPr>
          <w:rFonts w:cs="Arial"/>
          <w:szCs w:val="22"/>
        </w:rPr>
        <w:t xml:space="preserve">social fabric and </w:t>
      </w:r>
      <w:r w:rsidRPr="00C00FE0">
        <w:rPr>
          <w:rFonts w:cs="Arial"/>
          <w:szCs w:val="22"/>
        </w:rPr>
        <w:t>character of Point Lonsdale</w:t>
      </w:r>
      <w:r w:rsidR="00944110">
        <w:rPr>
          <w:rFonts w:cs="Arial"/>
          <w:szCs w:val="22"/>
        </w:rPr>
        <w:t xml:space="preserve"> are </w:t>
      </w:r>
      <w:r w:rsidR="00944110" w:rsidRPr="00C00FE0">
        <w:rPr>
          <w:rFonts w:cs="Arial"/>
          <w:szCs w:val="22"/>
        </w:rPr>
        <w:t>understand</w:t>
      </w:r>
      <w:r w:rsidR="00944110">
        <w:rPr>
          <w:rFonts w:cs="Arial"/>
          <w:szCs w:val="22"/>
        </w:rPr>
        <w:t>able</w:t>
      </w:r>
      <w:r w:rsidRPr="00C00FE0">
        <w:rPr>
          <w:rFonts w:cs="Arial"/>
          <w:szCs w:val="22"/>
        </w:rPr>
        <w:t xml:space="preserve">, </w:t>
      </w:r>
      <w:r>
        <w:rPr>
          <w:rFonts w:cs="Arial"/>
          <w:szCs w:val="22"/>
        </w:rPr>
        <w:t xml:space="preserve">the proposal is founded on sound design concepts </w:t>
      </w:r>
      <w:r w:rsidR="00450287">
        <w:rPr>
          <w:rFonts w:cs="Arial"/>
          <w:szCs w:val="22"/>
        </w:rPr>
        <w:t>(refer to M</w:t>
      </w:r>
      <w:r w:rsidR="00944110">
        <w:rPr>
          <w:rFonts w:cs="Arial"/>
          <w:szCs w:val="22"/>
        </w:rPr>
        <w:t xml:space="preserve">asterplan in </w:t>
      </w:r>
      <w:r w:rsidR="006F3298">
        <w:rPr>
          <w:rFonts w:cs="Arial"/>
          <w:szCs w:val="22"/>
        </w:rPr>
        <w:fldChar w:fldCharType="begin"/>
      </w:r>
      <w:r w:rsidR="00944110">
        <w:rPr>
          <w:rFonts w:cs="Arial"/>
          <w:szCs w:val="22"/>
        </w:rPr>
        <w:instrText xml:space="preserve"> REF _Ref327795625 \h </w:instrText>
      </w:r>
      <w:r w:rsidR="006F3298">
        <w:rPr>
          <w:rFonts w:cs="Arial"/>
          <w:szCs w:val="22"/>
        </w:rPr>
      </w:r>
      <w:r w:rsidR="006F3298">
        <w:rPr>
          <w:rFonts w:cs="Arial"/>
          <w:szCs w:val="22"/>
        </w:rPr>
        <w:fldChar w:fldCharType="separate"/>
      </w:r>
      <w:r w:rsidR="00C53138" w:rsidRPr="00137A6D">
        <w:rPr>
          <w:szCs w:val="22"/>
        </w:rPr>
        <w:t xml:space="preserve">Figure </w:t>
      </w:r>
      <w:r w:rsidR="00C53138">
        <w:rPr>
          <w:noProof/>
          <w:szCs w:val="22"/>
        </w:rPr>
        <w:t>2</w:t>
      </w:r>
      <w:r w:rsidR="006F3298">
        <w:rPr>
          <w:rFonts w:cs="Arial"/>
          <w:szCs w:val="22"/>
        </w:rPr>
        <w:fldChar w:fldCharType="end"/>
      </w:r>
      <w:r w:rsidR="00944110">
        <w:rPr>
          <w:rFonts w:cs="Arial"/>
          <w:szCs w:val="22"/>
        </w:rPr>
        <w:t>)</w:t>
      </w:r>
      <w:r w:rsidR="00C76998">
        <w:rPr>
          <w:rFonts w:cs="Arial"/>
          <w:szCs w:val="22"/>
        </w:rPr>
        <w:t>,</w:t>
      </w:r>
      <w:r w:rsidR="00944110">
        <w:rPr>
          <w:rFonts w:cs="Arial"/>
          <w:szCs w:val="22"/>
        </w:rPr>
        <w:t xml:space="preserve"> </w:t>
      </w:r>
      <w:r>
        <w:rPr>
          <w:rFonts w:cs="Arial"/>
          <w:szCs w:val="22"/>
        </w:rPr>
        <w:t xml:space="preserve">which will </w:t>
      </w:r>
      <w:r w:rsidR="00244514">
        <w:rPr>
          <w:rFonts w:cs="Arial"/>
          <w:szCs w:val="22"/>
        </w:rPr>
        <w:t xml:space="preserve">enable </w:t>
      </w:r>
      <w:r>
        <w:rPr>
          <w:rFonts w:cs="Arial"/>
          <w:szCs w:val="22"/>
        </w:rPr>
        <w:t>a residential environment that reflects the existing character of Point Lonsdale.</w:t>
      </w:r>
      <w:r w:rsidR="00944110">
        <w:rPr>
          <w:rFonts w:cs="Arial"/>
          <w:szCs w:val="22"/>
        </w:rPr>
        <w:t xml:space="preserve"> </w:t>
      </w:r>
      <w:r>
        <w:rPr>
          <w:rFonts w:cs="Arial"/>
          <w:szCs w:val="22"/>
        </w:rPr>
        <w:t xml:space="preserve"> </w:t>
      </w:r>
      <w:r w:rsidRPr="00C00FE0">
        <w:rPr>
          <w:rFonts w:cs="Arial"/>
          <w:szCs w:val="22"/>
        </w:rPr>
        <w:t xml:space="preserve"> </w:t>
      </w:r>
      <w:r w:rsidR="00944110">
        <w:rPr>
          <w:rFonts w:cs="Arial"/>
          <w:szCs w:val="22"/>
        </w:rPr>
        <w:t>T</w:t>
      </w:r>
      <w:r w:rsidRPr="00C00FE0">
        <w:rPr>
          <w:rFonts w:cs="Arial"/>
          <w:szCs w:val="22"/>
        </w:rPr>
        <w:t xml:space="preserve">he proposal </w:t>
      </w:r>
      <w:r w:rsidR="00944110">
        <w:rPr>
          <w:rFonts w:cs="Arial"/>
          <w:szCs w:val="22"/>
        </w:rPr>
        <w:t xml:space="preserve">also </w:t>
      </w:r>
      <w:r w:rsidRPr="00C00FE0">
        <w:rPr>
          <w:rFonts w:cs="Arial"/>
          <w:szCs w:val="22"/>
        </w:rPr>
        <w:t>offers benefits in terms of additional housing availability and diversity.</w:t>
      </w:r>
      <w:r>
        <w:rPr>
          <w:rFonts w:cs="Arial"/>
          <w:szCs w:val="22"/>
        </w:rPr>
        <w:t xml:space="preserve"> </w:t>
      </w:r>
    </w:p>
    <w:p w:rsidR="004B7EFE" w:rsidRDefault="004B7EFE" w:rsidP="002E2E7C">
      <w:pPr>
        <w:autoSpaceDE w:val="0"/>
        <w:autoSpaceDN w:val="0"/>
        <w:adjustRightInd w:val="0"/>
        <w:rPr>
          <w:rFonts w:cs="Arial"/>
          <w:szCs w:val="22"/>
        </w:rPr>
      </w:pPr>
      <w:r>
        <w:rPr>
          <w:rFonts w:cs="Arial"/>
          <w:szCs w:val="22"/>
        </w:rPr>
        <w:t xml:space="preserve">Further, as the residential component of the development is essentially ‘infill’ in nature and the EES indicates that the likely increase in the permanent population </w:t>
      </w:r>
      <w:r w:rsidR="00C76998">
        <w:rPr>
          <w:rFonts w:cs="Arial"/>
          <w:szCs w:val="22"/>
        </w:rPr>
        <w:t>is in</w:t>
      </w:r>
      <w:r>
        <w:rPr>
          <w:rFonts w:cs="Arial"/>
          <w:szCs w:val="22"/>
        </w:rPr>
        <w:t xml:space="preserve"> the order of approximately 175 residents</w:t>
      </w:r>
      <w:r w:rsidR="00C76998">
        <w:rPr>
          <w:rFonts w:cs="Arial"/>
          <w:szCs w:val="22"/>
        </w:rPr>
        <w:t>,</w:t>
      </w:r>
      <w:r w:rsidR="004678E7">
        <w:rPr>
          <w:rFonts w:cs="Arial"/>
          <w:szCs w:val="22"/>
        </w:rPr>
        <w:t xml:space="preserve"> or 4 percent</w:t>
      </w:r>
      <w:r>
        <w:rPr>
          <w:rFonts w:cs="Arial"/>
          <w:szCs w:val="22"/>
        </w:rPr>
        <w:t xml:space="preserve"> of the comb</w:t>
      </w:r>
      <w:r w:rsidR="00C76998">
        <w:rPr>
          <w:rFonts w:cs="Arial"/>
          <w:szCs w:val="22"/>
        </w:rPr>
        <w:t>ined Point Lonsdale-Queenscliff</w:t>
      </w:r>
      <w:r>
        <w:rPr>
          <w:rFonts w:cs="Arial"/>
          <w:szCs w:val="22"/>
        </w:rPr>
        <w:t xml:space="preserve"> community</w:t>
      </w:r>
      <w:r>
        <w:rPr>
          <w:rStyle w:val="FootnoteReference"/>
          <w:rFonts w:cs="Arial"/>
          <w:szCs w:val="22"/>
        </w:rPr>
        <w:footnoteReference w:id="16"/>
      </w:r>
      <w:r>
        <w:rPr>
          <w:rFonts w:cs="Arial"/>
          <w:szCs w:val="22"/>
        </w:rPr>
        <w:t xml:space="preserve">, any impacts associated with demographic change </w:t>
      </w:r>
      <w:r w:rsidR="00944110">
        <w:rPr>
          <w:rFonts w:cs="Arial"/>
          <w:szCs w:val="22"/>
        </w:rPr>
        <w:t xml:space="preserve">are likely </w:t>
      </w:r>
      <w:r>
        <w:rPr>
          <w:rFonts w:cs="Arial"/>
          <w:szCs w:val="22"/>
        </w:rPr>
        <w:t>to be very minor in the context of other developments in the local area</w:t>
      </w:r>
      <w:r w:rsidR="00C76998">
        <w:rPr>
          <w:rFonts w:cs="Arial"/>
          <w:szCs w:val="22"/>
        </w:rPr>
        <w:t>.</w:t>
      </w:r>
      <w:r>
        <w:rPr>
          <w:rStyle w:val="FootnoteReference"/>
          <w:rFonts w:cs="Arial"/>
          <w:szCs w:val="22"/>
        </w:rPr>
        <w:footnoteReference w:id="17"/>
      </w:r>
      <w:r w:rsidRPr="00EE596C">
        <w:rPr>
          <w:rFonts w:cs="Arial"/>
          <w:szCs w:val="22"/>
        </w:rPr>
        <w:t xml:space="preserve"> </w:t>
      </w:r>
      <w:r>
        <w:rPr>
          <w:rFonts w:cs="Arial"/>
          <w:szCs w:val="22"/>
        </w:rPr>
        <w:t>Ongoing monitoring of community service networks</w:t>
      </w:r>
      <w:r w:rsidR="00244514">
        <w:rPr>
          <w:rFonts w:cs="Arial"/>
          <w:szCs w:val="22"/>
        </w:rPr>
        <w:t xml:space="preserve"> is proposed</w:t>
      </w:r>
      <w:r w:rsidR="0010663A">
        <w:rPr>
          <w:rFonts w:cs="Arial"/>
          <w:szCs w:val="22"/>
        </w:rPr>
        <w:t>,</w:t>
      </w:r>
      <w:r>
        <w:rPr>
          <w:rFonts w:cs="Arial"/>
          <w:szCs w:val="22"/>
        </w:rPr>
        <w:t xml:space="preserve"> to determine whether there is additional demand for services</w:t>
      </w:r>
      <w:r w:rsidR="00244514">
        <w:rPr>
          <w:rFonts w:cs="Arial"/>
          <w:szCs w:val="22"/>
        </w:rPr>
        <w:t>.</w:t>
      </w:r>
      <w:r>
        <w:rPr>
          <w:rFonts w:cs="Arial"/>
          <w:szCs w:val="22"/>
        </w:rPr>
        <w:t xml:space="preserve"> </w:t>
      </w:r>
      <w:r w:rsidR="00244514">
        <w:rPr>
          <w:rFonts w:cs="Arial"/>
          <w:szCs w:val="22"/>
        </w:rPr>
        <w:t xml:space="preserve"> This will enable </w:t>
      </w:r>
      <w:r>
        <w:rPr>
          <w:rFonts w:cs="Arial"/>
          <w:szCs w:val="22"/>
        </w:rPr>
        <w:t xml:space="preserve">appropriate </w:t>
      </w:r>
      <w:r w:rsidR="005D232B">
        <w:rPr>
          <w:rFonts w:cs="Arial"/>
          <w:szCs w:val="22"/>
        </w:rPr>
        <w:t xml:space="preserve">longer-term </w:t>
      </w:r>
      <w:r>
        <w:rPr>
          <w:rFonts w:cs="Arial"/>
          <w:szCs w:val="22"/>
        </w:rPr>
        <w:t xml:space="preserve">planning for </w:t>
      </w:r>
      <w:r w:rsidR="005D232B">
        <w:rPr>
          <w:rFonts w:cs="Arial"/>
          <w:szCs w:val="22"/>
        </w:rPr>
        <w:t>expansion of</w:t>
      </w:r>
      <w:r>
        <w:rPr>
          <w:rFonts w:cs="Arial"/>
          <w:szCs w:val="22"/>
        </w:rPr>
        <w:t xml:space="preserve"> community and social infrastructure.</w:t>
      </w:r>
    </w:p>
    <w:p w:rsidR="00B83A59" w:rsidRDefault="004B7EFE" w:rsidP="002E2E7C">
      <w:pPr>
        <w:autoSpaceDE w:val="0"/>
        <w:autoSpaceDN w:val="0"/>
        <w:adjustRightInd w:val="0"/>
        <w:spacing w:before="0" w:after="0"/>
        <w:rPr>
          <w:rFonts w:cs="Arial"/>
          <w:szCs w:val="22"/>
        </w:rPr>
      </w:pPr>
      <w:r>
        <w:rPr>
          <w:rFonts w:cs="Arial"/>
          <w:szCs w:val="22"/>
        </w:rPr>
        <w:lastRenderedPageBreak/>
        <w:t>In terms of infrastructure pressures experienced during peak summer periods, t</w:t>
      </w:r>
      <w:r w:rsidR="004678E7">
        <w:rPr>
          <w:rFonts w:cs="Arial"/>
          <w:szCs w:val="22"/>
        </w:rPr>
        <w:t>he EES anticipates that only 20 percent</w:t>
      </w:r>
      <w:r>
        <w:rPr>
          <w:rFonts w:cs="Arial"/>
          <w:szCs w:val="22"/>
        </w:rPr>
        <w:t xml:space="preserve"> of proposed residences would be </w:t>
      </w:r>
      <w:r w:rsidR="004678E7">
        <w:rPr>
          <w:rFonts w:cs="Arial"/>
          <w:szCs w:val="22"/>
        </w:rPr>
        <w:t>holiday homes, resulting in a one percent</w:t>
      </w:r>
      <w:r>
        <w:rPr>
          <w:rFonts w:cs="Arial"/>
          <w:szCs w:val="22"/>
        </w:rPr>
        <w:t xml:space="preserve"> increase in peak visitor numbers in Point Lonsdale-Queenscliff</w:t>
      </w:r>
      <w:r>
        <w:rPr>
          <w:rStyle w:val="FootnoteReference"/>
          <w:rFonts w:cs="Arial"/>
          <w:szCs w:val="22"/>
        </w:rPr>
        <w:footnoteReference w:id="18"/>
      </w:r>
      <w:r>
        <w:rPr>
          <w:rFonts w:cs="Arial"/>
          <w:szCs w:val="22"/>
        </w:rPr>
        <w:t>, which again is unlikely to exacerbate current conditions.</w:t>
      </w:r>
    </w:p>
    <w:p w:rsidR="00C237C4" w:rsidRDefault="00944110" w:rsidP="009138D1">
      <w:pPr>
        <w:autoSpaceDE w:val="0"/>
        <w:autoSpaceDN w:val="0"/>
        <w:adjustRightInd w:val="0"/>
        <w:rPr>
          <w:rFonts w:cs="Arial"/>
          <w:szCs w:val="22"/>
        </w:rPr>
      </w:pPr>
      <w:r>
        <w:rPr>
          <w:rFonts w:cs="Arial"/>
          <w:szCs w:val="22"/>
        </w:rPr>
        <w:t>The proposal involve</w:t>
      </w:r>
      <w:r w:rsidR="009138D1">
        <w:rPr>
          <w:rFonts w:cs="Arial"/>
          <w:szCs w:val="22"/>
        </w:rPr>
        <w:t>s</w:t>
      </w:r>
      <w:r w:rsidR="00957229" w:rsidRPr="00957229">
        <w:rPr>
          <w:rFonts w:cs="Arial"/>
          <w:szCs w:val="22"/>
        </w:rPr>
        <w:t xml:space="preserve"> the removal of two parcels of rural land </w:t>
      </w:r>
      <w:r>
        <w:rPr>
          <w:rFonts w:cs="Arial"/>
          <w:szCs w:val="22"/>
        </w:rPr>
        <w:t>(</w:t>
      </w:r>
      <w:r w:rsidR="00957229" w:rsidRPr="00957229">
        <w:rPr>
          <w:rFonts w:cs="Arial"/>
          <w:szCs w:val="22"/>
        </w:rPr>
        <w:t>adjacent to</w:t>
      </w:r>
      <w:r w:rsidR="002E2E7C">
        <w:rPr>
          <w:rFonts w:cs="Arial"/>
          <w:szCs w:val="22"/>
        </w:rPr>
        <w:t xml:space="preserve"> </w:t>
      </w:r>
      <w:r w:rsidR="00957229" w:rsidRPr="00957229">
        <w:rPr>
          <w:rFonts w:cs="Arial"/>
          <w:szCs w:val="22"/>
        </w:rPr>
        <w:t>the existing golf course</w:t>
      </w:r>
      <w:r>
        <w:rPr>
          <w:rFonts w:cs="Arial"/>
          <w:szCs w:val="22"/>
        </w:rPr>
        <w:t>)</w:t>
      </w:r>
      <w:r w:rsidR="009138D1">
        <w:rPr>
          <w:rFonts w:cs="Arial"/>
          <w:szCs w:val="22"/>
        </w:rPr>
        <w:t xml:space="preserve"> from productive agriculture</w:t>
      </w:r>
      <w:r w:rsidR="00E12BD3">
        <w:rPr>
          <w:rFonts w:cs="Arial"/>
          <w:szCs w:val="22"/>
        </w:rPr>
        <w:t>,</w:t>
      </w:r>
      <w:r w:rsidR="00957229" w:rsidRPr="00957229">
        <w:rPr>
          <w:rFonts w:cs="Arial"/>
          <w:szCs w:val="22"/>
        </w:rPr>
        <w:t xml:space="preserve"> </w:t>
      </w:r>
      <w:r>
        <w:rPr>
          <w:rFonts w:cs="Arial"/>
          <w:szCs w:val="22"/>
        </w:rPr>
        <w:t xml:space="preserve">although </w:t>
      </w:r>
      <w:r w:rsidR="00C237C4">
        <w:rPr>
          <w:rFonts w:cs="Arial"/>
          <w:szCs w:val="22"/>
        </w:rPr>
        <w:t xml:space="preserve">as outlined below this </w:t>
      </w:r>
      <w:r>
        <w:rPr>
          <w:rFonts w:cs="Arial"/>
          <w:szCs w:val="22"/>
        </w:rPr>
        <w:t xml:space="preserve">should not </w:t>
      </w:r>
      <w:r w:rsidR="00957229" w:rsidRPr="00957229">
        <w:rPr>
          <w:rFonts w:cs="Arial"/>
          <w:szCs w:val="22"/>
        </w:rPr>
        <w:t>result in a</w:t>
      </w:r>
      <w:r>
        <w:rPr>
          <w:rFonts w:cs="Arial"/>
          <w:szCs w:val="22"/>
        </w:rPr>
        <w:t>ny</w:t>
      </w:r>
      <w:r w:rsidR="00957229" w:rsidRPr="00957229">
        <w:rPr>
          <w:rFonts w:cs="Arial"/>
          <w:szCs w:val="22"/>
        </w:rPr>
        <w:t xml:space="preserve"> detrimental</w:t>
      </w:r>
      <w:r w:rsidR="002E2E7C">
        <w:rPr>
          <w:rFonts w:cs="Arial"/>
          <w:szCs w:val="22"/>
        </w:rPr>
        <w:t xml:space="preserve"> </w:t>
      </w:r>
      <w:r w:rsidR="00957229" w:rsidRPr="00957229">
        <w:rPr>
          <w:rFonts w:cs="Arial"/>
          <w:szCs w:val="22"/>
        </w:rPr>
        <w:t>impact upon the agricultural capacity</w:t>
      </w:r>
      <w:r w:rsidR="009138D1">
        <w:rPr>
          <w:rFonts w:cs="Arial"/>
          <w:szCs w:val="22"/>
        </w:rPr>
        <w:t xml:space="preserve"> of the land holdings</w:t>
      </w:r>
      <w:r w:rsidR="004678E7">
        <w:rPr>
          <w:rFonts w:cs="Arial"/>
          <w:szCs w:val="22"/>
        </w:rPr>
        <w:t>.</w:t>
      </w:r>
      <w:r>
        <w:rPr>
          <w:rStyle w:val="FootnoteReference"/>
          <w:rFonts w:cs="Arial"/>
          <w:szCs w:val="22"/>
        </w:rPr>
        <w:footnoteReference w:id="19"/>
      </w:r>
    </w:p>
    <w:p w:rsidR="00957229" w:rsidRPr="00957229" w:rsidRDefault="00957229" w:rsidP="009138D1">
      <w:pPr>
        <w:autoSpaceDE w:val="0"/>
        <w:autoSpaceDN w:val="0"/>
        <w:adjustRightInd w:val="0"/>
        <w:rPr>
          <w:rFonts w:cs="Arial"/>
          <w:szCs w:val="22"/>
        </w:rPr>
      </w:pPr>
      <w:r w:rsidRPr="00957229">
        <w:rPr>
          <w:rFonts w:cs="Arial"/>
          <w:szCs w:val="22"/>
        </w:rPr>
        <w:t xml:space="preserve">The </w:t>
      </w:r>
      <w:r w:rsidR="00C237C4">
        <w:rPr>
          <w:rFonts w:cs="Arial"/>
          <w:szCs w:val="22"/>
        </w:rPr>
        <w:t xml:space="preserve">south-west </w:t>
      </w:r>
      <w:r w:rsidRPr="00957229">
        <w:rPr>
          <w:rFonts w:cs="Arial"/>
          <w:szCs w:val="22"/>
        </w:rPr>
        <w:t xml:space="preserve">parcel of rural land is </w:t>
      </w:r>
      <w:r w:rsidR="00C237C4" w:rsidRPr="00957229">
        <w:rPr>
          <w:rFonts w:cs="Arial"/>
          <w:szCs w:val="22"/>
        </w:rPr>
        <w:t>approx</w:t>
      </w:r>
      <w:r w:rsidR="00C237C4">
        <w:rPr>
          <w:rFonts w:cs="Arial"/>
          <w:szCs w:val="22"/>
        </w:rPr>
        <w:t>imately</w:t>
      </w:r>
      <w:r w:rsidRPr="00957229">
        <w:rPr>
          <w:rFonts w:cs="Arial"/>
          <w:szCs w:val="22"/>
        </w:rPr>
        <w:t xml:space="preserve"> 20 </w:t>
      </w:r>
      <w:r w:rsidR="004678E7">
        <w:rPr>
          <w:rFonts w:cs="Arial"/>
          <w:szCs w:val="22"/>
        </w:rPr>
        <w:t>ha</w:t>
      </w:r>
      <w:r w:rsidRPr="00957229">
        <w:rPr>
          <w:rFonts w:cs="Arial"/>
          <w:szCs w:val="22"/>
        </w:rPr>
        <w:t>,</w:t>
      </w:r>
      <w:r w:rsidR="002E2E7C">
        <w:rPr>
          <w:rFonts w:cs="Arial"/>
          <w:szCs w:val="22"/>
        </w:rPr>
        <w:t xml:space="preserve"> </w:t>
      </w:r>
      <w:r w:rsidRPr="00957229">
        <w:rPr>
          <w:rFonts w:cs="Arial"/>
          <w:szCs w:val="22"/>
        </w:rPr>
        <w:t>and forms part of a larger agricultural land holding. This is the only rural land holding</w:t>
      </w:r>
      <w:r w:rsidR="002E2E7C">
        <w:rPr>
          <w:rFonts w:cs="Arial"/>
          <w:szCs w:val="22"/>
        </w:rPr>
        <w:t xml:space="preserve"> </w:t>
      </w:r>
      <w:r w:rsidR="00C237C4">
        <w:rPr>
          <w:rFonts w:cs="Arial"/>
          <w:szCs w:val="22"/>
        </w:rPr>
        <w:t>located between Lake Victoria and</w:t>
      </w:r>
      <w:r w:rsidRPr="00957229">
        <w:rPr>
          <w:rFonts w:cs="Arial"/>
          <w:szCs w:val="22"/>
        </w:rPr>
        <w:t xml:space="preserve"> the township of Point Lonsdale and </w:t>
      </w:r>
      <w:r w:rsidR="00C237C4">
        <w:rPr>
          <w:rFonts w:cs="Arial"/>
          <w:szCs w:val="22"/>
        </w:rPr>
        <w:t xml:space="preserve">is </w:t>
      </w:r>
      <w:r w:rsidRPr="00957229">
        <w:rPr>
          <w:rFonts w:cs="Arial"/>
          <w:szCs w:val="22"/>
        </w:rPr>
        <w:t>entirely isolated agricultural</w:t>
      </w:r>
      <w:r w:rsidR="00C237C4">
        <w:rPr>
          <w:rFonts w:cs="Arial"/>
          <w:szCs w:val="22"/>
        </w:rPr>
        <w:t xml:space="preserve"> land</w:t>
      </w:r>
      <w:r w:rsidRPr="00957229">
        <w:rPr>
          <w:rFonts w:cs="Arial"/>
          <w:szCs w:val="22"/>
        </w:rPr>
        <w:t>.</w:t>
      </w:r>
      <w:r w:rsidR="00C237C4">
        <w:rPr>
          <w:rFonts w:cs="Arial"/>
          <w:szCs w:val="22"/>
        </w:rPr>
        <w:t xml:space="preserve">  Assessment undertaken for the proponent </w:t>
      </w:r>
      <w:r w:rsidRPr="00957229">
        <w:rPr>
          <w:rFonts w:cs="Arial"/>
          <w:szCs w:val="22"/>
        </w:rPr>
        <w:t>identified only</w:t>
      </w:r>
      <w:r w:rsidR="002E2E7C">
        <w:rPr>
          <w:rFonts w:cs="Arial"/>
          <w:szCs w:val="22"/>
        </w:rPr>
        <w:t xml:space="preserve"> </w:t>
      </w:r>
      <w:r w:rsidRPr="00957229">
        <w:rPr>
          <w:rFonts w:cs="Arial"/>
          <w:szCs w:val="22"/>
        </w:rPr>
        <w:t>54.8 h</w:t>
      </w:r>
      <w:r w:rsidR="00C237C4">
        <w:rPr>
          <w:rFonts w:cs="Arial"/>
          <w:szCs w:val="22"/>
        </w:rPr>
        <w:t>a</w:t>
      </w:r>
      <w:r w:rsidRPr="00957229">
        <w:rPr>
          <w:rFonts w:cs="Arial"/>
          <w:szCs w:val="22"/>
        </w:rPr>
        <w:t xml:space="preserve"> of the 98 h</w:t>
      </w:r>
      <w:r w:rsidR="00C237C4">
        <w:rPr>
          <w:rFonts w:cs="Arial"/>
          <w:szCs w:val="22"/>
        </w:rPr>
        <w:t>a</w:t>
      </w:r>
      <w:r w:rsidRPr="00957229">
        <w:rPr>
          <w:rFonts w:cs="Arial"/>
          <w:szCs w:val="22"/>
        </w:rPr>
        <w:t xml:space="preserve"> agricultural land holding</w:t>
      </w:r>
      <w:r w:rsidR="00C237C4">
        <w:rPr>
          <w:rFonts w:cs="Arial"/>
          <w:szCs w:val="22"/>
        </w:rPr>
        <w:t xml:space="preserve"> (44 percent) as</w:t>
      </w:r>
      <w:r w:rsidRPr="00957229">
        <w:rPr>
          <w:rFonts w:cs="Arial"/>
          <w:szCs w:val="22"/>
        </w:rPr>
        <w:t xml:space="preserve"> </w:t>
      </w:r>
      <w:r w:rsidR="00C237C4">
        <w:rPr>
          <w:rFonts w:cs="Arial"/>
          <w:szCs w:val="22"/>
        </w:rPr>
        <w:t>viable</w:t>
      </w:r>
      <w:r w:rsidR="009138D1">
        <w:rPr>
          <w:rFonts w:cs="Arial"/>
          <w:szCs w:val="22"/>
        </w:rPr>
        <w:t xml:space="preserve"> farm</w:t>
      </w:r>
      <w:r w:rsidRPr="00957229">
        <w:rPr>
          <w:rFonts w:cs="Arial"/>
          <w:szCs w:val="22"/>
        </w:rPr>
        <w:t xml:space="preserve"> land. </w:t>
      </w:r>
      <w:r w:rsidR="00C237C4">
        <w:rPr>
          <w:rFonts w:cs="Arial"/>
          <w:szCs w:val="22"/>
        </w:rPr>
        <w:t xml:space="preserve"> </w:t>
      </w:r>
      <w:r w:rsidRPr="00957229">
        <w:rPr>
          <w:rFonts w:cs="Arial"/>
          <w:szCs w:val="22"/>
        </w:rPr>
        <w:t>The remaining</w:t>
      </w:r>
      <w:r w:rsidR="00C237C4">
        <w:rPr>
          <w:rFonts w:cs="Arial"/>
          <w:szCs w:val="22"/>
        </w:rPr>
        <w:t xml:space="preserve"> 56 percent is </w:t>
      </w:r>
      <w:r w:rsidR="009138D1">
        <w:rPr>
          <w:rFonts w:cs="Arial"/>
          <w:szCs w:val="22"/>
        </w:rPr>
        <w:t xml:space="preserve">significantly </w:t>
      </w:r>
      <w:r w:rsidR="00C237C4">
        <w:rPr>
          <w:rFonts w:cs="Arial"/>
          <w:szCs w:val="22"/>
        </w:rPr>
        <w:t xml:space="preserve">constrained by </w:t>
      </w:r>
      <w:r w:rsidRPr="00957229">
        <w:rPr>
          <w:rFonts w:cs="Arial"/>
          <w:szCs w:val="22"/>
        </w:rPr>
        <w:t>environmental</w:t>
      </w:r>
      <w:r w:rsidR="00C237C4">
        <w:rPr>
          <w:rFonts w:cs="Arial"/>
          <w:szCs w:val="22"/>
        </w:rPr>
        <w:t xml:space="preserve"> values and features</w:t>
      </w:r>
      <w:r w:rsidRPr="00957229">
        <w:rPr>
          <w:rFonts w:cs="Arial"/>
          <w:szCs w:val="22"/>
        </w:rPr>
        <w:t>, in particular</w:t>
      </w:r>
      <w:r w:rsidR="002E2E7C">
        <w:rPr>
          <w:rFonts w:cs="Arial"/>
          <w:szCs w:val="22"/>
        </w:rPr>
        <w:t xml:space="preserve"> </w:t>
      </w:r>
      <w:r w:rsidRPr="00957229">
        <w:rPr>
          <w:rFonts w:cs="Arial"/>
          <w:szCs w:val="22"/>
        </w:rPr>
        <w:t xml:space="preserve">Moonah tree belts and coastal scrub, </w:t>
      </w:r>
      <w:r w:rsidR="00C237C4">
        <w:rPr>
          <w:rFonts w:cs="Arial"/>
          <w:szCs w:val="22"/>
        </w:rPr>
        <w:t xml:space="preserve">as well as </w:t>
      </w:r>
      <w:r w:rsidRPr="00957229">
        <w:rPr>
          <w:rFonts w:cs="Arial"/>
          <w:szCs w:val="22"/>
        </w:rPr>
        <w:t>former shell grit extraction areas</w:t>
      </w:r>
      <w:r w:rsidR="00C237C4">
        <w:rPr>
          <w:rFonts w:cs="Arial"/>
          <w:szCs w:val="22"/>
        </w:rPr>
        <w:t xml:space="preserve">. </w:t>
      </w:r>
      <w:r w:rsidRPr="00957229">
        <w:rPr>
          <w:rFonts w:cs="Arial"/>
          <w:szCs w:val="22"/>
        </w:rPr>
        <w:t>Of the 20 h</w:t>
      </w:r>
      <w:r w:rsidR="009138D1">
        <w:rPr>
          <w:rFonts w:cs="Arial"/>
          <w:szCs w:val="22"/>
        </w:rPr>
        <w:t>a</w:t>
      </w:r>
      <w:r w:rsidRPr="00957229">
        <w:rPr>
          <w:rFonts w:cs="Arial"/>
          <w:szCs w:val="22"/>
        </w:rPr>
        <w:t xml:space="preserve"> of the lot proposed to be incorporated into the </w:t>
      </w:r>
      <w:r w:rsidR="00C237C4">
        <w:rPr>
          <w:rFonts w:cs="Arial"/>
          <w:szCs w:val="22"/>
        </w:rPr>
        <w:t>development</w:t>
      </w:r>
      <w:r w:rsidR="004678E7">
        <w:rPr>
          <w:rFonts w:cs="Arial"/>
          <w:szCs w:val="22"/>
        </w:rPr>
        <w:t>,</w:t>
      </w:r>
      <w:r w:rsidR="00C237C4">
        <w:rPr>
          <w:rFonts w:cs="Arial"/>
          <w:szCs w:val="22"/>
        </w:rPr>
        <w:t xml:space="preserve"> </w:t>
      </w:r>
      <w:r w:rsidRPr="00957229">
        <w:rPr>
          <w:rFonts w:cs="Arial"/>
          <w:szCs w:val="22"/>
        </w:rPr>
        <w:t>only 6.80 h</w:t>
      </w:r>
      <w:r w:rsidR="00C237C4">
        <w:rPr>
          <w:rFonts w:cs="Arial"/>
          <w:szCs w:val="22"/>
        </w:rPr>
        <w:t>a is</w:t>
      </w:r>
      <w:r w:rsidRPr="00957229">
        <w:rPr>
          <w:rFonts w:cs="Arial"/>
          <w:szCs w:val="22"/>
        </w:rPr>
        <w:t xml:space="preserve"> viable</w:t>
      </w:r>
      <w:r w:rsidR="002E2E7C">
        <w:rPr>
          <w:rFonts w:cs="Arial"/>
          <w:szCs w:val="22"/>
        </w:rPr>
        <w:t xml:space="preserve"> </w:t>
      </w:r>
      <w:r w:rsidR="009138D1">
        <w:rPr>
          <w:rFonts w:cs="Arial"/>
          <w:szCs w:val="22"/>
        </w:rPr>
        <w:t xml:space="preserve">farm </w:t>
      </w:r>
      <w:r w:rsidRPr="00957229">
        <w:rPr>
          <w:rFonts w:cs="Arial"/>
          <w:szCs w:val="22"/>
        </w:rPr>
        <w:t>land</w:t>
      </w:r>
      <w:r w:rsidR="00C237C4">
        <w:rPr>
          <w:rFonts w:cs="Arial"/>
          <w:szCs w:val="22"/>
        </w:rPr>
        <w:t xml:space="preserve"> and therefore its loss would not significantly affect the </w:t>
      </w:r>
      <w:r w:rsidR="00C237C4" w:rsidRPr="00957229">
        <w:rPr>
          <w:rFonts w:cs="Arial"/>
          <w:szCs w:val="22"/>
        </w:rPr>
        <w:t xml:space="preserve">agricultural productivity of the </w:t>
      </w:r>
      <w:r w:rsidR="009138D1">
        <w:rPr>
          <w:rFonts w:cs="Arial"/>
          <w:szCs w:val="22"/>
        </w:rPr>
        <w:t xml:space="preserve">whole </w:t>
      </w:r>
      <w:r w:rsidR="004678E7">
        <w:rPr>
          <w:rFonts w:cs="Arial"/>
          <w:szCs w:val="22"/>
        </w:rPr>
        <w:t xml:space="preserve">land </w:t>
      </w:r>
      <w:r w:rsidR="00C237C4" w:rsidRPr="00957229">
        <w:rPr>
          <w:rFonts w:cs="Arial"/>
          <w:szCs w:val="22"/>
        </w:rPr>
        <w:t>holding</w:t>
      </w:r>
      <w:r w:rsidR="00C237C4">
        <w:rPr>
          <w:rFonts w:cs="Arial"/>
          <w:szCs w:val="22"/>
        </w:rPr>
        <w:t>.</w:t>
      </w:r>
    </w:p>
    <w:p w:rsidR="00957229" w:rsidRDefault="00C237C4" w:rsidP="009138D1">
      <w:pPr>
        <w:autoSpaceDE w:val="0"/>
        <w:autoSpaceDN w:val="0"/>
        <w:adjustRightInd w:val="0"/>
        <w:rPr>
          <w:rFonts w:cs="Arial"/>
          <w:szCs w:val="22"/>
        </w:rPr>
      </w:pPr>
      <w:r>
        <w:rPr>
          <w:rFonts w:cs="Arial"/>
          <w:szCs w:val="22"/>
        </w:rPr>
        <w:t xml:space="preserve">In addition to the minor degree of viable grazing lost through the development, </w:t>
      </w:r>
      <w:r w:rsidRPr="00957229">
        <w:rPr>
          <w:rFonts w:cs="Arial"/>
          <w:szCs w:val="22"/>
        </w:rPr>
        <w:t xml:space="preserve">both </w:t>
      </w:r>
      <w:r>
        <w:rPr>
          <w:rFonts w:cs="Arial"/>
          <w:szCs w:val="22"/>
        </w:rPr>
        <w:t xml:space="preserve">of these </w:t>
      </w:r>
      <w:r w:rsidRPr="00957229">
        <w:rPr>
          <w:rFonts w:cs="Arial"/>
          <w:szCs w:val="22"/>
        </w:rPr>
        <w:t>parcels</w:t>
      </w:r>
      <w:r>
        <w:rPr>
          <w:rFonts w:cs="Arial"/>
          <w:szCs w:val="22"/>
        </w:rPr>
        <w:t xml:space="preserve"> </w:t>
      </w:r>
      <w:r w:rsidRPr="00957229">
        <w:rPr>
          <w:rFonts w:cs="Arial"/>
          <w:szCs w:val="22"/>
        </w:rPr>
        <w:t xml:space="preserve">of rural land </w:t>
      </w:r>
      <w:r>
        <w:rPr>
          <w:rFonts w:cs="Arial"/>
          <w:szCs w:val="22"/>
        </w:rPr>
        <w:t xml:space="preserve">are </w:t>
      </w:r>
      <w:r w:rsidRPr="00957229">
        <w:rPr>
          <w:rFonts w:cs="Arial"/>
          <w:szCs w:val="22"/>
        </w:rPr>
        <w:t xml:space="preserve">within </w:t>
      </w:r>
      <w:r>
        <w:rPr>
          <w:rFonts w:cs="Arial"/>
          <w:szCs w:val="22"/>
        </w:rPr>
        <w:t>a land system</w:t>
      </w:r>
      <w:r w:rsidRPr="00957229">
        <w:rPr>
          <w:rFonts w:cs="Arial"/>
          <w:szCs w:val="22"/>
        </w:rPr>
        <w:t xml:space="preserve"> </w:t>
      </w:r>
      <w:r w:rsidR="004678E7">
        <w:rPr>
          <w:rFonts w:cs="Arial"/>
          <w:szCs w:val="22"/>
        </w:rPr>
        <w:t>(C</w:t>
      </w:r>
      <w:r>
        <w:rPr>
          <w:rFonts w:cs="Arial"/>
          <w:szCs w:val="22"/>
        </w:rPr>
        <w:t xml:space="preserve">lass 5) </w:t>
      </w:r>
      <w:r w:rsidRPr="00957229">
        <w:rPr>
          <w:rFonts w:cs="Arial"/>
          <w:szCs w:val="22"/>
        </w:rPr>
        <w:t>classified as</w:t>
      </w:r>
      <w:r>
        <w:rPr>
          <w:rFonts w:cs="Arial"/>
          <w:szCs w:val="22"/>
        </w:rPr>
        <w:t xml:space="preserve"> </w:t>
      </w:r>
      <w:r w:rsidRPr="00957229">
        <w:rPr>
          <w:rFonts w:cs="Arial"/>
          <w:szCs w:val="22"/>
        </w:rPr>
        <w:t>land unsuited to agriculture</w:t>
      </w:r>
      <w:r>
        <w:rPr>
          <w:rFonts w:cs="Arial"/>
          <w:szCs w:val="22"/>
        </w:rPr>
        <w:t>,</w:t>
      </w:r>
      <w:r w:rsidRPr="00957229">
        <w:rPr>
          <w:rFonts w:cs="Arial"/>
          <w:szCs w:val="22"/>
        </w:rPr>
        <w:t xml:space="preserve"> due to environmental constraints</w:t>
      </w:r>
      <w:r w:rsidR="004678E7">
        <w:rPr>
          <w:rFonts w:cs="Arial"/>
          <w:szCs w:val="22"/>
        </w:rPr>
        <w:t>.</w:t>
      </w:r>
      <w:r>
        <w:rPr>
          <w:rStyle w:val="FootnoteReference"/>
          <w:rFonts w:cs="Arial"/>
          <w:szCs w:val="22"/>
        </w:rPr>
        <w:footnoteReference w:id="20"/>
      </w:r>
      <w:r>
        <w:rPr>
          <w:rFonts w:cs="Arial"/>
          <w:szCs w:val="22"/>
        </w:rPr>
        <w:t xml:space="preserve">  As such, their loss to grazing could be considered an acceptable approach to managing the environmental sensitivities.</w:t>
      </w:r>
    </w:p>
    <w:p w:rsidR="00B83A59" w:rsidRPr="00F231D6" w:rsidRDefault="00B83A59" w:rsidP="003529E4">
      <w:pPr>
        <w:pStyle w:val="Heading3"/>
      </w:pPr>
      <w:bookmarkStart w:id="40" w:name="_Toc325539706"/>
      <w:bookmarkStart w:id="41" w:name="_Toc328642333"/>
      <w:bookmarkStart w:id="42" w:name="_Toc335385098"/>
      <w:r w:rsidRPr="00F231D6">
        <w:t>Conclusion</w:t>
      </w:r>
      <w:r>
        <w:t>s</w:t>
      </w:r>
      <w:bookmarkEnd w:id="40"/>
      <w:bookmarkEnd w:id="41"/>
      <w:bookmarkEnd w:id="42"/>
      <w:r w:rsidRPr="00F231D6">
        <w:t xml:space="preserve"> </w:t>
      </w:r>
    </w:p>
    <w:p w:rsidR="004B7EFE" w:rsidRPr="00005FCD" w:rsidRDefault="00666DF2" w:rsidP="004B7EFE">
      <w:pPr>
        <w:keepNext/>
        <w:rPr>
          <w:rFonts w:cs="Arial"/>
          <w:szCs w:val="22"/>
        </w:rPr>
      </w:pPr>
      <w:r>
        <w:rPr>
          <w:rFonts w:cs="Arial"/>
          <w:szCs w:val="22"/>
        </w:rPr>
        <w:t>Having regard to the EES and the Inquiry’s findings, i</w:t>
      </w:r>
      <w:r w:rsidR="004B7EFE" w:rsidRPr="00005FCD">
        <w:rPr>
          <w:rFonts w:cs="Arial"/>
          <w:szCs w:val="22"/>
        </w:rPr>
        <w:t>t is my assessment that the LGC proposal:</w:t>
      </w:r>
    </w:p>
    <w:p w:rsidR="004B7EFE" w:rsidRDefault="004B7EFE" w:rsidP="004B7EFE">
      <w:pPr>
        <w:numPr>
          <w:ilvl w:val="0"/>
          <w:numId w:val="38"/>
        </w:numPr>
        <w:rPr>
          <w:rFonts w:cs="Arial"/>
          <w:szCs w:val="22"/>
        </w:rPr>
      </w:pPr>
      <w:r>
        <w:rPr>
          <w:rFonts w:cs="Arial"/>
          <w:szCs w:val="22"/>
        </w:rPr>
        <w:t>Adds</w:t>
      </w:r>
      <w:r w:rsidRPr="00005FCD">
        <w:rPr>
          <w:rFonts w:cs="Arial"/>
          <w:szCs w:val="22"/>
        </w:rPr>
        <w:t xml:space="preserve"> to housing availability and diversity in the Point Lonsdale area</w:t>
      </w:r>
      <w:r>
        <w:rPr>
          <w:rFonts w:cs="Arial"/>
          <w:szCs w:val="22"/>
        </w:rPr>
        <w:t xml:space="preserve"> without significant adverse social impacts;</w:t>
      </w:r>
    </w:p>
    <w:p w:rsidR="004B7EFE" w:rsidRPr="00DE09B1" w:rsidRDefault="004B7EFE" w:rsidP="004B7EFE">
      <w:pPr>
        <w:numPr>
          <w:ilvl w:val="0"/>
          <w:numId w:val="38"/>
        </w:numPr>
        <w:rPr>
          <w:rFonts w:cs="Arial"/>
          <w:szCs w:val="22"/>
        </w:rPr>
      </w:pPr>
      <w:r w:rsidRPr="00DE09B1">
        <w:rPr>
          <w:rFonts w:cs="Arial"/>
          <w:szCs w:val="22"/>
        </w:rPr>
        <w:t>Offers broad social and recreational benefits to the community de</w:t>
      </w:r>
      <w:r w:rsidR="00666DF2">
        <w:rPr>
          <w:rFonts w:cs="Arial"/>
          <w:szCs w:val="22"/>
        </w:rPr>
        <w:t>spite being a private facility;</w:t>
      </w:r>
    </w:p>
    <w:p w:rsidR="00666DF2" w:rsidRDefault="004B7EFE" w:rsidP="00666DF2">
      <w:pPr>
        <w:numPr>
          <w:ilvl w:val="0"/>
          <w:numId w:val="38"/>
        </w:numPr>
        <w:rPr>
          <w:rFonts w:cs="Arial"/>
          <w:szCs w:val="22"/>
        </w:rPr>
      </w:pPr>
      <w:r>
        <w:rPr>
          <w:rFonts w:cs="Arial"/>
          <w:szCs w:val="22"/>
        </w:rPr>
        <w:t>Provides</w:t>
      </w:r>
      <w:r w:rsidRPr="00AA4053">
        <w:rPr>
          <w:rFonts w:cs="Arial"/>
          <w:szCs w:val="22"/>
        </w:rPr>
        <w:t xml:space="preserve"> immediate employment opportunities, particularly during construction, whilst also securing the long-term viability of the facility with flow-on benefits for tourism and related businesses</w:t>
      </w:r>
      <w:r w:rsidR="00666DF2">
        <w:rPr>
          <w:rFonts w:cs="Arial"/>
          <w:szCs w:val="22"/>
        </w:rPr>
        <w:t xml:space="preserve"> in the area; and</w:t>
      </w:r>
    </w:p>
    <w:p w:rsidR="004B7EFE" w:rsidRPr="00666DF2" w:rsidRDefault="00666DF2" w:rsidP="00666DF2">
      <w:pPr>
        <w:numPr>
          <w:ilvl w:val="0"/>
          <w:numId w:val="38"/>
        </w:numPr>
        <w:rPr>
          <w:rFonts w:cs="Arial"/>
          <w:szCs w:val="22"/>
        </w:rPr>
      </w:pPr>
      <w:r>
        <w:rPr>
          <w:rFonts w:cs="Arial"/>
          <w:szCs w:val="22"/>
        </w:rPr>
        <w:t>P</w:t>
      </w:r>
      <w:r w:rsidR="004B7EFE" w:rsidRPr="00666DF2">
        <w:rPr>
          <w:rFonts w:cs="Arial"/>
          <w:szCs w:val="22"/>
        </w:rPr>
        <w:t>resents no economic disbenefits.</w:t>
      </w:r>
    </w:p>
    <w:p w:rsidR="004B7EFE" w:rsidRDefault="004B7EFE" w:rsidP="00FA33D7">
      <w:pPr>
        <w:spacing w:before="0"/>
      </w:pPr>
    </w:p>
    <w:p w:rsidR="00EB5176" w:rsidRDefault="00EB5176" w:rsidP="004B7EFE">
      <w:pPr>
        <w:pStyle w:val="Heading2"/>
        <w:ind w:left="578" w:hanging="578"/>
        <w:rPr>
          <w:i w:val="0"/>
        </w:rPr>
      </w:pPr>
      <w:bookmarkStart w:id="43" w:name="_Toc335385099"/>
      <w:bookmarkStart w:id="44" w:name="_Ref294001886"/>
      <w:bookmarkStart w:id="45" w:name="_Ref294001900"/>
      <w:r>
        <w:rPr>
          <w:i w:val="0"/>
        </w:rPr>
        <w:t>Biodiversity</w:t>
      </w:r>
      <w:bookmarkEnd w:id="43"/>
    </w:p>
    <w:p w:rsidR="006E1F0D" w:rsidRDefault="00EB5176" w:rsidP="006858BA">
      <w:pPr>
        <w:spacing w:before="240"/>
        <w:rPr>
          <w:rFonts w:cs="Arial"/>
          <w:color w:val="333399"/>
          <w:szCs w:val="22"/>
        </w:rPr>
      </w:pPr>
      <w:r w:rsidRPr="00A77B31">
        <w:rPr>
          <w:rFonts w:cs="Arial"/>
          <w:b/>
          <w:color w:val="333399"/>
          <w:szCs w:val="22"/>
        </w:rPr>
        <w:t>Evaluation Objective</w:t>
      </w:r>
      <w:r w:rsidR="006E1F0D">
        <w:rPr>
          <w:rFonts w:cs="Arial"/>
          <w:b/>
          <w:color w:val="333399"/>
          <w:szCs w:val="22"/>
        </w:rPr>
        <w:t>s:</w:t>
      </w:r>
      <w:r w:rsidRPr="00D12FF4">
        <w:rPr>
          <w:rFonts w:cs="Arial"/>
          <w:color w:val="333399"/>
          <w:szCs w:val="22"/>
        </w:rPr>
        <w:t xml:space="preserve"> </w:t>
      </w:r>
    </w:p>
    <w:p w:rsidR="007163AE" w:rsidRPr="007163AE" w:rsidRDefault="00EB5176" w:rsidP="006E1F0D">
      <w:pPr>
        <w:pStyle w:val="ListParagraph"/>
        <w:numPr>
          <w:ilvl w:val="0"/>
          <w:numId w:val="41"/>
        </w:numPr>
        <w:spacing w:before="0"/>
        <w:ind w:left="284" w:hanging="284"/>
        <w:rPr>
          <w:rFonts w:cs="Arial"/>
          <w:i/>
          <w:color w:val="333399"/>
          <w:szCs w:val="22"/>
        </w:rPr>
      </w:pPr>
      <w:r w:rsidRPr="007163AE">
        <w:rPr>
          <w:rFonts w:cs="Arial"/>
          <w:color w:val="333399"/>
          <w:szCs w:val="22"/>
        </w:rPr>
        <w:t xml:space="preserve">To avoid </w:t>
      </w:r>
      <w:r w:rsidR="00782F35" w:rsidRPr="007163AE">
        <w:rPr>
          <w:rFonts w:cs="Arial"/>
          <w:color w:val="333399"/>
          <w:szCs w:val="22"/>
        </w:rPr>
        <w:t>and</w:t>
      </w:r>
      <w:r w:rsidRPr="007163AE">
        <w:rPr>
          <w:rFonts w:cs="Arial"/>
          <w:color w:val="333399"/>
          <w:szCs w:val="22"/>
        </w:rPr>
        <w:t xml:space="preserve"> minimise </w:t>
      </w:r>
      <w:r w:rsidR="00782F35" w:rsidRPr="007163AE">
        <w:rPr>
          <w:rFonts w:cs="Arial"/>
          <w:color w:val="333399"/>
          <w:szCs w:val="22"/>
        </w:rPr>
        <w:t xml:space="preserve">adverse </w:t>
      </w:r>
      <w:r w:rsidRPr="007163AE">
        <w:rPr>
          <w:rFonts w:cs="Arial"/>
          <w:color w:val="333399"/>
          <w:szCs w:val="22"/>
        </w:rPr>
        <w:t xml:space="preserve">effects </w:t>
      </w:r>
      <w:r w:rsidR="00782F35" w:rsidRPr="007163AE">
        <w:rPr>
          <w:rFonts w:cs="Arial"/>
          <w:color w:val="333399"/>
          <w:szCs w:val="22"/>
        </w:rPr>
        <w:t>on biodiversity</w:t>
      </w:r>
      <w:r w:rsidR="002B4E2D" w:rsidRPr="007163AE">
        <w:rPr>
          <w:rFonts w:cs="Arial"/>
          <w:color w:val="333399"/>
          <w:szCs w:val="22"/>
        </w:rPr>
        <w:t xml:space="preserve"> and habitat</w:t>
      </w:r>
      <w:r w:rsidR="00782F35" w:rsidRPr="007163AE">
        <w:rPr>
          <w:rFonts w:cs="Arial"/>
          <w:color w:val="333399"/>
          <w:szCs w:val="22"/>
        </w:rPr>
        <w:t xml:space="preserve">, in particular </w:t>
      </w:r>
      <w:r w:rsidR="002B4E2D" w:rsidRPr="007163AE">
        <w:rPr>
          <w:rFonts w:cs="Arial"/>
          <w:color w:val="333399"/>
          <w:szCs w:val="22"/>
        </w:rPr>
        <w:t xml:space="preserve">for </w:t>
      </w:r>
      <w:r w:rsidRPr="007163AE">
        <w:rPr>
          <w:rFonts w:cs="Arial"/>
          <w:color w:val="333399"/>
          <w:szCs w:val="22"/>
        </w:rPr>
        <w:t xml:space="preserve">species and communities listed under the </w:t>
      </w:r>
      <w:r w:rsidRPr="007163AE">
        <w:rPr>
          <w:rFonts w:cs="Arial"/>
          <w:i/>
          <w:color w:val="333399"/>
          <w:szCs w:val="22"/>
        </w:rPr>
        <w:t>Flora and Fauna Guarantee Act 1988</w:t>
      </w:r>
      <w:r w:rsidRPr="007163AE">
        <w:rPr>
          <w:rFonts w:cs="Arial"/>
          <w:color w:val="333399"/>
          <w:szCs w:val="22"/>
        </w:rPr>
        <w:t xml:space="preserve"> (Vic) </w:t>
      </w:r>
      <w:r w:rsidR="00D12FF4" w:rsidRPr="007163AE">
        <w:rPr>
          <w:rFonts w:cs="Arial"/>
          <w:color w:val="333399"/>
          <w:szCs w:val="22"/>
        </w:rPr>
        <w:t xml:space="preserve">and </w:t>
      </w:r>
      <w:r w:rsidRPr="007163AE">
        <w:rPr>
          <w:rFonts w:cs="Arial"/>
          <w:color w:val="333399"/>
          <w:szCs w:val="22"/>
        </w:rPr>
        <w:t xml:space="preserve">the </w:t>
      </w:r>
      <w:r w:rsidR="003347C8" w:rsidRPr="007163AE">
        <w:rPr>
          <w:rFonts w:cs="Arial"/>
          <w:color w:val="333399"/>
          <w:szCs w:val="22"/>
        </w:rPr>
        <w:t>EPBC Act</w:t>
      </w:r>
      <w:r w:rsidR="006E1F0D" w:rsidRPr="007163AE">
        <w:rPr>
          <w:rFonts w:cs="Arial"/>
          <w:i/>
          <w:color w:val="333399"/>
          <w:szCs w:val="22"/>
        </w:rPr>
        <w:t xml:space="preserve"> </w:t>
      </w:r>
      <w:r w:rsidR="006E1F0D" w:rsidRPr="007163AE">
        <w:rPr>
          <w:rFonts w:cs="Arial"/>
          <w:color w:val="333399"/>
          <w:szCs w:val="22"/>
        </w:rPr>
        <w:t>(Commonwealth)</w:t>
      </w:r>
      <w:r w:rsidR="007163AE">
        <w:rPr>
          <w:rFonts w:cs="Arial"/>
          <w:color w:val="333399"/>
          <w:szCs w:val="22"/>
        </w:rPr>
        <w:t>.</w:t>
      </w:r>
    </w:p>
    <w:p w:rsidR="00EB5176" w:rsidRPr="007163AE" w:rsidRDefault="007163AE" w:rsidP="006E1F0D">
      <w:pPr>
        <w:pStyle w:val="ListParagraph"/>
        <w:numPr>
          <w:ilvl w:val="0"/>
          <w:numId w:val="41"/>
        </w:numPr>
        <w:spacing w:before="0"/>
        <w:ind w:left="284" w:hanging="284"/>
        <w:rPr>
          <w:rFonts w:cs="Arial"/>
          <w:i/>
          <w:color w:val="333399"/>
          <w:szCs w:val="22"/>
        </w:rPr>
      </w:pPr>
      <w:r>
        <w:rPr>
          <w:rFonts w:cs="Arial"/>
          <w:color w:val="333399"/>
          <w:szCs w:val="22"/>
        </w:rPr>
        <w:t xml:space="preserve">To </w:t>
      </w:r>
      <w:r w:rsidR="00AE1D1D" w:rsidRPr="007163AE">
        <w:rPr>
          <w:rFonts w:cs="Arial"/>
          <w:color w:val="333399"/>
          <w:szCs w:val="22"/>
        </w:rPr>
        <w:t>avoid and minimise adverse effects on native vegetation by complying</w:t>
      </w:r>
      <w:r w:rsidR="00EB5176" w:rsidRPr="007163AE">
        <w:rPr>
          <w:rFonts w:cs="Arial"/>
          <w:color w:val="333399"/>
          <w:szCs w:val="22"/>
        </w:rPr>
        <w:t xml:space="preserve"> with </w:t>
      </w:r>
      <w:r w:rsidR="00AE1D1D" w:rsidRPr="007163AE">
        <w:rPr>
          <w:rFonts w:cs="Arial"/>
          <w:color w:val="333399"/>
          <w:szCs w:val="22"/>
        </w:rPr>
        <w:t xml:space="preserve">the </w:t>
      </w:r>
      <w:r w:rsidR="00EB5176" w:rsidRPr="007163AE">
        <w:rPr>
          <w:rFonts w:cs="Arial"/>
          <w:color w:val="333399"/>
          <w:szCs w:val="22"/>
        </w:rPr>
        <w:t xml:space="preserve">requirements </w:t>
      </w:r>
      <w:r w:rsidR="00AE1D1D" w:rsidRPr="007163AE">
        <w:rPr>
          <w:rFonts w:cs="Arial"/>
          <w:color w:val="333399"/>
          <w:szCs w:val="22"/>
        </w:rPr>
        <w:t xml:space="preserve">of the </w:t>
      </w:r>
      <w:r w:rsidR="00EB5176" w:rsidRPr="007163AE">
        <w:rPr>
          <w:rFonts w:cs="Arial"/>
          <w:i/>
          <w:color w:val="333399"/>
          <w:szCs w:val="22"/>
        </w:rPr>
        <w:t>Victorian Native Vegetation Management – A Framework for Action 2002.</w:t>
      </w:r>
    </w:p>
    <w:p w:rsidR="00092E4F" w:rsidRPr="00F231D6" w:rsidRDefault="00092E4F" w:rsidP="00092E4F">
      <w:pPr>
        <w:spacing w:before="240"/>
        <w:rPr>
          <w:rFonts w:cs="Arial"/>
          <w:b/>
          <w:sz w:val="24"/>
        </w:rPr>
      </w:pPr>
      <w:r>
        <w:rPr>
          <w:rFonts w:cs="Arial"/>
          <w:b/>
          <w:sz w:val="24"/>
        </w:rPr>
        <w:t>K</w:t>
      </w:r>
      <w:r w:rsidRPr="00F231D6">
        <w:rPr>
          <w:rFonts w:cs="Arial"/>
          <w:b/>
          <w:sz w:val="24"/>
        </w:rPr>
        <w:t xml:space="preserve">ey Issues </w:t>
      </w:r>
    </w:p>
    <w:p w:rsidR="00092E4F" w:rsidRDefault="00092E4F" w:rsidP="00092E4F">
      <w:pPr>
        <w:rPr>
          <w:rFonts w:cs="Arial"/>
          <w:szCs w:val="22"/>
        </w:rPr>
      </w:pPr>
      <w:r>
        <w:rPr>
          <w:rFonts w:cs="Arial"/>
          <w:szCs w:val="22"/>
        </w:rPr>
        <w:t xml:space="preserve">In the context of </w:t>
      </w:r>
      <w:r w:rsidR="00FA33D7">
        <w:rPr>
          <w:rFonts w:cs="Arial"/>
          <w:szCs w:val="22"/>
        </w:rPr>
        <w:t xml:space="preserve">all </w:t>
      </w:r>
      <w:r>
        <w:rPr>
          <w:rFonts w:cs="Arial"/>
          <w:szCs w:val="22"/>
        </w:rPr>
        <w:t>th</w:t>
      </w:r>
      <w:r w:rsidR="005A09DC">
        <w:rPr>
          <w:rFonts w:cs="Arial"/>
          <w:szCs w:val="22"/>
        </w:rPr>
        <w:t>e</w:t>
      </w:r>
      <w:r>
        <w:rPr>
          <w:rFonts w:cs="Arial"/>
          <w:szCs w:val="22"/>
        </w:rPr>
        <w:t xml:space="preserve"> relevant </w:t>
      </w:r>
      <w:r w:rsidR="00FA33D7">
        <w:rPr>
          <w:rFonts w:cs="Arial"/>
          <w:szCs w:val="22"/>
        </w:rPr>
        <w:t xml:space="preserve">biodiversity related </w:t>
      </w:r>
      <w:r>
        <w:rPr>
          <w:rFonts w:cs="Arial"/>
          <w:szCs w:val="22"/>
        </w:rPr>
        <w:t>legislation and policy</w:t>
      </w:r>
      <w:r w:rsidR="005A09DC">
        <w:rPr>
          <w:rFonts w:cs="Arial"/>
          <w:szCs w:val="22"/>
        </w:rPr>
        <w:t xml:space="preserve"> (refer to Appendix A)</w:t>
      </w:r>
      <w:r>
        <w:rPr>
          <w:rFonts w:cs="Arial"/>
          <w:szCs w:val="22"/>
        </w:rPr>
        <w:t>, t</w:t>
      </w:r>
      <w:r w:rsidRPr="00FF656E">
        <w:rPr>
          <w:rFonts w:cs="Arial"/>
          <w:szCs w:val="22"/>
        </w:rPr>
        <w:t>he</w:t>
      </w:r>
      <w:r>
        <w:rPr>
          <w:rFonts w:cs="Arial"/>
          <w:szCs w:val="22"/>
        </w:rPr>
        <w:t xml:space="preserve"> </w:t>
      </w:r>
      <w:r w:rsidR="004678E7">
        <w:rPr>
          <w:rFonts w:cs="Arial"/>
          <w:szCs w:val="22"/>
        </w:rPr>
        <w:t>LGCR project</w:t>
      </w:r>
      <w:r>
        <w:rPr>
          <w:rFonts w:cs="Arial"/>
          <w:szCs w:val="22"/>
        </w:rPr>
        <w:t xml:space="preserve"> </w:t>
      </w:r>
      <w:r>
        <w:t xml:space="preserve">raises a number of biodiversity issues, the </w:t>
      </w:r>
      <w:r w:rsidRPr="00FF656E">
        <w:rPr>
          <w:rFonts w:cs="Arial"/>
          <w:szCs w:val="22"/>
        </w:rPr>
        <w:t xml:space="preserve">key </w:t>
      </w:r>
      <w:r w:rsidR="000618A0">
        <w:rPr>
          <w:rFonts w:cs="Arial"/>
          <w:szCs w:val="22"/>
        </w:rPr>
        <w:t xml:space="preserve">ones </w:t>
      </w:r>
      <w:r>
        <w:t xml:space="preserve">being: </w:t>
      </w:r>
    </w:p>
    <w:p w:rsidR="00116A04" w:rsidRDefault="005B40D8" w:rsidP="00116A04">
      <w:pPr>
        <w:numPr>
          <w:ilvl w:val="0"/>
          <w:numId w:val="3"/>
        </w:numPr>
        <w:tabs>
          <w:tab w:val="clear" w:pos="360"/>
          <w:tab w:val="num" w:pos="426"/>
        </w:tabs>
        <w:spacing w:after="60"/>
        <w:ind w:left="357" w:hanging="357"/>
        <w:rPr>
          <w:rFonts w:cs="Arial"/>
          <w:szCs w:val="22"/>
        </w:rPr>
      </w:pPr>
      <w:r>
        <w:t xml:space="preserve">Whether there are any significant long term </w:t>
      </w:r>
      <w:r w:rsidRPr="003D0D57">
        <w:t>impacts on</w:t>
      </w:r>
      <w:r>
        <w:t xml:space="preserve"> terrestrial and aquatic habitat for native plants and animals, particularly on feeding and roosting areas for threatened </w:t>
      </w:r>
      <w:r w:rsidR="000618A0">
        <w:t xml:space="preserve">(e.g. Orange-bellied Parrot, Hooded Plover) </w:t>
      </w:r>
      <w:r>
        <w:t>and migratory species of avifauna listed under the FFG Act and</w:t>
      </w:r>
      <w:r w:rsidR="000618A0">
        <w:t>/or</w:t>
      </w:r>
      <w:r>
        <w:t xml:space="preserve"> EPBC Act</w:t>
      </w:r>
      <w:r w:rsidR="0062711F" w:rsidRPr="005B21E2">
        <w:rPr>
          <w:rFonts w:cs="Arial"/>
          <w:szCs w:val="22"/>
        </w:rPr>
        <w:t>.</w:t>
      </w:r>
    </w:p>
    <w:p w:rsidR="00116A04" w:rsidRDefault="0062711F" w:rsidP="00116A04">
      <w:pPr>
        <w:numPr>
          <w:ilvl w:val="0"/>
          <w:numId w:val="3"/>
        </w:numPr>
        <w:tabs>
          <w:tab w:val="clear" w:pos="360"/>
          <w:tab w:val="num" w:pos="426"/>
        </w:tabs>
        <w:spacing w:after="60"/>
        <w:ind w:left="357" w:hanging="357"/>
        <w:rPr>
          <w:rFonts w:cs="Arial"/>
          <w:szCs w:val="22"/>
        </w:rPr>
      </w:pPr>
      <w:r>
        <w:lastRenderedPageBreak/>
        <w:t xml:space="preserve">Whether the </w:t>
      </w:r>
      <w:r w:rsidR="00092E4F" w:rsidRPr="003D0D57">
        <w:t>removal</w:t>
      </w:r>
      <w:r w:rsidR="00092E4F" w:rsidRPr="005B21E2">
        <w:rPr>
          <w:rFonts w:cs="Arial"/>
          <w:szCs w:val="22"/>
        </w:rPr>
        <w:t xml:space="preserve"> of native veg</w:t>
      </w:r>
      <w:r w:rsidR="00092E4F" w:rsidRPr="003D0D57">
        <w:t xml:space="preserve">etation </w:t>
      </w:r>
      <w:r w:rsidR="00797BE8" w:rsidRPr="003D0D57">
        <w:t xml:space="preserve">of </w:t>
      </w:r>
      <w:r>
        <w:t>v</w:t>
      </w:r>
      <w:r w:rsidR="00797BE8" w:rsidRPr="003D0D57">
        <w:t>er</w:t>
      </w:r>
      <w:r w:rsidR="008D1344" w:rsidRPr="003D0D57">
        <w:t xml:space="preserve">y </w:t>
      </w:r>
      <w:r>
        <w:t>h</w:t>
      </w:r>
      <w:r w:rsidR="008D1344" w:rsidRPr="003D0D57">
        <w:t xml:space="preserve">igh and </w:t>
      </w:r>
      <w:r>
        <w:t>h</w:t>
      </w:r>
      <w:r w:rsidR="00797BE8" w:rsidRPr="003D0D57">
        <w:t>igh conse</w:t>
      </w:r>
      <w:r w:rsidR="00797BE8" w:rsidRPr="005B21E2">
        <w:rPr>
          <w:rFonts w:cs="Arial"/>
          <w:szCs w:val="22"/>
        </w:rPr>
        <w:t>rvat</w:t>
      </w:r>
      <w:r w:rsidR="00797BE8" w:rsidRPr="003D0D57">
        <w:t>ion significance</w:t>
      </w:r>
      <w:r w:rsidR="003509D7">
        <w:t>,</w:t>
      </w:r>
      <w:r w:rsidR="00616295">
        <w:t xml:space="preserve"> </w:t>
      </w:r>
      <w:r w:rsidR="00616295" w:rsidRPr="005B21E2">
        <w:rPr>
          <w:rFonts w:cs="Arial"/>
          <w:szCs w:val="22"/>
        </w:rPr>
        <w:t>as a result of the proposed golf course extension and in-fill residential development</w:t>
      </w:r>
      <w:r w:rsidR="003509D7">
        <w:rPr>
          <w:rFonts w:cs="Arial"/>
          <w:szCs w:val="22"/>
        </w:rPr>
        <w:t>,</w:t>
      </w:r>
      <w:r w:rsidR="00F46658" w:rsidRPr="005B21E2">
        <w:rPr>
          <w:rFonts w:cs="Arial"/>
          <w:szCs w:val="22"/>
        </w:rPr>
        <w:t xml:space="preserve"> </w:t>
      </w:r>
      <w:r w:rsidRPr="005B21E2">
        <w:rPr>
          <w:rFonts w:cs="Arial"/>
          <w:szCs w:val="22"/>
        </w:rPr>
        <w:t>is</w:t>
      </w:r>
      <w:r w:rsidR="005B40D8">
        <w:rPr>
          <w:rFonts w:cs="Arial"/>
          <w:szCs w:val="22"/>
        </w:rPr>
        <w:t xml:space="preserve"> acceptable</w:t>
      </w:r>
      <w:r w:rsidRPr="005B21E2">
        <w:rPr>
          <w:rFonts w:cs="Arial"/>
          <w:szCs w:val="22"/>
        </w:rPr>
        <w:t xml:space="preserve"> </w:t>
      </w:r>
      <w:r w:rsidR="00616295" w:rsidRPr="005B21E2">
        <w:rPr>
          <w:rFonts w:cs="Arial"/>
          <w:szCs w:val="22"/>
        </w:rPr>
        <w:t xml:space="preserve">in the context of the </w:t>
      </w:r>
      <w:r w:rsidR="00616295" w:rsidRPr="003D0D57">
        <w:t>NVMF</w:t>
      </w:r>
      <w:r w:rsidR="00616295">
        <w:t>.</w:t>
      </w:r>
    </w:p>
    <w:p w:rsidR="00092E4F" w:rsidRPr="006245F7" w:rsidRDefault="00092E4F" w:rsidP="003529E4">
      <w:pPr>
        <w:pStyle w:val="Heading3"/>
      </w:pPr>
      <w:bookmarkStart w:id="46" w:name="_Toc328086083"/>
      <w:bookmarkStart w:id="47" w:name="_Toc328087452"/>
      <w:bookmarkStart w:id="48" w:name="_Toc328089997"/>
      <w:bookmarkStart w:id="49" w:name="_Toc328090884"/>
      <w:bookmarkStart w:id="50" w:name="_Ref328068128"/>
      <w:bookmarkStart w:id="51" w:name="_Ref328068185"/>
      <w:bookmarkStart w:id="52" w:name="_Toc328642335"/>
      <w:bookmarkStart w:id="53" w:name="_Toc335385100"/>
      <w:bookmarkEnd w:id="46"/>
      <w:bookmarkEnd w:id="47"/>
      <w:bookmarkEnd w:id="48"/>
      <w:bookmarkEnd w:id="49"/>
      <w:r w:rsidRPr="006245F7">
        <w:t>Native Vegetation</w:t>
      </w:r>
      <w:bookmarkEnd w:id="50"/>
      <w:bookmarkEnd w:id="51"/>
      <w:bookmarkEnd w:id="52"/>
      <w:bookmarkEnd w:id="53"/>
    </w:p>
    <w:p w:rsidR="00092E4F" w:rsidRPr="00F231D6" w:rsidRDefault="00092E4F" w:rsidP="006858BA">
      <w:pPr>
        <w:keepNext/>
        <w:spacing w:after="60"/>
        <w:ind w:left="720" w:hanging="720"/>
        <w:rPr>
          <w:rFonts w:cs="Arial"/>
          <w:b/>
          <w:sz w:val="24"/>
        </w:rPr>
      </w:pPr>
      <w:r w:rsidRPr="00F231D6">
        <w:rPr>
          <w:rFonts w:cs="Arial"/>
          <w:b/>
          <w:sz w:val="24"/>
        </w:rPr>
        <w:t xml:space="preserve">Discussion and Findings </w:t>
      </w:r>
    </w:p>
    <w:p w:rsidR="00F57A71" w:rsidRDefault="00411F17" w:rsidP="009D68A2">
      <w:r>
        <w:t xml:space="preserve">The EES described the existing conditions of the proposed LGCR site as supporting both remnant </w:t>
      </w:r>
      <w:r w:rsidR="00F81E5A">
        <w:t>and</w:t>
      </w:r>
      <w:r w:rsidR="00F87812">
        <w:t xml:space="preserve"> some</w:t>
      </w:r>
      <w:r w:rsidR="00F81E5A">
        <w:t xml:space="preserve"> </w:t>
      </w:r>
      <w:r>
        <w:t xml:space="preserve">regenerated </w:t>
      </w:r>
      <w:r w:rsidR="007874EE">
        <w:t xml:space="preserve">native </w:t>
      </w:r>
      <w:r>
        <w:t>vegetation</w:t>
      </w:r>
      <w:r w:rsidR="00F87812">
        <w:t xml:space="preserve"> with</w:t>
      </w:r>
      <w:r w:rsidR="0055363B">
        <w:t xml:space="preserve"> </w:t>
      </w:r>
      <w:r w:rsidR="00FC7B86">
        <w:t xml:space="preserve">significant </w:t>
      </w:r>
      <w:r>
        <w:t xml:space="preserve">conservation </w:t>
      </w:r>
      <w:r w:rsidR="00FC7B86">
        <w:t xml:space="preserve">and habitat </w:t>
      </w:r>
      <w:r w:rsidR="0055363B">
        <w:t>values</w:t>
      </w:r>
      <w:r w:rsidR="003509D7">
        <w:t>.</w:t>
      </w:r>
      <w:r w:rsidR="005B21E2">
        <w:rPr>
          <w:rStyle w:val="FootnoteReference"/>
        </w:rPr>
        <w:footnoteReference w:id="21"/>
      </w:r>
      <w:r w:rsidR="00231475">
        <w:t xml:space="preserve"> </w:t>
      </w:r>
      <w:r w:rsidR="006E2986">
        <w:t xml:space="preserve"> </w:t>
      </w:r>
      <w:r w:rsidR="00B67922">
        <w:t>The v</w:t>
      </w:r>
      <w:r w:rsidR="00F57A71">
        <w:t xml:space="preserve">egetation </w:t>
      </w:r>
      <w:r w:rsidR="009D63CA">
        <w:t xml:space="preserve">located within the current </w:t>
      </w:r>
      <w:r w:rsidR="00F57A71">
        <w:t xml:space="preserve">golf course </w:t>
      </w:r>
      <w:r w:rsidR="00B67922">
        <w:t xml:space="preserve">is </w:t>
      </w:r>
      <w:r w:rsidR="00F57A71">
        <w:t>a mixture of mature exotic and native species, and some indigenous regrowth scattered throughout.</w:t>
      </w:r>
      <w:r w:rsidR="00B67922">
        <w:t xml:space="preserve">  </w:t>
      </w:r>
      <w:r w:rsidR="00DD504E">
        <w:t>T</w:t>
      </w:r>
      <w:r w:rsidR="00B67922">
        <w:t xml:space="preserve">he </w:t>
      </w:r>
      <w:r w:rsidR="00F57A71">
        <w:t xml:space="preserve">parcels of </w:t>
      </w:r>
      <w:r w:rsidR="00096296">
        <w:t xml:space="preserve">land </w:t>
      </w:r>
      <w:r w:rsidR="00B67922">
        <w:t xml:space="preserve">where the </w:t>
      </w:r>
      <w:r w:rsidR="00F57A71">
        <w:t xml:space="preserve">proposed </w:t>
      </w:r>
      <w:r w:rsidR="00096296">
        <w:t xml:space="preserve">golf course is to be located contain </w:t>
      </w:r>
      <w:r w:rsidR="00B720E6">
        <w:t xml:space="preserve">some </w:t>
      </w:r>
      <w:r w:rsidR="00F57A71">
        <w:t>higher</w:t>
      </w:r>
      <w:r w:rsidR="00096296">
        <w:t xml:space="preserve"> g</w:t>
      </w:r>
      <w:r w:rsidR="00F57A71">
        <w:t xml:space="preserve">round </w:t>
      </w:r>
      <w:r w:rsidR="00B720E6">
        <w:t>(</w:t>
      </w:r>
      <w:r w:rsidR="00DD504E">
        <w:t xml:space="preserve">largely </w:t>
      </w:r>
      <w:r w:rsidR="00F57A71">
        <w:t xml:space="preserve">produced by </w:t>
      </w:r>
      <w:r w:rsidR="00096296">
        <w:t xml:space="preserve">previous </w:t>
      </w:r>
      <w:r w:rsidR="00F57A71">
        <w:t>shell grit mining</w:t>
      </w:r>
      <w:r w:rsidR="00B720E6">
        <w:t>)</w:t>
      </w:r>
      <w:r w:rsidR="00096296">
        <w:t xml:space="preserve"> and low-</w:t>
      </w:r>
      <w:r w:rsidR="00F57A71">
        <w:t>lying areas</w:t>
      </w:r>
      <w:r w:rsidR="00DD504E">
        <w:t>.  This land</w:t>
      </w:r>
      <w:r w:rsidR="00B720E6">
        <w:t xml:space="preserve"> </w:t>
      </w:r>
      <w:r w:rsidR="00DD504E">
        <w:t xml:space="preserve">contains </w:t>
      </w:r>
      <w:r w:rsidR="00096296">
        <w:t>coastal scrub</w:t>
      </w:r>
      <w:r w:rsidR="00892A97">
        <w:t xml:space="preserve"> and saltmarsh</w:t>
      </w:r>
      <w:r w:rsidR="00B720E6">
        <w:t xml:space="preserve">, Moonah tree belts, as well as </w:t>
      </w:r>
      <w:r w:rsidR="00F57A71">
        <w:t xml:space="preserve">some </w:t>
      </w:r>
      <w:r w:rsidR="00B720E6">
        <w:t xml:space="preserve">alluvial flats </w:t>
      </w:r>
      <w:r w:rsidR="00892A97">
        <w:t xml:space="preserve">containing </w:t>
      </w:r>
      <w:r w:rsidR="00B720E6">
        <w:t xml:space="preserve">grassland currently used for </w:t>
      </w:r>
      <w:r w:rsidR="00F57A71">
        <w:t>grazing</w:t>
      </w:r>
      <w:r w:rsidR="00DD504E">
        <w:t>, some of which is regrowth from the last 50 years</w:t>
      </w:r>
      <w:r w:rsidR="003509D7">
        <w:t>.</w:t>
      </w:r>
      <w:r w:rsidR="00DD504E">
        <w:rPr>
          <w:rStyle w:val="FootnoteReference"/>
        </w:rPr>
        <w:footnoteReference w:id="22"/>
      </w:r>
      <w:r w:rsidR="003509D7">
        <w:t xml:space="preserve">  Whilst significant</w:t>
      </w:r>
      <w:r w:rsidR="00DD504E">
        <w:t xml:space="preserve"> disturbance has occurred since European settlement, through shell grit mining, agriculture and development of the existing golf course, the project site retains significant ecological values due to the remnant native vegetation and habitats it supports.</w:t>
      </w:r>
    </w:p>
    <w:p w:rsidR="00DC0943" w:rsidRDefault="005D22C8" w:rsidP="009D68A2">
      <w:r w:rsidRPr="00B56D00">
        <w:t>The native vegetation</w:t>
      </w:r>
      <w:r w:rsidR="00012A8D">
        <w:t xml:space="preserve"> recorded in the EES</w:t>
      </w:r>
      <w:r w:rsidRPr="00B56D00">
        <w:rPr>
          <w:rStyle w:val="FootnoteReference"/>
        </w:rPr>
        <w:footnoteReference w:id="23"/>
      </w:r>
      <w:r w:rsidR="006E2986">
        <w:t xml:space="preserve"> </w:t>
      </w:r>
      <w:r w:rsidRPr="00B56D00">
        <w:t>in</w:t>
      </w:r>
      <w:r w:rsidR="004D3B66" w:rsidRPr="00B56D00">
        <w:t>clud</w:t>
      </w:r>
      <w:r w:rsidR="00012A8D">
        <w:t>ed:</w:t>
      </w:r>
      <w:r w:rsidRPr="00B56D00">
        <w:t xml:space="preserve"> </w:t>
      </w:r>
      <w:r w:rsidR="004D3B66" w:rsidRPr="00B56D00">
        <w:t>20.98</w:t>
      </w:r>
      <w:r w:rsidR="003509D7">
        <w:t xml:space="preserve"> </w:t>
      </w:r>
      <w:r w:rsidR="004D3B66" w:rsidRPr="00B56D00">
        <w:t xml:space="preserve">ha </w:t>
      </w:r>
      <w:r w:rsidRPr="00B56D00">
        <w:t>of Coastal Alkaline Scrub (EVC 858</w:t>
      </w:r>
      <w:r w:rsidR="00AF5B52">
        <w:t>)</w:t>
      </w:r>
      <w:r w:rsidRPr="00B56D00">
        <w:rPr>
          <w:b/>
        </w:rPr>
        <w:t xml:space="preserve"> </w:t>
      </w:r>
      <w:r w:rsidR="004D3B66" w:rsidRPr="00B56D00">
        <w:t xml:space="preserve">of </w:t>
      </w:r>
      <w:r w:rsidR="00EC0735">
        <w:t>v</w:t>
      </w:r>
      <w:r w:rsidRPr="00B56D00">
        <w:t xml:space="preserve">ery </w:t>
      </w:r>
      <w:r w:rsidR="00EC0735">
        <w:t>h</w:t>
      </w:r>
      <w:r w:rsidRPr="00B56D00">
        <w:t>igh conservation significance</w:t>
      </w:r>
      <w:r w:rsidR="00AF5B52">
        <w:t xml:space="preserve"> (VHCS)</w:t>
      </w:r>
      <w:r w:rsidR="00446995">
        <w:t xml:space="preserve"> and high conservation significance (HCS)</w:t>
      </w:r>
      <w:r w:rsidR="00012A8D">
        <w:t>;</w:t>
      </w:r>
      <w:r w:rsidRPr="00B56D00">
        <w:t xml:space="preserve"> </w:t>
      </w:r>
      <w:r w:rsidR="004D3B66" w:rsidRPr="00B56D00">
        <w:t>11.82</w:t>
      </w:r>
      <w:r w:rsidR="00090E03">
        <w:t xml:space="preserve"> </w:t>
      </w:r>
      <w:r w:rsidR="004D3B66" w:rsidRPr="00B56D00">
        <w:t xml:space="preserve">ha </w:t>
      </w:r>
      <w:r w:rsidR="00AF5B52">
        <w:t xml:space="preserve">of </w:t>
      </w:r>
      <w:r w:rsidR="004D3B66" w:rsidRPr="00B56D00">
        <w:t>Coastal Saltmarsh (EVC 9</w:t>
      </w:r>
      <w:r w:rsidR="00AF5B52">
        <w:t>)</w:t>
      </w:r>
      <w:r w:rsidR="004D3B66" w:rsidRPr="00B56D00">
        <w:rPr>
          <w:b/>
        </w:rPr>
        <w:t xml:space="preserve"> </w:t>
      </w:r>
      <w:r w:rsidR="004D3B66" w:rsidRPr="00B56D00">
        <w:t xml:space="preserve">of </w:t>
      </w:r>
      <w:r w:rsidR="00AF5B52">
        <w:t>VHCS</w:t>
      </w:r>
      <w:r w:rsidR="004D3B66" w:rsidRPr="00B56D00">
        <w:t xml:space="preserve"> and 7.94</w:t>
      </w:r>
      <w:r w:rsidR="00090E03">
        <w:t xml:space="preserve"> </w:t>
      </w:r>
      <w:r w:rsidR="004D3B66" w:rsidRPr="00B56D00">
        <w:t xml:space="preserve">ha </w:t>
      </w:r>
      <w:r w:rsidR="00AF5B52">
        <w:t xml:space="preserve">of </w:t>
      </w:r>
      <w:r w:rsidR="00340110" w:rsidRPr="00B56D00">
        <w:t>Estuarine</w:t>
      </w:r>
      <w:r w:rsidRPr="00B56D00">
        <w:t xml:space="preserve"> Flats Grassland (EVC 914</w:t>
      </w:r>
      <w:r w:rsidR="00AF5B52">
        <w:t>)</w:t>
      </w:r>
      <w:r w:rsidRPr="00B56D00">
        <w:t xml:space="preserve"> </w:t>
      </w:r>
      <w:r w:rsidR="004D3B66" w:rsidRPr="00B56D00">
        <w:t>of</w:t>
      </w:r>
      <w:r w:rsidRPr="00B56D00">
        <w:t xml:space="preserve"> </w:t>
      </w:r>
      <w:r w:rsidR="00DB1642">
        <w:t>HCS</w:t>
      </w:r>
      <w:r w:rsidR="008E166A">
        <w:t xml:space="preserve"> – refer to </w:t>
      </w:r>
      <w:r w:rsidR="006F3298">
        <w:fldChar w:fldCharType="begin"/>
      </w:r>
      <w:r w:rsidR="008E166A">
        <w:instrText xml:space="preserve"> REF _Ref328145993 \h </w:instrText>
      </w:r>
      <w:r w:rsidR="006F3298">
        <w:fldChar w:fldCharType="separate"/>
      </w:r>
      <w:r w:rsidR="00C53138" w:rsidRPr="00F6775D">
        <w:rPr>
          <w:szCs w:val="22"/>
        </w:rPr>
        <w:t xml:space="preserve">Figure </w:t>
      </w:r>
      <w:r w:rsidR="00C53138">
        <w:rPr>
          <w:noProof/>
          <w:szCs w:val="22"/>
        </w:rPr>
        <w:t>4</w:t>
      </w:r>
      <w:r w:rsidR="006F3298">
        <w:fldChar w:fldCharType="end"/>
      </w:r>
      <w:r w:rsidR="004D3B66" w:rsidRPr="00B56D00">
        <w:t>.</w:t>
      </w:r>
      <w:r w:rsidR="009506B7" w:rsidRPr="00B56D00">
        <w:t xml:space="preserve"> </w:t>
      </w:r>
      <w:r w:rsidR="00AF5B52">
        <w:t xml:space="preserve"> </w:t>
      </w:r>
      <w:r w:rsidR="009506B7" w:rsidRPr="00B56D00">
        <w:t>EVC</w:t>
      </w:r>
      <w:r w:rsidR="000A62EB">
        <w:t xml:space="preserve"> 858 and EVC</w:t>
      </w:r>
      <w:r w:rsidR="00583F20">
        <w:t xml:space="preserve"> </w:t>
      </w:r>
      <w:r w:rsidR="00E31011">
        <w:t>9 have</w:t>
      </w:r>
      <w:r w:rsidR="009506B7" w:rsidRPr="00B56D00">
        <w:t xml:space="preserve"> a</w:t>
      </w:r>
      <w:r w:rsidR="000A62EB">
        <w:t>n</w:t>
      </w:r>
      <w:r w:rsidR="009506B7" w:rsidRPr="00B56D00">
        <w:t xml:space="preserve"> </w:t>
      </w:r>
      <w:r w:rsidR="00EC0735">
        <w:t>e</w:t>
      </w:r>
      <w:r w:rsidR="009506B7" w:rsidRPr="00B56D00">
        <w:t xml:space="preserve">ndangered </w:t>
      </w:r>
      <w:r w:rsidR="000A62EB">
        <w:t xml:space="preserve">conservation status </w:t>
      </w:r>
      <w:r w:rsidR="009506B7" w:rsidRPr="00B56D00">
        <w:t xml:space="preserve">in the </w:t>
      </w:r>
      <w:r w:rsidR="00E127B3" w:rsidRPr="00B56D00">
        <w:t>Otway Plains</w:t>
      </w:r>
      <w:r w:rsidR="009506B7" w:rsidRPr="00B56D00">
        <w:t xml:space="preserve"> bioregion</w:t>
      </w:r>
      <w:r w:rsidR="003509D7">
        <w:t>, where</w:t>
      </w:r>
      <w:r w:rsidR="0089532D">
        <w:t>as EVC 914 is not listed as occurring in</w:t>
      </w:r>
      <w:r w:rsidR="00446995">
        <w:t xml:space="preserve"> the </w:t>
      </w:r>
      <w:r w:rsidR="00446995" w:rsidRPr="00B56D00">
        <w:t>Otway Plains</w:t>
      </w:r>
      <w:r w:rsidR="0089532D">
        <w:t xml:space="preserve"> bioregion</w:t>
      </w:r>
      <w:r w:rsidR="00446995">
        <w:t>, although in</w:t>
      </w:r>
      <w:r w:rsidR="0089532D">
        <w:t xml:space="preserve"> the adjacent bioregion (Victorian Volcanic Plains) it has an extinct conservation status</w:t>
      </w:r>
      <w:r w:rsidR="009506B7" w:rsidRPr="00B56D00">
        <w:t xml:space="preserve">.  </w:t>
      </w:r>
    </w:p>
    <w:p w:rsidR="004D57FF" w:rsidRDefault="004D57FF" w:rsidP="009D68A2">
      <w:r>
        <w:rPr>
          <w:szCs w:val="22"/>
        </w:rPr>
        <w:t>T</w:t>
      </w:r>
      <w:r w:rsidRPr="004D57FF">
        <w:rPr>
          <w:szCs w:val="22"/>
        </w:rPr>
        <w:t>he project site also supports 292 scattered trees</w:t>
      </w:r>
      <w:r w:rsidRPr="004D57FF">
        <w:rPr>
          <w:rStyle w:val="FootnoteReference"/>
          <w:szCs w:val="22"/>
        </w:rPr>
        <w:footnoteReference w:id="24"/>
      </w:r>
      <w:r w:rsidRPr="004D57FF">
        <w:rPr>
          <w:szCs w:val="22"/>
        </w:rPr>
        <w:t xml:space="preserve"> mostly located within the proposed residential subdivision, of which 218 are proposed to be cleared.  </w:t>
      </w:r>
    </w:p>
    <w:p w:rsidR="00DC0943" w:rsidRPr="003A66AA" w:rsidRDefault="00DC0943" w:rsidP="004D57FF">
      <w:pPr>
        <w:rPr>
          <w:szCs w:val="22"/>
        </w:rPr>
      </w:pPr>
      <w:r>
        <w:t xml:space="preserve">The Inquiry noted that these EVCs of VHCS </w:t>
      </w:r>
      <w:r w:rsidR="009F0162">
        <w:t>and</w:t>
      </w:r>
      <w:r>
        <w:t xml:space="preserve"> HCS have mostly been cleared from the project site and therefore now occur largely as remnant or secondary patches</w:t>
      </w:r>
      <w:r w:rsidR="00E31011">
        <w:t>.</w:t>
      </w:r>
      <w:r>
        <w:rPr>
          <w:rStyle w:val="FootnoteReference"/>
        </w:rPr>
        <w:footnoteReference w:id="25"/>
      </w:r>
      <w:r>
        <w:t xml:space="preserve">  However, t</w:t>
      </w:r>
      <w:r w:rsidR="00E31011">
        <w:t>he Coastal Alkaline Scrub</w:t>
      </w:r>
      <w:r w:rsidR="00583F20">
        <w:t xml:space="preserve"> </w:t>
      </w:r>
      <w:r w:rsidRPr="005A482C">
        <w:t xml:space="preserve">is </w:t>
      </w:r>
      <w:r>
        <w:t xml:space="preserve">still </w:t>
      </w:r>
      <w:r w:rsidRPr="005A482C">
        <w:t xml:space="preserve">a </w:t>
      </w:r>
      <w:r>
        <w:t xml:space="preserve">very </w:t>
      </w:r>
      <w:r w:rsidRPr="005A482C">
        <w:t xml:space="preserve">prominent feature of the </w:t>
      </w:r>
      <w:r w:rsidRPr="004D57FF">
        <w:rPr>
          <w:szCs w:val="22"/>
        </w:rPr>
        <w:t>landscape, particularly along the dune escarpment, south of the Lake Victoria Shoreline and shores of the saline waterbodies created by shell grit extraction.</w:t>
      </w:r>
      <w:r w:rsidR="004D57FF">
        <w:rPr>
          <w:szCs w:val="22"/>
        </w:rPr>
        <w:t xml:space="preserve">  </w:t>
      </w:r>
      <w:r w:rsidRPr="004D57FF">
        <w:rPr>
          <w:szCs w:val="22"/>
        </w:rPr>
        <w:t>The original LGCR proposal intended to retain</w:t>
      </w:r>
      <w:r w:rsidRPr="004D57FF">
        <w:rPr>
          <w:color w:val="7030A0"/>
          <w:szCs w:val="22"/>
        </w:rPr>
        <w:t xml:space="preserve"> </w:t>
      </w:r>
      <w:r w:rsidRPr="004D57FF">
        <w:rPr>
          <w:szCs w:val="22"/>
        </w:rPr>
        <w:t xml:space="preserve">the majority of </w:t>
      </w:r>
      <w:r w:rsidR="004D57FF">
        <w:rPr>
          <w:szCs w:val="22"/>
        </w:rPr>
        <w:t xml:space="preserve">remnant </w:t>
      </w:r>
      <w:r w:rsidRPr="004D57FF">
        <w:rPr>
          <w:szCs w:val="22"/>
        </w:rPr>
        <w:t xml:space="preserve">native vegetation within the </w:t>
      </w:r>
      <w:r w:rsidRPr="003A66AA">
        <w:rPr>
          <w:szCs w:val="22"/>
        </w:rPr>
        <w:t>project site: approximately 85</w:t>
      </w:r>
      <w:r w:rsidR="002A231B" w:rsidRPr="003A66AA">
        <w:rPr>
          <w:szCs w:val="22"/>
        </w:rPr>
        <w:t xml:space="preserve"> percent </w:t>
      </w:r>
      <w:r w:rsidRPr="003A66AA">
        <w:rPr>
          <w:szCs w:val="22"/>
        </w:rPr>
        <w:t>of EVC 858, 80</w:t>
      </w:r>
      <w:r w:rsidR="002A231B" w:rsidRPr="003A66AA">
        <w:rPr>
          <w:szCs w:val="22"/>
        </w:rPr>
        <w:t xml:space="preserve"> percent</w:t>
      </w:r>
      <w:r w:rsidRPr="003A66AA">
        <w:rPr>
          <w:szCs w:val="22"/>
        </w:rPr>
        <w:t xml:space="preserve"> of EVC 914 and 90</w:t>
      </w:r>
      <w:r w:rsidR="002A231B" w:rsidRPr="003A66AA">
        <w:rPr>
          <w:szCs w:val="22"/>
        </w:rPr>
        <w:t xml:space="preserve"> percent</w:t>
      </w:r>
      <w:r w:rsidR="004D57FF" w:rsidRPr="003A66AA">
        <w:rPr>
          <w:szCs w:val="22"/>
        </w:rPr>
        <w:t xml:space="preserve"> of</w:t>
      </w:r>
      <w:r w:rsidR="009223B6" w:rsidRPr="003A66AA">
        <w:rPr>
          <w:szCs w:val="22"/>
        </w:rPr>
        <w:t xml:space="preserve"> </w:t>
      </w:r>
      <w:r w:rsidRPr="003A66AA">
        <w:rPr>
          <w:szCs w:val="22"/>
        </w:rPr>
        <w:t xml:space="preserve">EVC 9.  </w:t>
      </w:r>
      <w:r w:rsidR="003A66AA" w:rsidRPr="003A66AA">
        <w:rPr>
          <w:szCs w:val="22"/>
        </w:rPr>
        <w:t xml:space="preserve">The revised </w:t>
      </w:r>
      <w:r w:rsidR="003A66AA">
        <w:rPr>
          <w:szCs w:val="22"/>
        </w:rPr>
        <w:t>layout retains further native vegetation, as discussed below.</w:t>
      </w:r>
    </w:p>
    <w:p w:rsidR="00581556" w:rsidRDefault="00B33FA8" w:rsidP="00B33FA8">
      <w:pPr>
        <w:pStyle w:val="PPVBody1"/>
        <w:spacing w:before="0" w:after="120"/>
        <w:jc w:val="both"/>
        <w:rPr>
          <w:rFonts w:ascii="Arial Narrow" w:hAnsi="Arial Narrow"/>
          <w:sz w:val="22"/>
          <w:szCs w:val="22"/>
        </w:rPr>
      </w:pPr>
      <w:r w:rsidRPr="003A66AA">
        <w:rPr>
          <w:rFonts w:ascii="Arial Narrow" w:hAnsi="Arial Narrow"/>
          <w:sz w:val="22"/>
          <w:szCs w:val="22"/>
        </w:rPr>
        <w:t xml:space="preserve">A number of submissions, including from the Department of Sustainability and Environment (DSE), </w:t>
      </w:r>
      <w:r w:rsidR="003A66AA">
        <w:rPr>
          <w:rFonts w:ascii="Arial Narrow" w:hAnsi="Arial Narrow"/>
          <w:sz w:val="22"/>
          <w:szCs w:val="22"/>
        </w:rPr>
        <w:t xml:space="preserve">had some criticisms </w:t>
      </w:r>
      <w:r w:rsidRPr="003A66AA">
        <w:rPr>
          <w:rFonts w:ascii="Arial Narrow" w:hAnsi="Arial Narrow"/>
          <w:sz w:val="22"/>
          <w:szCs w:val="22"/>
        </w:rPr>
        <w:t xml:space="preserve">of the original golf course layout exhibited in the EES (refer to </w:t>
      </w:r>
      <w:fldSimple w:instr=" REF _Ref328131719 \h  \* MERGEFORMAT ">
        <w:r w:rsidR="00C53138" w:rsidRPr="00C53138">
          <w:rPr>
            <w:rFonts w:ascii="Arial Narrow" w:hAnsi="Arial Narrow"/>
            <w:sz w:val="22"/>
            <w:szCs w:val="22"/>
          </w:rPr>
          <w:t xml:space="preserve">Figure </w:t>
        </w:r>
        <w:r w:rsidR="00C53138" w:rsidRPr="00C53138">
          <w:rPr>
            <w:rFonts w:ascii="Arial Narrow" w:hAnsi="Arial Narrow"/>
            <w:noProof/>
            <w:sz w:val="22"/>
            <w:szCs w:val="22"/>
          </w:rPr>
          <w:t>1</w:t>
        </w:r>
      </w:fldSimple>
      <w:r w:rsidRPr="003A66AA">
        <w:rPr>
          <w:rFonts w:ascii="Arial Narrow" w:hAnsi="Arial Narrow"/>
          <w:sz w:val="22"/>
          <w:szCs w:val="22"/>
        </w:rPr>
        <w:t>). The key concern related to the need for exploration of alternative options, such as</w:t>
      </w:r>
      <w:r w:rsidRPr="00012A8D">
        <w:rPr>
          <w:rFonts w:ascii="Arial Narrow" w:hAnsi="Arial Narrow"/>
          <w:sz w:val="22"/>
          <w:szCs w:val="22"/>
        </w:rPr>
        <w:t xml:space="preserve"> acquiring more adjoining farmland to the south west, to </w:t>
      </w:r>
      <w:r>
        <w:rPr>
          <w:rFonts w:ascii="Arial Narrow" w:hAnsi="Arial Narrow"/>
          <w:sz w:val="22"/>
          <w:szCs w:val="22"/>
        </w:rPr>
        <w:t xml:space="preserve">better </w:t>
      </w:r>
      <w:r w:rsidRPr="00012A8D">
        <w:rPr>
          <w:rFonts w:ascii="Arial Narrow" w:hAnsi="Arial Narrow"/>
          <w:sz w:val="22"/>
          <w:szCs w:val="22"/>
        </w:rPr>
        <w:t xml:space="preserve">meet the </w:t>
      </w:r>
      <w:r>
        <w:rPr>
          <w:rFonts w:ascii="Arial Narrow" w:hAnsi="Arial Narrow"/>
          <w:sz w:val="22"/>
          <w:szCs w:val="22"/>
        </w:rPr>
        <w:t>“</w:t>
      </w:r>
      <w:r w:rsidRPr="00012A8D">
        <w:rPr>
          <w:rFonts w:ascii="Arial Narrow" w:hAnsi="Arial Narrow"/>
          <w:sz w:val="22"/>
          <w:szCs w:val="22"/>
        </w:rPr>
        <w:t>avoid</w:t>
      </w:r>
      <w:r>
        <w:rPr>
          <w:rFonts w:ascii="Arial Narrow" w:hAnsi="Arial Narrow"/>
          <w:sz w:val="22"/>
          <w:szCs w:val="22"/>
        </w:rPr>
        <w:t>”</w:t>
      </w:r>
      <w:r w:rsidRPr="00012A8D">
        <w:rPr>
          <w:rFonts w:ascii="Arial Narrow" w:hAnsi="Arial Narrow"/>
          <w:sz w:val="22"/>
          <w:szCs w:val="22"/>
        </w:rPr>
        <w:t xml:space="preserve"> step under the NVMF.  However, the changes m</w:t>
      </w:r>
      <w:r w:rsidRPr="00746BDF">
        <w:rPr>
          <w:rFonts w:ascii="Arial Narrow" w:hAnsi="Arial Narrow"/>
          <w:sz w:val="22"/>
          <w:szCs w:val="22"/>
        </w:rPr>
        <w:t>ade by the proponent in the amended proposal were favourably received</w:t>
      </w:r>
      <w:r>
        <w:rPr>
          <w:rFonts w:ascii="Arial Narrow" w:hAnsi="Arial Narrow"/>
          <w:sz w:val="22"/>
          <w:szCs w:val="22"/>
        </w:rPr>
        <w:t>, with</w:t>
      </w:r>
      <w:r w:rsidRPr="00746BDF">
        <w:rPr>
          <w:rFonts w:ascii="Arial Narrow" w:hAnsi="Arial Narrow"/>
          <w:sz w:val="22"/>
          <w:szCs w:val="22"/>
        </w:rPr>
        <w:t xml:space="preserve"> DSE stat</w:t>
      </w:r>
      <w:r>
        <w:rPr>
          <w:rFonts w:ascii="Arial Narrow" w:hAnsi="Arial Narrow"/>
          <w:sz w:val="22"/>
          <w:szCs w:val="22"/>
        </w:rPr>
        <w:t>ing</w:t>
      </w:r>
      <w:r w:rsidRPr="00746BDF">
        <w:rPr>
          <w:rFonts w:ascii="Arial Narrow" w:hAnsi="Arial Narrow"/>
          <w:sz w:val="22"/>
          <w:szCs w:val="22"/>
        </w:rPr>
        <w:t xml:space="preserve"> that the revised proposal “</w:t>
      </w:r>
      <w:r w:rsidRPr="00746BDF">
        <w:rPr>
          <w:rFonts w:ascii="Arial Narrow" w:hAnsi="Arial Narrow"/>
          <w:i/>
          <w:sz w:val="22"/>
          <w:szCs w:val="22"/>
        </w:rPr>
        <w:t>goes some way to avoiding and minimising the removal of native vegetation</w:t>
      </w:r>
      <w:r w:rsidRPr="00746BDF">
        <w:rPr>
          <w:rFonts w:ascii="Arial Narrow" w:hAnsi="Arial Narrow"/>
          <w:sz w:val="22"/>
          <w:szCs w:val="22"/>
        </w:rPr>
        <w:t>”.</w:t>
      </w:r>
      <w:r w:rsidRPr="00B33FA8">
        <w:rPr>
          <w:rStyle w:val="FootnoteReference"/>
          <w:rFonts w:ascii="Arial Narrow" w:hAnsi="Arial Narrow"/>
          <w:sz w:val="22"/>
          <w:szCs w:val="22"/>
        </w:rPr>
        <w:t xml:space="preserve"> </w:t>
      </w:r>
      <w:r w:rsidRPr="00746BDF">
        <w:rPr>
          <w:rStyle w:val="FootnoteReference"/>
          <w:rFonts w:ascii="Arial Narrow" w:hAnsi="Arial Narrow"/>
          <w:sz w:val="22"/>
          <w:szCs w:val="22"/>
        </w:rPr>
        <w:footnoteReference w:id="26"/>
      </w:r>
      <w:r w:rsidRPr="00746BDF">
        <w:rPr>
          <w:rFonts w:ascii="Arial Narrow" w:hAnsi="Arial Narrow"/>
          <w:sz w:val="22"/>
          <w:szCs w:val="22"/>
        </w:rPr>
        <w:t xml:space="preserve">  </w:t>
      </w:r>
    </w:p>
    <w:p w:rsidR="00581556" w:rsidRDefault="00581556" w:rsidP="00581556">
      <w:pPr>
        <w:spacing w:before="60" w:after="0"/>
      </w:pPr>
      <w:r>
        <w:t xml:space="preserve">The Inquiry undertook a comprehensive analysis of the original and amended proposal to the golf course layout (refer to </w:t>
      </w:r>
      <w:r w:rsidR="006F3298">
        <w:fldChar w:fldCharType="begin"/>
      </w:r>
      <w:r>
        <w:instrText xml:space="preserve"> REF _Ref328131719 \h </w:instrText>
      </w:r>
      <w:r w:rsidR="006F3298">
        <w:fldChar w:fldCharType="separate"/>
      </w:r>
      <w:r w:rsidR="00C53138" w:rsidRPr="009F02CC">
        <w:rPr>
          <w:szCs w:val="22"/>
        </w:rPr>
        <w:t xml:space="preserve">Figure </w:t>
      </w:r>
      <w:r w:rsidR="00C53138">
        <w:rPr>
          <w:noProof/>
          <w:szCs w:val="22"/>
        </w:rPr>
        <w:t>1</w:t>
      </w:r>
      <w:r w:rsidR="006F3298">
        <w:fldChar w:fldCharType="end"/>
      </w:r>
      <w:r>
        <w:t xml:space="preserve"> and </w:t>
      </w:r>
      <w:r w:rsidR="006F3298">
        <w:fldChar w:fldCharType="begin"/>
      </w:r>
      <w:r>
        <w:instrText xml:space="preserve"> REF _Ref328403747 \h </w:instrText>
      </w:r>
      <w:r w:rsidR="006F3298">
        <w:fldChar w:fldCharType="separate"/>
      </w:r>
      <w:r w:rsidR="00C53138" w:rsidRPr="007F1016">
        <w:rPr>
          <w:szCs w:val="22"/>
        </w:rPr>
        <w:t xml:space="preserve">Figure </w:t>
      </w:r>
      <w:r w:rsidR="00C53138">
        <w:rPr>
          <w:noProof/>
          <w:szCs w:val="22"/>
        </w:rPr>
        <w:t>3</w:t>
      </w:r>
      <w:r w:rsidR="006F3298">
        <w:fldChar w:fldCharType="end"/>
      </w:r>
      <w:r>
        <w:t xml:space="preserve"> respectively) in order to assess the differences for native vegetation outcomes.</w:t>
      </w:r>
      <w:r w:rsidRPr="007835CD">
        <w:rPr>
          <w:rStyle w:val="FootnoteReference"/>
        </w:rPr>
        <w:footnoteReference w:id="27"/>
      </w:r>
      <w:r w:rsidRPr="008522CE">
        <w:t xml:space="preserve">  </w:t>
      </w:r>
      <w:r>
        <w:t xml:space="preserve">This comparative analysis is summarised below in </w:t>
      </w:r>
      <w:r w:rsidR="006F3298">
        <w:fldChar w:fldCharType="begin"/>
      </w:r>
      <w:r>
        <w:instrText xml:space="preserve"> REF _Ref328054039 \h </w:instrText>
      </w:r>
      <w:r w:rsidR="006F3298">
        <w:fldChar w:fldCharType="separate"/>
      </w:r>
      <w:r w:rsidR="00C53138" w:rsidRPr="00116A04">
        <w:rPr>
          <w:szCs w:val="22"/>
        </w:rPr>
        <w:t xml:space="preserve">Table </w:t>
      </w:r>
      <w:r w:rsidR="00C53138">
        <w:rPr>
          <w:noProof/>
          <w:szCs w:val="22"/>
        </w:rPr>
        <w:t>2</w:t>
      </w:r>
      <w:r w:rsidR="006F3298">
        <w:fldChar w:fldCharType="end"/>
      </w:r>
      <w:r>
        <w:t>.</w:t>
      </w:r>
    </w:p>
    <w:p w:rsidR="00581556" w:rsidRPr="00581556" w:rsidRDefault="00581556" w:rsidP="00581556"/>
    <w:p w:rsidR="00DC0943" w:rsidRDefault="007A1D1F" w:rsidP="009D68A2">
      <w:r>
        <w:rPr>
          <w:noProof/>
        </w:rPr>
        <w:lastRenderedPageBreak/>
        <w:drawing>
          <wp:inline distT="0" distB="0" distL="0" distR="0">
            <wp:extent cx="6120130" cy="4265930"/>
            <wp:effectExtent l="19050" t="0" r="0" b="0"/>
            <wp:docPr id="10" name="Picture 9" descr="Figure 4 shows the native vegetation within the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18" cstate="print"/>
                    <a:stretch>
                      <a:fillRect/>
                    </a:stretch>
                  </pic:blipFill>
                  <pic:spPr>
                    <a:xfrm>
                      <a:off x="0" y="0"/>
                      <a:ext cx="6120130" cy="4265930"/>
                    </a:xfrm>
                    <a:prstGeom prst="rect">
                      <a:avLst/>
                    </a:prstGeom>
                  </pic:spPr>
                </pic:pic>
              </a:graphicData>
            </a:graphic>
          </wp:inline>
        </w:drawing>
      </w:r>
    </w:p>
    <w:p w:rsidR="00DC0943" w:rsidRPr="00F6775D" w:rsidRDefault="00DC0943" w:rsidP="009D68A2">
      <w:pPr>
        <w:pStyle w:val="Caption"/>
        <w:spacing w:after="180"/>
        <w:rPr>
          <w:sz w:val="22"/>
          <w:szCs w:val="22"/>
        </w:rPr>
      </w:pPr>
      <w:bookmarkStart w:id="54" w:name="_Ref328145993"/>
      <w:proofErr w:type="gramStart"/>
      <w:r w:rsidRPr="00F6775D">
        <w:rPr>
          <w:sz w:val="22"/>
          <w:szCs w:val="22"/>
        </w:rPr>
        <w:t xml:space="preserve">Figure </w:t>
      </w:r>
      <w:r w:rsidR="006F3298" w:rsidRPr="00F6775D">
        <w:rPr>
          <w:sz w:val="22"/>
          <w:szCs w:val="22"/>
        </w:rPr>
        <w:fldChar w:fldCharType="begin"/>
      </w:r>
      <w:r w:rsidRPr="00F6775D">
        <w:rPr>
          <w:sz w:val="22"/>
          <w:szCs w:val="22"/>
        </w:rPr>
        <w:instrText xml:space="preserve"> SEQ Figure \* ARABIC </w:instrText>
      </w:r>
      <w:r w:rsidR="006F3298" w:rsidRPr="00F6775D">
        <w:rPr>
          <w:sz w:val="22"/>
          <w:szCs w:val="22"/>
        </w:rPr>
        <w:fldChar w:fldCharType="separate"/>
      </w:r>
      <w:r w:rsidR="00C53138">
        <w:rPr>
          <w:noProof/>
          <w:sz w:val="22"/>
          <w:szCs w:val="22"/>
        </w:rPr>
        <w:t>4</w:t>
      </w:r>
      <w:r w:rsidR="006F3298" w:rsidRPr="00F6775D">
        <w:rPr>
          <w:sz w:val="22"/>
          <w:szCs w:val="22"/>
        </w:rPr>
        <w:fldChar w:fldCharType="end"/>
      </w:r>
      <w:bookmarkEnd w:id="54"/>
      <w:r w:rsidRPr="00F6775D">
        <w:rPr>
          <w:sz w:val="22"/>
          <w:szCs w:val="22"/>
        </w:rPr>
        <w:t>.</w:t>
      </w:r>
      <w:proofErr w:type="gramEnd"/>
      <w:r w:rsidRPr="00F6775D">
        <w:rPr>
          <w:sz w:val="22"/>
          <w:szCs w:val="22"/>
        </w:rPr>
        <w:t xml:space="preserve">  Native vegetation within the project area</w:t>
      </w:r>
      <w:r w:rsidRPr="00F6775D">
        <w:rPr>
          <w:noProof/>
          <w:sz w:val="22"/>
          <w:szCs w:val="22"/>
        </w:rPr>
        <w:t xml:space="preserve"> (EES Main Report, page 175)</w:t>
      </w:r>
    </w:p>
    <w:p w:rsidR="00DC0943" w:rsidRDefault="00DC0943" w:rsidP="0098363D">
      <w:pPr>
        <w:pBdr>
          <w:bottom w:val="single" w:sz="4" w:space="1" w:color="auto"/>
          <w:between w:val="single" w:sz="4" w:space="1" w:color="auto"/>
        </w:pBdr>
        <w:spacing w:before="0" w:after="0"/>
      </w:pPr>
    </w:p>
    <w:p w:rsidR="00DA10EA" w:rsidRDefault="00DA10EA" w:rsidP="009D68A2">
      <w:pPr>
        <w:spacing w:before="0" w:after="0"/>
      </w:pPr>
    </w:p>
    <w:p w:rsidR="00B33FA8" w:rsidRDefault="00B33FA8" w:rsidP="009D68A2">
      <w:pPr>
        <w:spacing w:before="0" w:after="0"/>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6"/>
        <w:gridCol w:w="199"/>
        <w:gridCol w:w="1587"/>
        <w:gridCol w:w="149"/>
        <w:gridCol w:w="1637"/>
        <w:gridCol w:w="100"/>
        <w:gridCol w:w="1686"/>
        <w:gridCol w:w="50"/>
        <w:gridCol w:w="1737"/>
        <w:gridCol w:w="1276"/>
      </w:tblGrid>
      <w:tr w:rsidR="00927726" w:rsidRPr="00F81E5A" w:rsidTr="001336B8">
        <w:trPr>
          <w:cantSplit/>
        </w:trPr>
        <w:tc>
          <w:tcPr>
            <w:tcW w:w="1786" w:type="dxa"/>
            <w:shd w:val="clear" w:color="auto" w:fill="000000" w:themeFill="text1"/>
          </w:tcPr>
          <w:p w:rsidR="00116A04" w:rsidRPr="001336B8" w:rsidRDefault="00927726" w:rsidP="00116A04">
            <w:pPr>
              <w:pStyle w:val="TableText"/>
              <w:keepNext/>
              <w:rPr>
                <w:sz w:val="22"/>
                <w:szCs w:val="22"/>
              </w:rPr>
            </w:pPr>
            <w:r w:rsidRPr="001336B8">
              <w:rPr>
                <w:sz w:val="22"/>
                <w:szCs w:val="22"/>
              </w:rPr>
              <w:t>EVC</w:t>
            </w:r>
          </w:p>
          <w:p w:rsidR="00116A04" w:rsidRPr="001336B8" w:rsidRDefault="00116A04" w:rsidP="00116A04">
            <w:pPr>
              <w:pStyle w:val="TableText"/>
              <w:keepNext/>
              <w:rPr>
                <w:b w:val="0"/>
                <w:sz w:val="22"/>
                <w:szCs w:val="22"/>
              </w:rPr>
            </w:pPr>
            <w:r w:rsidRPr="001336B8">
              <w:rPr>
                <w:b w:val="0"/>
                <w:sz w:val="22"/>
                <w:szCs w:val="22"/>
              </w:rPr>
              <w:t>(Conservation significance)</w:t>
            </w:r>
          </w:p>
        </w:tc>
        <w:tc>
          <w:tcPr>
            <w:tcW w:w="1786" w:type="dxa"/>
            <w:gridSpan w:val="2"/>
            <w:shd w:val="clear" w:color="auto" w:fill="000000" w:themeFill="text1"/>
          </w:tcPr>
          <w:p w:rsidR="00116A04" w:rsidRPr="001336B8" w:rsidRDefault="00927726" w:rsidP="00116A04">
            <w:pPr>
              <w:pStyle w:val="TableText"/>
              <w:keepNext/>
              <w:rPr>
                <w:sz w:val="22"/>
                <w:szCs w:val="22"/>
              </w:rPr>
            </w:pPr>
            <w:r w:rsidRPr="001336B8">
              <w:rPr>
                <w:sz w:val="22"/>
                <w:szCs w:val="22"/>
              </w:rPr>
              <w:t xml:space="preserve">Coastal Alkaline Scrub </w:t>
            </w:r>
          </w:p>
          <w:p w:rsidR="00116A04" w:rsidRPr="001336B8" w:rsidRDefault="00116A04" w:rsidP="00116A04">
            <w:pPr>
              <w:pStyle w:val="TableText"/>
              <w:keepNext/>
              <w:rPr>
                <w:b w:val="0"/>
                <w:sz w:val="22"/>
                <w:szCs w:val="22"/>
              </w:rPr>
            </w:pPr>
            <w:r w:rsidRPr="001336B8">
              <w:rPr>
                <w:b w:val="0"/>
                <w:sz w:val="22"/>
                <w:szCs w:val="22"/>
              </w:rPr>
              <w:t>(VHCS)</w:t>
            </w:r>
          </w:p>
        </w:tc>
        <w:tc>
          <w:tcPr>
            <w:tcW w:w="1786" w:type="dxa"/>
            <w:gridSpan w:val="2"/>
            <w:shd w:val="clear" w:color="auto" w:fill="000000" w:themeFill="text1"/>
          </w:tcPr>
          <w:p w:rsidR="00116A04" w:rsidRPr="001336B8" w:rsidRDefault="00927726" w:rsidP="00116A04">
            <w:pPr>
              <w:pStyle w:val="TableText"/>
              <w:keepNext/>
              <w:rPr>
                <w:sz w:val="22"/>
                <w:szCs w:val="22"/>
              </w:rPr>
            </w:pPr>
            <w:r w:rsidRPr="001336B8">
              <w:rPr>
                <w:sz w:val="22"/>
                <w:szCs w:val="22"/>
              </w:rPr>
              <w:t>Coastal Alkaline Scrub</w:t>
            </w:r>
          </w:p>
          <w:p w:rsidR="00116A04" w:rsidRPr="001336B8" w:rsidRDefault="00116A04" w:rsidP="00116A04">
            <w:pPr>
              <w:pStyle w:val="TableText"/>
              <w:keepNext/>
              <w:rPr>
                <w:b w:val="0"/>
                <w:sz w:val="22"/>
                <w:szCs w:val="22"/>
              </w:rPr>
            </w:pPr>
            <w:r w:rsidRPr="001336B8">
              <w:rPr>
                <w:b w:val="0"/>
                <w:sz w:val="22"/>
                <w:szCs w:val="22"/>
              </w:rPr>
              <w:t>(HCS)</w:t>
            </w:r>
          </w:p>
        </w:tc>
        <w:tc>
          <w:tcPr>
            <w:tcW w:w="1786" w:type="dxa"/>
            <w:gridSpan w:val="2"/>
            <w:shd w:val="clear" w:color="auto" w:fill="000000" w:themeFill="text1"/>
          </w:tcPr>
          <w:p w:rsidR="00116A04" w:rsidRPr="001336B8" w:rsidRDefault="00927726" w:rsidP="00116A04">
            <w:pPr>
              <w:pStyle w:val="TableText"/>
              <w:keepNext/>
              <w:rPr>
                <w:sz w:val="22"/>
                <w:szCs w:val="22"/>
              </w:rPr>
            </w:pPr>
            <w:r w:rsidRPr="001336B8">
              <w:rPr>
                <w:sz w:val="22"/>
                <w:szCs w:val="22"/>
              </w:rPr>
              <w:t>Coastal Saltmarsh</w:t>
            </w:r>
          </w:p>
          <w:p w:rsidR="00116A04" w:rsidRPr="001336B8" w:rsidRDefault="00116A04" w:rsidP="00116A04">
            <w:pPr>
              <w:pStyle w:val="TableText"/>
              <w:keepNext/>
              <w:rPr>
                <w:b w:val="0"/>
                <w:sz w:val="22"/>
                <w:szCs w:val="22"/>
              </w:rPr>
            </w:pPr>
            <w:r w:rsidRPr="001336B8">
              <w:rPr>
                <w:b w:val="0"/>
                <w:sz w:val="22"/>
                <w:szCs w:val="22"/>
              </w:rPr>
              <w:t>(VHCS)</w:t>
            </w:r>
          </w:p>
        </w:tc>
        <w:tc>
          <w:tcPr>
            <w:tcW w:w="1787" w:type="dxa"/>
            <w:gridSpan w:val="2"/>
            <w:shd w:val="clear" w:color="auto" w:fill="000000" w:themeFill="text1"/>
          </w:tcPr>
          <w:p w:rsidR="00116A04" w:rsidRPr="001336B8" w:rsidRDefault="00927726" w:rsidP="00116A04">
            <w:pPr>
              <w:pStyle w:val="TableText"/>
              <w:keepNext/>
              <w:rPr>
                <w:sz w:val="22"/>
                <w:szCs w:val="22"/>
              </w:rPr>
            </w:pPr>
            <w:r w:rsidRPr="001336B8">
              <w:rPr>
                <w:sz w:val="22"/>
                <w:szCs w:val="22"/>
              </w:rPr>
              <w:t xml:space="preserve">Estuarine Flats Grassland </w:t>
            </w:r>
          </w:p>
          <w:p w:rsidR="00116A04" w:rsidRPr="001336B8" w:rsidRDefault="00116A04" w:rsidP="00116A04">
            <w:pPr>
              <w:pStyle w:val="TableText"/>
              <w:keepNext/>
              <w:rPr>
                <w:b w:val="0"/>
                <w:sz w:val="22"/>
                <w:szCs w:val="22"/>
              </w:rPr>
            </w:pPr>
            <w:r w:rsidRPr="001336B8">
              <w:rPr>
                <w:b w:val="0"/>
                <w:sz w:val="22"/>
                <w:szCs w:val="22"/>
              </w:rPr>
              <w:t>(HCS)</w:t>
            </w:r>
          </w:p>
        </w:tc>
        <w:tc>
          <w:tcPr>
            <w:tcW w:w="1276" w:type="dxa"/>
            <w:vMerge w:val="restart"/>
            <w:shd w:val="clear" w:color="auto" w:fill="404040" w:themeFill="text1" w:themeFillTint="BF"/>
            <w:vAlign w:val="bottom"/>
          </w:tcPr>
          <w:p w:rsidR="00116A04" w:rsidRPr="001336B8" w:rsidRDefault="00116A04" w:rsidP="00116A04">
            <w:pPr>
              <w:pStyle w:val="TableText"/>
              <w:keepNext/>
              <w:rPr>
                <w:color w:val="FFFFFF" w:themeColor="background1"/>
                <w:sz w:val="22"/>
                <w:szCs w:val="22"/>
              </w:rPr>
            </w:pPr>
            <w:r w:rsidRPr="001336B8">
              <w:rPr>
                <w:color w:val="FFFFFF" w:themeColor="background1"/>
                <w:sz w:val="22"/>
                <w:szCs w:val="22"/>
              </w:rPr>
              <w:t>Total to be removed in hectares (</w:t>
            </w:r>
            <w:r w:rsidRPr="001336B8">
              <w:rPr>
                <w:b w:val="0"/>
                <w:color w:val="FFFFFF" w:themeColor="background1"/>
                <w:sz w:val="22"/>
                <w:szCs w:val="22"/>
              </w:rPr>
              <w:t>and hha)</w:t>
            </w:r>
          </w:p>
        </w:tc>
      </w:tr>
      <w:tr w:rsidR="00927726" w:rsidRPr="00F81E5A" w:rsidTr="009D68A2">
        <w:trPr>
          <w:cantSplit/>
          <w:trHeight w:val="456"/>
        </w:trPr>
        <w:tc>
          <w:tcPr>
            <w:tcW w:w="8931" w:type="dxa"/>
            <w:gridSpan w:val="9"/>
            <w:shd w:val="clear" w:color="auto" w:fill="404040" w:themeFill="text1" w:themeFillTint="BF"/>
          </w:tcPr>
          <w:p w:rsidR="00116A04" w:rsidRPr="001336B8" w:rsidRDefault="00116A04" w:rsidP="00116A04">
            <w:pPr>
              <w:pStyle w:val="TableText"/>
              <w:keepNext/>
              <w:jc w:val="center"/>
              <w:rPr>
                <w:b w:val="0"/>
                <w:color w:val="FFFFFF" w:themeColor="background1"/>
                <w:sz w:val="22"/>
                <w:szCs w:val="22"/>
              </w:rPr>
            </w:pPr>
            <w:r w:rsidRPr="001336B8">
              <w:rPr>
                <w:color w:val="FFFFFF" w:themeColor="background1"/>
                <w:sz w:val="22"/>
                <w:szCs w:val="22"/>
              </w:rPr>
              <w:t>Area of EVC</w:t>
            </w:r>
            <w:r w:rsidR="002A7E43" w:rsidRPr="001336B8">
              <w:rPr>
                <w:color w:val="FFFFFF" w:themeColor="background1"/>
                <w:sz w:val="22"/>
                <w:szCs w:val="22"/>
              </w:rPr>
              <w:t xml:space="preserve"> </w:t>
            </w:r>
            <w:r w:rsidRPr="001336B8">
              <w:rPr>
                <w:color w:val="FFFFFF" w:themeColor="background1"/>
                <w:sz w:val="22"/>
                <w:szCs w:val="22"/>
              </w:rPr>
              <w:t>/ native vegetation to be removed</w:t>
            </w:r>
            <w:r w:rsidRPr="001336B8">
              <w:rPr>
                <w:b w:val="0"/>
                <w:color w:val="FFFFFF" w:themeColor="background1"/>
                <w:sz w:val="22"/>
                <w:szCs w:val="22"/>
              </w:rPr>
              <w:t xml:space="preserve"> in hectares (&amp; habitat hectares(hha))</w:t>
            </w:r>
          </w:p>
        </w:tc>
        <w:tc>
          <w:tcPr>
            <w:tcW w:w="1276" w:type="dxa"/>
            <w:vMerge/>
            <w:shd w:val="clear" w:color="auto" w:fill="404040" w:themeFill="text1" w:themeFillTint="BF"/>
          </w:tcPr>
          <w:p w:rsidR="00116A04" w:rsidRPr="001336B8" w:rsidRDefault="00116A04" w:rsidP="00116A04">
            <w:pPr>
              <w:pStyle w:val="TableText"/>
              <w:keepNext/>
              <w:rPr>
                <w:sz w:val="22"/>
                <w:szCs w:val="22"/>
              </w:rPr>
            </w:pPr>
          </w:p>
        </w:tc>
      </w:tr>
      <w:tr w:rsidR="009A5CAE" w:rsidRPr="00F81E5A" w:rsidTr="001336B8">
        <w:trPr>
          <w:cantSplit/>
        </w:trPr>
        <w:tc>
          <w:tcPr>
            <w:tcW w:w="1985" w:type="dxa"/>
            <w:gridSpan w:val="2"/>
            <w:vAlign w:val="center"/>
          </w:tcPr>
          <w:p w:rsidR="00116A04" w:rsidRPr="001336B8" w:rsidRDefault="00116A04" w:rsidP="00116A04">
            <w:pPr>
              <w:pStyle w:val="TableText"/>
              <w:keepNext/>
              <w:rPr>
                <w:b w:val="0"/>
                <w:sz w:val="22"/>
                <w:szCs w:val="22"/>
              </w:rPr>
            </w:pPr>
            <w:r w:rsidRPr="001336B8">
              <w:rPr>
                <w:b w:val="0"/>
                <w:sz w:val="22"/>
                <w:szCs w:val="22"/>
              </w:rPr>
              <w:t xml:space="preserve">Original </w:t>
            </w:r>
            <w:r w:rsidR="009A5CAE" w:rsidRPr="001336B8">
              <w:rPr>
                <w:b w:val="0"/>
                <w:sz w:val="22"/>
                <w:szCs w:val="22"/>
              </w:rPr>
              <w:t>Proposal</w:t>
            </w:r>
          </w:p>
        </w:tc>
        <w:tc>
          <w:tcPr>
            <w:tcW w:w="1736" w:type="dxa"/>
            <w:gridSpan w:val="2"/>
            <w:vAlign w:val="center"/>
          </w:tcPr>
          <w:p w:rsidR="00116A04" w:rsidRPr="001336B8" w:rsidRDefault="00116A04" w:rsidP="00116A04">
            <w:pPr>
              <w:pStyle w:val="TableText"/>
              <w:keepNext/>
              <w:rPr>
                <w:b w:val="0"/>
                <w:sz w:val="22"/>
                <w:szCs w:val="22"/>
              </w:rPr>
            </w:pPr>
            <w:r w:rsidRPr="001336B8">
              <w:rPr>
                <w:b w:val="0"/>
                <w:sz w:val="22"/>
                <w:szCs w:val="22"/>
              </w:rPr>
              <w:t>2.30</w:t>
            </w:r>
            <w:r w:rsidR="009A5CAE" w:rsidRPr="001336B8">
              <w:rPr>
                <w:b w:val="0"/>
                <w:sz w:val="22"/>
                <w:szCs w:val="22"/>
              </w:rPr>
              <w:t xml:space="preserve">  </w:t>
            </w:r>
            <w:r w:rsidR="00DA10EA">
              <w:rPr>
                <w:b w:val="0"/>
                <w:sz w:val="22"/>
                <w:szCs w:val="22"/>
              </w:rPr>
              <w:t xml:space="preserve">  </w:t>
            </w:r>
            <w:r w:rsidR="009A5CAE" w:rsidRPr="001336B8">
              <w:rPr>
                <w:b w:val="0"/>
                <w:sz w:val="22"/>
                <w:szCs w:val="22"/>
              </w:rPr>
              <w:t>(</w:t>
            </w:r>
            <w:r w:rsidRPr="001336B8">
              <w:rPr>
                <w:b w:val="0"/>
                <w:sz w:val="22"/>
                <w:szCs w:val="22"/>
              </w:rPr>
              <w:t>1.24</w:t>
            </w:r>
            <w:r w:rsidR="009A5CAE" w:rsidRPr="001336B8">
              <w:rPr>
                <w:b w:val="0"/>
                <w:sz w:val="22"/>
                <w:szCs w:val="22"/>
              </w:rPr>
              <w:t>)</w:t>
            </w:r>
          </w:p>
        </w:tc>
        <w:tc>
          <w:tcPr>
            <w:tcW w:w="1737" w:type="dxa"/>
            <w:gridSpan w:val="2"/>
            <w:vAlign w:val="center"/>
          </w:tcPr>
          <w:p w:rsidR="00116A04" w:rsidRPr="001336B8" w:rsidRDefault="00116A04" w:rsidP="00116A04">
            <w:pPr>
              <w:pStyle w:val="TableText"/>
              <w:keepNext/>
              <w:rPr>
                <w:b w:val="0"/>
                <w:sz w:val="22"/>
                <w:szCs w:val="22"/>
              </w:rPr>
            </w:pPr>
            <w:r w:rsidRPr="001336B8">
              <w:rPr>
                <w:b w:val="0"/>
                <w:sz w:val="22"/>
                <w:szCs w:val="22"/>
              </w:rPr>
              <w:t>0.98</w:t>
            </w:r>
            <w:r w:rsidR="009A5CAE" w:rsidRPr="001336B8">
              <w:rPr>
                <w:b w:val="0"/>
                <w:sz w:val="22"/>
                <w:szCs w:val="22"/>
              </w:rPr>
              <w:t xml:space="preserve">  </w:t>
            </w:r>
            <w:r w:rsidR="00DA10EA">
              <w:rPr>
                <w:b w:val="0"/>
                <w:sz w:val="22"/>
                <w:szCs w:val="22"/>
              </w:rPr>
              <w:t xml:space="preserve">  </w:t>
            </w:r>
            <w:r w:rsidR="009A5CAE" w:rsidRPr="001336B8">
              <w:rPr>
                <w:b w:val="0"/>
                <w:sz w:val="22"/>
                <w:szCs w:val="22"/>
              </w:rPr>
              <w:t>(0.37)</w:t>
            </w:r>
          </w:p>
        </w:tc>
        <w:tc>
          <w:tcPr>
            <w:tcW w:w="1736" w:type="dxa"/>
            <w:gridSpan w:val="2"/>
            <w:vAlign w:val="center"/>
          </w:tcPr>
          <w:p w:rsidR="00116A04" w:rsidRPr="001336B8" w:rsidRDefault="00116A04" w:rsidP="00116A04">
            <w:pPr>
              <w:pStyle w:val="TableText"/>
              <w:keepNext/>
              <w:rPr>
                <w:b w:val="0"/>
                <w:sz w:val="22"/>
                <w:szCs w:val="22"/>
              </w:rPr>
            </w:pPr>
            <w:r w:rsidRPr="001336B8">
              <w:rPr>
                <w:b w:val="0"/>
                <w:sz w:val="22"/>
                <w:szCs w:val="22"/>
              </w:rPr>
              <w:t>1.38</w:t>
            </w:r>
            <w:r w:rsidR="009A5CAE" w:rsidRPr="001336B8">
              <w:rPr>
                <w:b w:val="0"/>
                <w:sz w:val="22"/>
                <w:szCs w:val="22"/>
              </w:rPr>
              <w:t xml:space="preserve">  </w:t>
            </w:r>
            <w:r w:rsidR="00DA10EA">
              <w:rPr>
                <w:b w:val="0"/>
                <w:sz w:val="22"/>
                <w:szCs w:val="22"/>
              </w:rPr>
              <w:t xml:space="preserve">  </w:t>
            </w:r>
            <w:r w:rsidR="009A5CAE" w:rsidRPr="001336B8">
              <w:rPr>
                <w:b w:val="0"/>
                <w:sz w:val="22"/>
                <w:szCs w:val="22"/>
              </w:rPr>
              <w:t>(0.94)</w:t>
            </w:r>
          </w:p>
        </w:tc>
        <w:tc>
          <w:tcPr>
            <w:tcW w:w="1737" w:type="dxa"/>
            <w:vAlign w:val="center"/>
          </w:tcPr>
          <w:p w:rsidR="00116A04" w:rsidRPr="001336B8" w:rsidRDefault="00116A04" w:rsidP="00116A04">
            <w:pPr>
              <w:pStyle w:val="TableText"/>
              <w:keepNext/>
              <w:rPr>
                <w:b w:val="0"/>
                <w:sz w:val="22"/>
                <w:szCs w:val="22"/>
              </w:rPr>
            </w:pPr>
            <w:r w:rsidRPr="001336B8">
              <w:rPr>
                <w:b w:val="0"/>
                <w:sz w:val="22"/>
                <w:szCs w:val="22"/>
              </w:rPr>
              <w:t>1.54</w:t>
            </w:r>
            <w:r w:rsidR="009A5CAE" w:rsidRPr="001336B8">
              <w:rPr>
                <w:b w:val="0"/>
                <w:sz w:val="22"/>
                <w:szCs w:val="22"/>
              </w:rPr>
              <w:t xml:space="preserve"> </w:t>
            </w:r>
            <w:r w:rsidR="00DA10EA">
              <w:rPr>
                <w:b w:val="0"/>
                <w:sz w:val="22"/>
                <w:szCs w:val="22"/>
              </w:rPr>
              <w:t xml:space="preserve"> </w:t>
            </w:r>
            <w:r w:rsidR="009A5CAE" w:rsidRPr="001336B8">
              <w:rPr>
                <w:b w:val="0"/>
                <w:sz w:val="22"/>
                <w:szCs w:val="22"/>
              </w:rPr>
              <w:t xml:space="preserve"> </w:t>
            </w:r>
            <w:r w:rsidR="00DA10EA">
              <w:rPr>
                <w:b w:val="0"/>
                <w:sz w:val="22"/>
                <w:szCs w:val="22"/>
              </w:rPr>
              <w:t xml:space="preserve"> </w:t>
            </w:r>
            <w:r w:rsidR="009A5CAE" w:rsidRPr="001336B8">
              <w:rPr>
                <w:b w:val="0"/>
                <w:sz w:val="22"/>
                <w:szCs w:val="22"/>
              </w:rPr>
              <w:t>(1.05)</w:t>
            </w:r>
          </w:p>
        </w:tc>
        <w:tc>
          <w:tcPr>
            <w:tcW w:w="1276" w:type="dxa"/>
            <w:vAlign w:val="center"/>
          </w:tcPr>
          <w:p w:rsidR="00116A04" w:rsidRPr="001336B8" w:rsidRDefault="00237300" w:rsidP="00116A04">
            <w:pPr>
              <w:pStyle w:val="TableText"/>
              <w:keepNext/>
              <w:rPr>
                <w:sz w:val="22"/>
                <w:szCs w:val="22"/>
              </w:rPr>
            </w:pPr>
            <w:r w:rsidRPr="001336B8">
              <w:rPr>
                <w:sz w:val="22"/>
                <w:szCs w:val="22"/>
              </w:rPr>
              <w:t>6.2</w:t>
            </w:r>
            <w:r w:rsidR="009A5CAE" w:rsidRPr="001336B8">
              <w:rPr>
                <w:sz w:val="22"/>
                <w:szCs w:val="22"/>
              </w:rPr>
              <w:t xml:space="preserve"> </w:t>
            </w:r>
            <w:r w:rsidR="00927726" w:rsidRPr="001336B8">
              <w:rPr>
                <w:sz w:val="22"/>
                <w:szCs w:val="22"/>
              </w:rPr>
              <w:t xml:space="preserve"> </w:t>
            </w:r>
            <w:r w:rsidR="00DA10EA">
              <w:rPr>
                <w:sz w:val="22"/>
                <w:szCs w:val="22"/>
              </w:rPr>
              <w:t xml:space="preserve">  </w:t>
            </w:r>
            <w:r w:rsidR="009A5CAE" w:rsidRPr="001336B8">
              <w:rPr>
                <w:sz w:val="22"/>
                <w:szCs w:val="22"/>
              </w:rPr>
              <w:t>(3.62)</w:t>
            </w:r>
          </w:p>
        </w:tc>
      </w:tr>
      <w:tr w:rsidR="009A5CAE" w:rsidRPr="00F81E5A" w:rsidTr="00581556">
        <w:trPr>
          <w:cantSplit/>
          <w:trHeight w:val="470"/>
        </w:trPr>
        <w:tc>
          <w:tcPr>
            <w:tcW w:w="1985" w:type="dxa"/>
            <w:gridSpan w:val="2"/>
            <w:vAlign w:val="center"/>
          </w:tcPr>
          <w:p w:rsidR="00116A04" w:rsidRPr="001336B8" w:rsidRDefault="009A5CAE" w:rsidP="00116A04">
            <w:pPr>
              <w:pStyle w:val="TableText"/>
              <w:keepNext/>
              <w:rPr>
                <w:b w:val="0"/>
                <w:sz w:val="22"/>
                <w:szCs w:val="22"/>
              </w:rPr>
            </w:pPr>
            <w:r w:rsidRPr="001336B8">
              <w:rPr>
                <w:b w:val="0"/>
                <w:sz w:val="22"/>
                <w:szCs w:val="22"/>
              </w:rPr>
              <w:t>Amended Proposal (</w:t>
            </w:r>
            <w:r w:rsidR="00171ABE" w:rsidRPr="001336B8">
              <w:rPr>
                <w:b w:val="0"/>
                <w:sz w:val="22"/>
                <w:szCs w:val="22"/>
              </w:rPr>
              <w:t>Calculation 1</w:t>
            </w:r>
            <w:r w:rsidRPr="001336B8">
              <w:rPr>
                <w:b w:val="0"/>
                <w:sz w:val="22"/>
                <w:szCs w:val="22"/>
              </w:rPr>
              <w:t>)</w:t>
            </w:r>
          </w:p>
        </w:tc>
        <w:tc>
          <w:tcPr>
            <w:tcW w:w="1736" w:type="dxa"/>
            <w:gridSpan w:val="2"/>
            <w:vAlign w:val="center"/>
          </w:tcPr>
          <w:p w:rsidR="00116A04" w:rsidRPr="001336B8" w:rsidRDefault="00116A04" w:rsidP="00116A04">
            <w:pPr>
              <w:pStyle w:val="TableText"/>
              <w:keepNext/>
              <w:rPr>
                <w:b w:val="0"/>
                <w:sz w:val="22"/>
                <w:szCs w:val="22"/>
              </w:rPr>
            </w:pPr>
            <w:r w:rsidRPr="001336B8">
              <w:rPr>
                <w:b w:val="0"/>
                <w:sz w:val="22"/>
                <w:szCs w:val="22"/>
              </w:rPr>
              <w:t>1.41</w:t>
            </w:r>
            <w:r w:rsidR="009A5CAE" w:rsidRPr="001336B8">
              <w:rPr>
                <w:b w:val="0"/>
                <w:sz w:val="22"/>
                <w:szCs w:val="22"/>
              </w:rPr>
              <w:t xml:space="preserve">  </w:t>
            </w:r>
            <w:r w:rsidR="00DA10EA">
              <w:rPr>
                <w:b w:val="0"/>
                <w:sz w:val="22"/>
                <w:szCs w:val="22"/>
              </w:rPr>
              <w:t xml:space="preserve">  </w:t>
            </w:r>
            <w:r w:rsidR="009A5CAE" w:rsidRPr="001336B8">
              <w:rPr>
                <w:b w:val="0"/>
                <w:sz w:val="22"/>
                <w:szCs w:val="22"/>
              </w:rPr>
              <w:t>(0.75)</w:t>
            </w:r>
          </w:p>
        </w:tc>
        <w:tc>
          <w:tcPr>
            <w:tcW w:w="1737" w:type="dxa"/>
            <w:gridSpan w:val="2"/>
            <w:vAlign w:val="center"/>
          </w:tcPr>
          <w:p w:rsidR="00116A04" w:rsidRPr="001336B8" w:rsidRDefault="00116A04" w:rsidP="00DA10EA">
            <w:pPr>
              <w:pStyle w:val="TableText"/>
              <w:keepNext/>
              <w:tabs>
                <w:tab w:val="clear" w:pos="432"/>
                <w:tab w:val="left" w:pos="566"/>
              </w:tabs>
              <w:rPr>
                <w:b w:val="0"/>
                <w:sz w:val="22"/>
                <w:szCs w:val="22"/>
              </w:rPr>
            </w:pPr>
            <w:r w:rsidRPr="001336B8">
              <w:rPr>
                <w:b w:val="0"/>
                <w:sz w:val="22"/>
                <w:szCs w:val="22"/>
              </w:rPr>
              <w:t>0.62</w:t>
            </w:r>
            <w:r w:rsidR="00DA10EA">
              <w:rPr>
                <w:b w:val="0"/>
                <w:sz w:val="22"/>
                <w:szCs w:val="22"/>
              </w:rPr>
              <w:t xml:space="preserve">  </w:t>
            </w:r>
            <w:r w:rsidR="00927726" w:rsidRPr="001336B8">
              <w:rPr>
                <w:b w:val="0"/>
                <w:sz w:val="22"/>
                <w:szCs w:val="22"/>
              </w:rPr>
              <w:t xml:space="preserve">  (0.18)</w:t>
            </w:r>
          </w:p>
        </w:tc>
        <w:tc>
          <w:tcPr>
            <w:tcW w:w="1736" w:type="dxa"/>
            <w:gridSpan w:val="2"/>
            <w:vAlign w:val="center"/>
          </w:tcPr>
          <w:p w:rsidR="00116A04" w:rsidRPr="001336B8" w:rsidRDefault="00116A04" w:rsidP="00116A04">
            <w:pPr>
              <w:pStyle w:val="TableText"/>
              <w:keepNext/>
              <w:rPr>
                <w:b w:val="0"/>
                <w:sz w:val="22"/>
                <w:szCs w:val="22"/>
              </w:rPr>
            </w:pPr>
            <w:r w:rsidRPr="001336B8">
              <w:rPr>
                <w:b w:val="0"/>
                <w:sz w:val="22"/>
                <w:szCs w:val="22"/>
              </w:rPr>
              <w:t>1.38</w:t>
            </w:r>
            <w:r w:rsidR="00927726" w:rsidRPr="001336B8">
              <w:rPr>
                <w:b w:val="0"/>
                <w:sz w:val="22"/>
                <w:szCs w:val="22"/>
              </w:rPr>
              <w:t xml:space="preserve">  </w:t>
            </w:r>
            <w:r w:rsidR="00DA10EA">
              <w:rPr>
                <w:b w:val="0"/>
                <w:sz w:val="22"/>
                <w:szCs w:val="22"/>
              </w:rPr>
              <w:t xml:space="preserve">  </w:t>
            </w:r>
            <w:r w:rsidR="00927726" w:rsidRPr="001336B8">
              <w:rPr>
                <w:b w:val="0"/>
                <w:sz w:val="22"/>
                <w:szCs w:val="22"/>
              </w:rPr>
              <w:t>(0.94)</w:t>
            </w:r>
          </w:p>
        </w:tc>
        <w:tc>
          <w:tcPr>
            <w:tcW w:w="1737" w:type="dxa"/>
            <w:vAlign w:val="center"/>
          </w:tcPr>
          <w:p w:rsidR="00116A04" w:rsidRPr="001336B8" w:rsidRDefault="00116A04" w:rsidP="00116A04">
            <w:pPr>
              <w:pStyle w:val="TableText"/>
              <w:keepNext/>
              <w:rPr>
                <w:b w:val="0"/>
                <w:sz w:val="22"/>
                <w:szCs w:val="22"/>
              </w:rPr>
            </w:pPr>
            <w:r w:rsidRPr="001336B8">
              <w:rPr>
                <w:b w:val="0"/>
                <w:sz w:val="22"/>
                <w:szCs w:val="22"/>
              </w:rPr>
              <w:t>1.11</w:t>
            </w:r>
            <w:r w:rsidR="00927726" w:rsidRPr="001336B8">
              <w:rPr>
                <w:b w:val="0"/>
                <w:sz w:val="22"/>
                <w:szCs w:val="22"/>
              </w:rPr>
              <w:t xml:space="preserve">  </w:t>
            </w:r>
            <w:r w:rsidR="00DA10EA">
              <w:rPr>
                <w:b w:val="0"/>
                <w:sz w:val="22"/>
                <w:szCs w:val="22"/>
              </w:rPr>
              <w:t xml:space="preserve">  </w:t>
            </w:r>
            <w:r w:rsidR="00927726" w:rsidRPr="001336B8">
              <w:rPr>
                <w:b w:val="0"/>
                <w:sz w:val="22"/>
                <w:szCs w:val="22"/>
              </w:rPr>
              <w:t>(0.75)</w:t>
            </w:r>
          </w:p>
        </w:tc>
        <w:tc>
          <w:tcPr>
            <w:tcW w:w="1276" w:type="dxa"/>
            <w:vAlign w:val="center"/>
          </w:tcPr>
          <w:p w:rsidR="00116A04" w:rsidRPr="001336B8" w:rsidRDefault="00237300" w:rsidP="00116A04">
            <w:pPr>
              <w:pStyle w:val="TableText"/>
              <w:keepNext/>
              <w:rPr>
                <w:sz w:val="22"/>
                <w:szCs w:val="22"/>
              </w:rPr>
            </w:pPr>
            <w:r w:rsidRPr="001336B8">
              <w:rPr>
                <w:sz w:val="22"/>
                <w:szCs w:val="22"/>
              </w:rPr>
              <w:t>4.52</w:t>
            </w:r>
            <w:r w:rsidR="00DA10EA">
              <w:rPr>
                <w:sz w:val="22"/>
                <w:szCs w:val="22"/>
              </w:rPr>
              <w:t xml:space="preserve">   </w:t>
            </w:r>
            <w:r w:rsidR="00927726" w:rsidRPr="001336B8">
              <w:rPr>
                <w:sz w:val="22"/>
                <w:szCs w:val="22"/>
              </w:rPr>
              <w:t>(2.62)</w:t>
            </w:r>
          </w:p>
        </w:tc>
      </w:tr>
      <w:tr w:rsidR="001336B8" w:rsidRPr="00F81E5A" w:rsidTr="001336B8">
        <w:trPr>
          <w:cantSplit/>
        </w:trPr>
        <w:tc>
          <w:tcPr>
            <w:tcW w:w="1985" w:type="dxa"/>
            <w:gridSpan w:val="2"/>
            <w:vAlign w:val="center"/>
          </w:tcPr>
          <w:p w:rsidR="001336B8" w:rsidRPr="001336B8" w:rsidRDefault="001336B8" w:rsidP="00116A04">
            <w:pPr>
              <w:pStyle w:val="TableText"/>
              <w:keepNext/>
              <w:rPr>
                <w:b w:val="0"/>
                <w:sz w:val="22"/>
                <w:szCs w:val="22"/>
              </w:rPr>
            </w:pPr>
            <w:r w:rsidRPr="001336B8">
              <w:rPr>
                <w:b w:val="0"/>
                <w:sz w:val="22"/>
                <w:szCs w:val="22"/>
              </w:rPr>
              <w:t>Offset target (Calculation 1)</w:t>
            </w:r>
          </w:p>
        </w:tc>
        <w:tc>
          <w:tcPr>
            <w:tcW w:w="1736" w:type="dxa"/>
            <w:gridSpan w:val="2"/>
            <w:vAlign w:val="center"/>
          </w:tcPr>
          <w:p w:rsidR="001336B8" w:rsidRPr="00DA10EA" w:rsidRDefault="001336B8" w:rsidP="001336B8">
            <w:pPr>
              <w:pStyle w:val="TableText"/>
              <w:keepNext/>
              <w:rPr>
                <w:b w:val="0"/>
                <w:sz w:val="22"/>
                <w:szCs w:val="22"/>
              </w:rPr>
            </w:pPr>
            <w:r w:rsidRPr="00DA10EA">
              <w:rPr>
                <w:b w:val="0"/>
                <w:sz w:val="22"/>
                <w:szCs w:val="22"/>
              </w:rPr>
              <w:t xml:space="preserve">           (1.50)</w:t>
            </w:r>
          </w:p>
        </w:tc>
        <w:tc>
          <w:tcPr>
            <w:tcW w:w="1737" w:type="dxa"/>
            <w:gridSpan w:val="2"/>
            <w:vAlign w:val="center"/>
          </w:tcPr>
          <w:p w:rsidR="001336B8" w:rsidRPr="00DA10EA" w:rsidRDefault="001336B8" w:rsidP="001336B8">
            <w:pPr>
              <w:pStyle w:val="TableText"/>
              <w:keepNext/>
              <w:rPr>
                <w:b w:val="0"/>
                <w:sz w:val="22"/>
                <w:szCs w:val="22"/>
              </w:rPr>
            </w:pPr>
            <w:r w:rsidRPr="00DA10EA">
              <w:rPr>
                <w:b w:val="0"/>
                <w:sz w:val="22"/>
                <w:szCs w:val="22"/>
              </w:rPr>
              <w:t xml:space="preserve">           (0.27)</w:t>
            </w:r>
          </w:p>
        </w:tc>
        <w:tc>
          <w:tcPr>
            <w:tcW w:w="1736" w:type="dxa"/>
            <w:gridSpan w:val="2"/>
            <w:vAlign w:val="center"/>
          </w:tcPr>
          <w:p w:rsidR="001336B8" w:rsidRPr="00DA10EA" w:rsidRDefault="001336B8" w:rsidP="001336B8">
            <w:pPr>
              <w:pStyle w:val="TableText"/>
              <w:keepNext/>
              <w:rPr>
                <w:b w:val="0"/>
                <w:sz w:val="22"/>
                <w:szCs w:val="22"/>
              </w:rPr>
            </w:pPr>
            <w:r w:rsidRPr="00DA10EA">
              <w:rPr>
                <w:b w:val="0"/>
                <w:sz w:val="22"/>
                <w:szCs w:val="22"/>
              </w:rPr>
              <w:t xml:space="preserve">          </w:t>
            </w:r>
            <w:r w:rsidR="00DA10EA">
              <w:rPr>
                <w:b w:val="0"/>
                <w:sz w:val="22"/>
                <w:szCs w:val="22"/>
              </w:rPr>
              <w:t xml:space="preserve"> </w:t>
            </w:r>
            <w:r w:rsidRPr="00DA10EA">
              <w:rPr>
                <w:b w:val="0"/>
                <w:sz w:val="22"/>
                <w:szCs w:val="22"/>
              </w:rPr>
              <w:t>(1.88)</w:t>
            </w:r>
          </w:p>
        </w:tc>
        <w:tc>
          <w:tcPr>
            <w:tcW w:w="1737" w:type="dxa"/>
            <w:vAlign w:val="center"/>
          </w:tcPr>
          <w:p w:rsidR="001336B8" w:rsidRPr="00DA10EA" w:rsidRDefault="001336B8" w:rsidP="001336B8">
            <w:pPr>
              <w:pStyle w:val="TableText"/>
              <w:keepNext/>
              <w:rPr>
                <w:b w:val="0"/>
                <w:sz w:val="22"/>
                <w:szCs w:val="22"/>
              </w:rPr>
            </w:pPr>
            <w:r w:rsidRPr="00DA10EA">
              <w:rPr>
                <w:b w:val="0"/>
                <w:sz w:val="22"/>
                <w:szCs w:val="22"/>
              </w:rPr>
              <w:t xml:space="preserve">           (1.50)</w:t>
            </w:r>
          </w:p>
        </w:tc>
        <w:tc>
          <w:tcPr>
            <w:tcW w:w="1276" w:type="dxa"/>
            <w:vAlign w:val="center"/>
          </w:tcPr>
          <w:p w:rsidR="001336B8" w:rsidRPr="00DA10EA" w:rsidRDefault="00DA10EA" w:rsidP="001336B8">
            <w:pPr>
              <w:pStyle w:val="TableText"/>
              <w:keepNext/>
              <w:rPr>
                <w:sz w:val="22"/>
                <w:szCs w:val="22"/>
              </w:rPr>
            </w:pPr>
            <w:r>
              <w:rPr>
                <w:sz w:val="22"/>
                <w:szCs w:val="22"/>
              </w:rPr>
              <w:t xml:space="preserve">       </w:t>
            </w:r>
            <w:r w:rsidR="001336B8" w:rsidRPr="00DA10EA">
              <w:rPr>
                <w:sz w:val="22"/>
                <w:szCs w:val="22"/>
              </w:rPr>
              <w:t xml:space="preserve"> </w:t>
            </w:r>
            <w:r>
              <w:rPr>
                <w:sz w:val="22"/>
                <w:szCs w:val="22"/>
              </w:rPr>
              <w:t xml:space="preserve"> </w:t>
            </w:r>
            <w:r w:rsidR="001336B8" w:rsidRPr="00DA10EA">
              <w:rPr>
                <w:sz w:val="22"/>
                <w:szCs w:val="22"/>
              </w:rPr>
              <w:t xml:space="preserve"> (5.18)</w:t>
            </w:r>
          </w:p>
        </w:tc>
      </w:tr>
      <w:tr w:rsidR="009A5CAE" w:rsidRPr="005D0D01" w:rsidTr="001336B8">
        <w:trPr>
          <w:cantSplit/>
        </w:trPr>
        <w:tc>
          <w:tcPr>
            <w:tcW w:w="1985" w:type="dxa"/>
            <w:gridSpan w:val="2"/>
            <w:tcBorders>
              <w:top w:val="single" w:sz="4" w:space="0" w:color="auto"/>
              <w:left w:val="single" w:sz="4" w:space="0" w:color="auto"/>
              <w:bottom w:val="single" w:sz="4" w:space="0" w:color="auto"/>
              <w:right w:val="single" w:sz="4" w:space="0" w:color="auto"/>
            </w:tcBorders>
            <w:vAlign w:val="center"/>
          </w:tcPr>
          <w:p w:rsidR="00116A04" w:rsidRPr="001336B8" w:rsidRDefault="00116A04" w:rsidP="00116A04">
            <w:pPr>
              <w:pStyle w:val="TableText"/>
              <w:keepNext/>
              <w:rPr>
                <w:b w:val="0"/>
                <w:sz w:val="22"/>
                <w:szCs w:val="22"/>
              </w:rPr>
            </w:pPr>
            <w:r w:rsidRPr="001336B8">
              <w:rPr>
                <w:b w:val="0"/>
                <w:sz w:val="22"/>
                <w:szCs w:val="22"/>
              </w:rPr>
              <w:t>Amended Proposal (Calculation 2)</w:t>
            </w:r>
          </w:p>
        </w:tc>
        <w:tc>
          <w:tcPr>
            <w:tcW w:w="1736" w:type="dxa"/>
            <w:gridSpan w:val="2"/>
            <w:tcBorders>
              <w:top w:val="single" w:sz="4" w:space="0" w:color="auto"/>
              <w:left w:val="single" w:sz="4" w:space="0" w:color="auto"/>
              <w:bottom w:val="single" w:sz="4" w:space="0" w:color="auto"/>
              <w:right w:val="single" w:sz="4" w:space="0" w:color="auto"/>
            </w:tcBorders>
            <w:vAlign w:val="center"/>
          </w:tcPr>
          <w:p w:rsidR="00116A04" w:rsidRPr="00DA10EA" w:rsidRDefault="00116A04" w:rsidP="00116A04">
            <w:pPr>
              <w:pStyle w:val="TableText"/>
              <w:keepNext/>
              <w:rPr>
                <w:b w:val="0"/>
                <w:sz w:val="22"/>
                <w:szCs w:val="22"/>
              </w:rPr>
            </w:pPr>
            <w:r w:rsidRPr="00DA10EA">
              <w:rPr>
                <w:b w:val="0"/>
                <w:sz w:val="22"/>
                <w:szCs w:val="22"/>
              </w:rPr>
              <w:t xml:space="preserve">0.09 </w:t>
            </w:r>
            <w:r w:rsidR="00DA10EA">
              <w:rPr>
                <w:b w:val="0"/>
                <w:sz w:val="22"/>
                <w:szCs w:val="22"/>
              </w:rPr>
              <w:t xml:space="preserve">  </w:t>
            </w:r>
            <w:r w:rsidRPr="00DA10EA">
              <w:rPr>
                <w:b w:val="0"/>
                <w:sz w:val="22"/>
                <w:szCs w:val="22"/>
              </w:rPr>
              <w:t xml:space="preserve"> (0.07)</w:t>
            </w:r>
          </w:p>
        </w:tc>
        <w:tc>
          <w:tcPr>
            <w:tcW w:w="1737" w:type="dxa"/>
            <w:gridSpan w:val="2"/>
            <w:tcBorders>
              <w:top w:val="single" w:sz="4" w:space="0" w:color="auto"/>
              <w:left w:val="single" w:sz="4" w:space="0" w:color="auto"/>
              <w:bottom w:val="single" w:sz="4" w:space="0" w:color="auto"/>
              <w:right w:val="single" w:sz="4" w:space="0" w:color="auto"/>
            </w:tcBorders>
            <w:vAlign w:val="center"/>
          </w:tcPr>
          <w:p w:rsidR="00116A04" w:rsidRPr="00DA10EA" w:rsidRDefault="00116A04" w:rsidP="00116A04">
            <w:pPr>
              <w:pStyle w:val="TableText"/>
              <w:keepNext/>
              <w:rPr>
                <w:b w:val="0"/>
                <w:sz w:val="22"/>
                <w:szCs w:val="22"/>
              </w:rPr>
            </w:pPr>
            <w:r w:rsidRPr="00DA10EA">
              <w:rPr>
                <w:b w:val="0"/>
                <w:sz w:val="22"/>
                <w:szCs w:val="22"/>
              </w:rPr>
              <w:t xml:space="preserve">0.62  </w:t>
            </w:r>
            <w:r w:rsidR="00DA10EA">
              <w:rPr>
                <w:b w:val="0"/>
                <w:sz w:val="22"/>
                <w:szCs w:val="22"/>
              </w:rPr>
              <w:t xml:space="preserve">  </w:t>
            </w:r>
            <w:r w:rsidRPr="00DA10EA">
              <w:rPr>
                <w:b w:val="0"/>
                <w:sz w:val="22"/>
                <w:szCs w:val="22"/>
              </w:rPr>
              <w:t>(0.17)</w:t>
            </w:r>
          </w:p>
        </w:tc>
        <w:tc>
          <w:tcPr>
            <w:tcW w:w="1736" w:type="dxa"/>
            <w:gridSpan w:val="2"/>
            <w:tcBorders>
              <w:top w:val="single" w:sz="4" w:space="0" w:color="auto"/>
              <w:left w:val="single" w:sz="4" w:space="0" w:color="auto"/>
              <w:bottom w:val="single" w:sz="4" w:space="0" w:color="auto"/>
              <w:right w:val="single" w:sz="4" w:space="0" w:color="auto"/>
            </w:tcBorders>
            <w:vAlign w:val="center"/>
          </w:tcPr>
          <w:p w:rsidR="00116A04" w:rsidRPr="00DA10EA" w:rsidRDefault="00116A04" w:rsidP="00116A04">
            <w:pPr>
              <w:pStyle w:val="TableText"/>
              <w:keepNext/>
              <w:rPr>
                <w:b w:val="0"/>
                <w:sz w:val="22"/>
                <w:szCs w:val="22"/>
              </w:rPr>
            </w:pPr>
            <w:r w:rsidRPr="00DA10EA">
              <w:rPr>
                <w:b w:val="0"/>
                <w:sz w:val="22"/>
                <w:szCs w:val="22"/>
              </w:rPr>
              <w:t xml:space="preserve">0.07  </w:t>
            </w:r>
            <w:r w:rsidR="00DA10EA">
              <w:rPr>
                <w:b w:val="0"/>
                <w:sz w:val="22"/>
                <w:szCs w:val="22"/>
              </w:rPr>
              <w:t xml:space="preserve">  </w:t>
            </w:r>
            <w:r w:rsidRPr="00DA10EA">
              <w:rPr>
                <w:b w:val="0"/>
                <w:sz w:val="22"/>
                <w:szCs w:val="22"/>
              </w:rPr>
              <w:t>(0.05)</w:t>
            </w:r>
          </w:p>
        </w:tc>
        <w:tc>
          <w:tcPr>
            <w:tcW w:w="1737" w:type="dxa"/>
            <w:tcBorders>
              <w:top w:val="single" w:sz="4" w:space="0" w:color="auto"/>
              <w:left w:val="single" w:sz="4" w:space="0" w:color="auto"/>
              <w:bottom w:val="single" w:sz="4" w:space="0" w:color="auto"/>
              <w:right w:val="single" w:sz="4" w:space="0" w:color="auto"/>
            </w:tcBorders>
            <w:vAlign w:val="center"/>
          </w:tcPr>
          <w:p w:rsidR="00116A04" w:rsidRPr="00DA10EA" w:rsidRDefault="00116A04" w:rsidP="00116A04">
            <w:pPr>
              <w:pStyle w:val="TableText"/>
              <w:keepNext/>
              <w:rPr>
                <w:b w:val="0"/>
                <w:sz w:val="22"/>
                <w:szCs w:val="22"/>
              </w:rPr>
            </w:pPr>
            <w:r w:rsidRPr="00DA10EA">
              <w:rPr>
                <w:b w:val="0"/>
                <w:sz w:val="22"/>
                <w:szCs w:val="22"/>
              </w:rPr>
              <w:t xml:space="preserve">0.03  </w:t>
            </w:r>
            <w:r w:rsidR="00DA10EA">
              <w:rPr>
                <w:b w:val="0"/>
                <w:sz w:val="22"/>
                <w:szCs w:val="22"/>
              </w:rPr>
              <w:t xml:space="preserve">  </w:t>
            </w:r>
            <w:r w:rsidRPr="00DA10EA">
              <w:rPr>
                <w:b w:val="0"/>
                <w:sz w:val="22"/>
                <w:szCs w:val="22"/>
              </w:rPr>
              <w:t>(0.02)</w:t>
            </w:r>
          </w:p>
        </w:tc>
        <w:tc>
          <w:tcPr>
            <w:tcW w:w="1276" w:type="dxa"/>
            <w:tcBorders>
              <w:top w:val="single" w:sz="4" w:space="0" w:color="auto"/>
              <w:left w:val="single" w:sz="4" w:space="0" w:color="auto"/>
              <w:bottom w:val="single" w:sz="4" w:space="0" w:color="auto"/>
              <w:right w:val="single" w:sz="4" w:space="0" w:color="auto"/>
            </w:tcBorders>
            <w:vAlign w:val="center"/>
          </w:tcPr>
          <w:p w:rsidR="00116A04" w:rsidRPr="00DA10EA" w:rsidRDefault="00116A04" w:rsidP="00DA10EA">
            <w:pPr>
              <w:pStyle w:val="TableText"/>
              <w:keepNext/>
              <w:rPr>
                <w:sz w:val="22"/>
                <w:szCs w:val="22"/>
              </w:rPr>
            </w:pPr>
            <w:r w:rsidRPr="00DA10EA">
              <w:rPr>
                <w:sz w:val="22"/>
                <w:szCs w:val="22"/>
              </w:rPr>
              <w:t xml:space="preserve">0.81 </w:t>
            </w:r>
            <w:r w:rsidR="00DA10EA" w:rsidRPr="00DA10EA">
              <w:rPr>
                <w:sz w:val="22"/>
                <w:szCs w:val="22"/>
              </w:rPr>
              <w:t xml:space="preserve">  </w:t>
            </w:r>
            <w:r w:rsidRPr="00DA10EA">
              <w:rPr>
                <w:sz w:val="22"/>
                <w:szCs w:val="22"/>
              </w:rPr>
              <w:t>(0.31)</w:t>
            </w:r>
          </w:p>
        </w:tc>
      </w:tr>
      <w:tr w:rsidR="001336B8" w:rsidRPr="005D0D01" w:rsidTr="00581556">
        <w:trPr>
          <w:cantSplit/>
          <w:trHeight w:val="541"/>
        </w:trPr>
        <w:tc>
          <w:tcPr>
            <w:tcW w:w="1985" w:type="dxa"/>
            <w:gridSpan w:val="2"/>
            <w:tcBorders>
              <w:top w:val="single" w:sz="4" w:space="0" w:color="auto"/>
              <w:left w:val="single" w:sz="4" w:space="0" w:color="auto"/>
              <w:bottom w:val="single" w:sz="4" w:space="0" w:color="auto"/>
              <w:right w:val="single" w:sz="4" w:space="0" w:color="auto"/>
            </w:tcBorders>
            <w:vAlign w:val="center"/>
          </w:tcPr>
          <w:p w:rsidR="001336B8" w:rsidRPr="001336B8" w:rsidRDefault="001336B8" w:rsidP="00116A04">
            <w:pPr>
              <w:pStyle w:val="TableText"/>
              <w:keepNext/>
              <w:rPr>
                <w:b w:val="0"/>
                <w:sz w:val="22"/>
                <w:szCs w:val="22"/>
              </w:rPr>
            </w:pPr>
            <w:r w:rsidRPr="001336B8">
              <w:rPr>
                <w:b w:val="0"/>
                <w:sz w:val="22"/>
                <w:szCs w:val="22"/>
              </w:rPr>
              <w:t>Offset target (Calculation 1)</w:t>
            </w:r>
          </w:p>
        </w:tc>
        <w:tc>
          <w:tcPr>
            <w:tcW w:w="1736" w:type="dxa"/>
            <w:gridSpan w:val="2"/>
            <w:tcBorders>
              <w:top w:val="single" w:sz="4" w:space="0" w:color="auto"/>
              <w:left w:val="single" w:sz="4" w:space="0" w:color="auto"/>
              <w:bottom w:val="single" w:sz="4" w:space="0" w:color="auto"/>
              <w:right w:val="single" w:sz="4" w:space="0" w:color="auto"/>
            </w:tcBorders>
            <w:vAlign w:val="center"/>
          </w:tcPr>
          <w:p w:rsidR="001336B8" w:rsidRPr="00DA10EA" w:rsidRDefault="001336B8" w:rsidP="001336B8">
            <w:pPr>
              <w:pStyle w:val="TableText"/>
              <w:keepNext/>
              <w:rPr>
                <w:b w:val="0"/>
                <w:sz w:val="22"/>
                <w:szCs w:val="22"/>
              </w:rPr>
            </w:pPr>
            <w:r w:rsidRPr="00DA10EA">
              <w:rPr>
                <w:b w:val="0"/>
                <w:sz w:val="22"/>
                <w:szCs w:val="22"/>
              </w:rPr>
              <w:t xml:space="preserve">          </w:t>
            </w:r>
            <w:r w:rsidR="00DA10EA">
              <w:rPr>
                <w:b w:val="0"/>
                <w:sz w:val="22"/>
                <w:szCs w:val="22"/>
              </w:rPr>
              <w:t xml:space="preserve"> </w:t>
            </w:r>
            <w:r w:rsidRPr="00DA10EA">
              <w:rPr>
                <w:b w:val="0"/>
                <w:sz w:val="22"/>
                <w:szCs w:val="22"/>
              </w:rPr>
              <w:t>(0.14)</w:t>
            </w:r>
          </w:p>
        </w:tc>
        <w:tc>
          <w:tcPr>
            <w:tcW w:w="1737" w:type="dxa"/>
            <w:gridSpan w:val="2"/>
            <w:tcBorders>
              <w:top w:val="single" w:sz="4" w:space="0" w:color="auto"/>
              <w:left w:val="single" w:sz="4" w:space="0" w:color="auto"/>
              <w:bottom w:val="single" w:sz="4" w:space="0" w:color="auto"/>
              <w:right w:val="single" w:sz="4" w:space="0" w:color="auto"/>
            </w:tcBorders>
            <w:vAlign w:val="center"/>
          </w:tcPr>
          <w:p w:rsidR="001336B8" w:rsidRPr="00DA10EA" w:rsidRDefault="001336B8" w:rsidP="001336B8">
            <w:pPr>
              <w:pStyle w:val="TableText"/>
              <w:keepNext/>
              <w:rPr>
                <w:b w:val="0"/>
                <w:sz w:val="22"/>
                <w:szCs w:val="22"/>
              </w:rPr>
            </w:pPr>
            <w:r w:rsidRPr="00DA10EA">
              <w:rPr>
                <w:b w:val="0"/>
                <w:sz w:val="22"/>
                <w:szCs w:val="22"/>
              </w:rPr>
              <w:t xml:space="preserve">        </w:t>
            </w:r>
            <w:r w:rsidR="00DA10EA">
              <w:rPr>
                <w:b w:val="0"/>
                <w:sz w:val="22"/>
                <w:szCs w:val="22"/>
              </w:rPr>
              <w:t xml:space="preserve">  </w:t>
            </w:r>
            <w:r w:rsidRPr="00DA10EA">
              <w:rPr>
                <w:b w:val="0"/>
                <w:sz w:val="22"/>
                <w:szCs w:val="22"/>
              </w:rPr>
              <w:t xml:space="preserve">  (0.26)</w:t>
            </w:r>
          </w:p>
        </w:tc>
        <w:tc>
          <w:tcPr>
            <w:tcW w:w="1736" w:type="dxa"/>
            <w:gridSpan w:val="2"/>
            <w:tcBorders>
              <w:top w:val="single" w:sz="4" w:space="0" w:color="auto"/>
              <w:left w:val="single" w:sz="4" w:space="0" w:color="auto"/>
              <w:bottom w:val="single" w:sz="4" w:space="0" w:color="auto"/>
              <w:right w:val="single" w:sz="4" w:space="0" w:color="auto"/>
            </w:tcBorders>
            <w:vAlign w:val="center"/>
          </w:tcPr>
          <w:p w:rsidR="001336B8" w:rsidRPr="00DA10EA" w:rsidRDefault="001336B8" w:rsidP="001336B8">
            <w:pPr>
              <w:pStyle w:val="TableText"/>
              <w:keepNext/>
              <w:rPr>
                <w:b w:val="0"/>
                <w:sz w:val="22"/>
                <w:szCs w:val="22"/>
              </w:rPr>
            </w:pPr>
            <w:r w:rsidRPr="00DA10EA">
              <w:rPr>
                <w:b w:val="0"/>
                <w:sz w:val="22"/>
                <w:szCs w:val="22"/>
              </w:rPr>
              <w:t xml:space="preserve">          </w:t>
            </w:r>
            <w:r w:rsidR="00DA10EA">
              <w:rPr>
                <w:b w:val="0"/>
                <w:sz w:val="22"/>
                <w:szCs w:val="22"/>
              </w:rPr>
              <w:t xml:space="preserve"> </w:t>
            </w:r>
            <w:r w:rsidRPr="00DA10EA">
              <w:rPr>
                <w:b w:val="0"/>
                <w:sz w:val="22"/>
                <w:szCs w:val="22"/>
              </w:rPr>
              <w:t>(0.10)</w:t>
            </w:r>
          </w:p>
        </w:tc>
        <w:tc>
          <w:tcPr>
            <w:tcW w:w="1737" w:type="dxa"/>
            <w:tcBorders>
              <w:top w:val="single" w:sz="4" w:space="0" w:color="auto"/>
              <w:left w:val="single" w:sz="4" w:space="0" w:color="auto"/>
              <w:bottom w:val="single" w:sz="4" w:space="0" w:color="auto"/>
              <w:right w:val="single" w:sz="4" w:space="0" w:color="auto"/>
            </w:tcBorders>
            <w:vAlign w:val="center"/>
          </w:tcPr>
          <w:p w:rsidR="001336B8" w:rsidRPr="00DA10EA" w:rsidRDefault="001336B8" w:rsidP="001336B8">
            <w:pPr>
              <w:pStyle w:val="TableText"/>
              <w:keepNext/>
              <w:rPr>
                <w:b w:val="0"/>
                <w:sz w:val="22"/>
                <w:szCs w:val="22"/>
              </w:rPr>
            </w:pPr>
            <w:r w:rsidRPr="00DA10EA">
              <w:rPr>
                <w:b w:val="0"/>
                <w:sz w:val="22"/>
                <w:szCs w:val="22"/>
              </w:rPr>
              <w:t xml:space="preserve">          </w:t>
            </w:r>
            <w:r w:rsidR="00DA10EA">
              <w:rPr>
                <w:b w:val="0"/>
                <w:sz w:val="22"/>
                <w:szCs w:val="22"/>
              </w:rPr>
              <w:t xml:space="preserve"> </w:t>
            </w:r>
            <w:r w:rsidRPr="00DA10EA">
              <w:rPr>
                <w:b w:val="0"/>
                <w:sz w:val="22"/>
                <w:szCs w:val="22"/>
              </w:rPr>
              <w:t>(0.54)</w:t>
            </w:r>
          </w:p>
        </w:tc>
        <w:tc>
          <w:tcPr>
            <w:tcW w:w="1276" w:type="dxa"/>
            <w:tcBorders>
              <w:top w:val="single" w:sz="4" w:space="0" w:color="auto"/>
              <w:left w:val="single" w:sz="4" w:space="0" w:color="auto"/>
              <w:bottom w:val="single" w:sz="4" w:space="0" w:color="auto"/>
              <w:right w:val="single" w:sz="4" w:space="0" w:color="auto"/>
            </w:tcBorders>
            <w:vAlign w:val="center"/>
          </w:tcPr>
          <w:p w:rsidR="001336B8" w:rsidRPr="00DA10EA" w:rsidRDefault="001336B8" w:rsidP="00DA10EA">
            <w:pPr>
              <w:pStyle w:val="TableText"/>
              <w:keepNext/>
              <w:rPr>
                <w:sz w:val="22"/>
                <w:szCs w:val="22"/>
              </w:rPr>
            </w:pPr>
            <w:r w:rsidRPr="00DA10EA">
              <w:rPr>
                <w:sz w:val="22"/>
                <w:szCs w:val="22"/>
              </w:rPr>
              <w:t xml:space="preserve">         </w:t>
            </w:r>
            <w:r w:rsidR="00DA10EA">
              <w:rPr>
                <w:sz w:val="22"/>
                <w:szCs w:val="22"/>
              </w:rPr>
              <w:t xml:space="preserve"> </w:t>
            </w:r>
            <w:r w:rsidRPr="00DA10EA">
              <w:rPr>
                <w:sz w:val="22"/>
                <w:szCs w:val="22"/>
              </w:rPr>
              <w:t>(0.54)</w:t>
            </w:r>
          </w:p>
        </w:tc>
      </w:tr>
    </w:tbl>
    <w:p w:rsidR="00B33FA8" w:rsidRPr="007C3AE9" w:rsidRDefault="00116A04" w:rsidP="007C3AE9">
      <w:pPr>
        <w:pStyle w:val="Caption"/>
        <w:rPr>
          <w:sz w:val="22"/>
          <w:szCs w:val="22"/>
        </w:rPr>
      </w:pPr>
      <w:bookmarkStart w:id="55" w:name="_Ref328054039"/>
      <w:r w:rsidRPr="00116A04">
        <w:rPr>
          <w:sz w:val="22"/>
          <w:szCs w:val="22"/>
        </w:rPr>
        <w:t xml:space="preserve">Table </w:t>
      </w:r>
      <w:r w:rsidR="006F3298" w:rsidRPr="00116A04">
        <w:rPr>
          <w:sz w:val="22"/>
          <w:szCs w:val="22"/>
        </w:rPr>
        <w:fldChar w:fldCharType="begin"/>
      </w:r>
      <w:r w:rsidRPr="00116A04">
        <w:rPr>
          <w:sz w:val="22"/>
          <w:szCs w:val="22"/>
        </w:rPr>
        <w:instrText xml:space="preserve"> SEQ Table \* ARABIC </w:instrText>
      </w:r>
      <w:r w:rsidR="006F3298" w:rsidRPr="00116A04">
        <w:rPr>
          <w:sz w:val="22"/>
          <w:szCs w:val="22"/>
        </w:rPr>
        <w:fldChar w:fldCharType="separate"/>
      </w:r>
      <w:r w:rsidR="00C53138">
        <w:rPr>
          <w:noProof/>
          <w:sz w:val="22"/>
          <w:szCs w:val="22"/>
        </w:rPr>
        <w:t>2</w:t>
      </w:r>
      <w:r w:rsidR="006F3298" w:rsidRPr="00116A04">
        <w:rPr>
          <w:sz w:val="22"/>
          <w:szCs w:val="22"/>
        </w:rPr>
        <w:fldChar w:fldCharType="end"/>
      </w:r>
      <w:bookmarkEnd w:id="55"/>
      <w:r w:rsidRPr="00116A04">
        <w:rPr>
          <w:sz w:val="22"/>
          <w:szCs w:val="22"/>
        </w:rPr>
        <w:t>.  Removal of native vegetation</w:t>
      </w:r>
      <w:r w:rsidR="00D5625C">
        <w:rPr>
          <w:sz w:val="22"/>
          <w:szCs w:val="22"/>
        </w:rPr>
        <w:t xml:space="preserve"> (EVCs)</w:t>
      </w:r>
      <w:r w:rsidRPr="00116A04">
        <w:rPr>
          <w:sz w:val="22"/>
          <w:szCs w:val="22"/>
        </w:rPr>
        <w:t xml:space="preserve"> required </w:t>
      </w:r>
      <w:r w:rsidR="00B7670C">
        <w:rPr>
          <w:sz w:val="22"/>
          <w:szCs w:val="22"/>
        </w:rPr>
        <w:t xml:space="preserve">for </w:t>
      </w:r>
      <w:r w:rsidRPr="00116A04">
        <w:rPr>
          <w:sz w:val="22"/>
          <w:szCs w:val="22"/>
        </w:rPr>
        <w:t>the original and amended proposals</w:t>
      </w:r>
    </w:p>
    <w:p w:rsidR="00116A04" w:rsidRDefault="006438D7" w:rsidP="00DA10EA">
      <w:pPr>
        <w:spacing w:before="240"/>
        <w:rPr>
          <w:sz w:val="18"/>
          <w:szCs w:val="18"/>
        </w:rPr>
      </w:pPr>
      <w:r w:rsidRPr="00AF155C">
        <w:rPr>
          <w:b/>
          <w:sz w:val="18"/>
          <w:szCs w:val="18"/>
        </w:rPr>
        <w:t>N</w:t>
      </w:r>
      <w:r w:rsidR="004F0BDF" w:rsidRPr="00AF155C">
        <w:rPr>
          <w:b/>
          <w:sz w:val="18"/>
          <w:szCs w:val="18"/>
        </w:rPr>
        <w:t>ote</w:t>
      </w:r>
      <w:r w:rsidRPr="00AF155C">
        <w:rPr>
          <w:b/>
          <w:sz w:val="18"/>
          <w:szCs w:val="18"/>
        </w:rPr>
        <w:t>:</w:t>
      </w:r>
      <w:r w:rsidRPr="00AF155C">
        <w:rPr>
          <w:sz w:val="18"/>
          <w:szCs w:val="18"/>
        </w:rPr>
        <w:t xml:space="preserve"> T</w:t>
      </w:r>
      <w:r w:rsidR="009B0CAE">
        <w:rPr>
          <w:sz w:val="18"/>
          <w:szCs w:val="18"/>
        </w:rPr>
        <w:t>wo calculation</w:t>
      </w:r>
      <w:r w:rsidR="00927726">
        <w:rPr>
          <w:sz w:val="18"/>
          <w:szCs w:val="18"/>
        </w:rPr>
        <w:t>s</w:t>
      </w:r>
      <w:r w:rsidR="009B0CAE">
        <w:rPr>
          <w:sz w:val="18"/>
          <w:szCs w:val="18"/>
        </w:rPr>
        <w:t xml:space="preserve"> </w:t>
      </w:r>
      <w:r w:rsidR="00927726">
        <w:rPr>
          <w:sz w:val="18"/>
          <w:szCs w:val="18"/>
        </w:rPr>
        <w:t>we</w:t>
      </w:r>
      <w:r w:rsidRPr="00AF155C">
        <w:rPr>
          <w:sz w:val="18"/>
          <w:szCs w:val="18"/>
        </w:rPr>
        <w:t>re provided for the amended proposal by the proponent’s expert witness Mr Lane</w:t>
      </w:r>
      <w:r w:rsidR="00890778" w:rsidRPr="00AF155C">
        <w:rPr>
          <w:sz w:val="18"/>
          <w:szCs w:val="18"/>
        </w:rPr>
        <w:t xml:space="preserve"> under NVMF</w:t>
      </w:r>
      <w:r w:rsidRPr="00AF155C">
        <w:rPr>
          <w:sz w:val="18"/>
          <w:szCs w:val="18"/>
        </w:rPr>
        <w:t>. Calculation 1 include</w:t>
      </w:r>
      <w:r w:rsidR="00927726">
        <w:rPr>
          <w:sz w:val="18"/>
          <w:szCs w:val="18"/>
        </w:rPr>
        <w:t>d</w:t>
      </w:r>
      <w:r w:rsidRPr="00AF155C">
        <w:rPr>
          <w:sz w:val="18"/>
          <w:szCs w:val="18"/>
        </w:rPr>
        <w:t xml:space="preserve"> assessment of all </w:t>
      </w:r>
      <w:r w:rsidR="00890778" w:rsidRPr="00AF155C">
        <w:rPr>
          <w:sz w:val="18"/>
          <w:szCs w:val="18"/>
        </w:rPr>
        <w:t xml:space="preserve">remnant </w:t>
      </w:r>
      <w:r w:rsidRPr="00AF155C">
        <w:rPr>
          <w:sz w:val="18"/>
          <w:szCs w:val="18"/>
        </w:rPr>
        <w:t xml:space="preserve">vegetation. Calculation 2 </w:t>
      </w:r>
      <w:r w:rsidR="00890778" w:rsidRPr="00AF155C">
        <w:rPr>
          <w:sz w:val="18"/>
          <w:szCs w:val="18"/>
        </w:rPr>
        <w:t>exclude</w:t>
      </w:r>
      <w:r w:rsidR="00927726">
        <w:rPr>
          <w:sz w:val="18"/>
          <w:szCs w:val="18"/>
        </w:rPr>
        <w:t>d</w:t>
      </w:r>
      <w:r w:rsidRPr="00AF155C">
        <w:rPr>
          <w:sz w:val="18"/>
          <w:szCs w:val="18"/>
        </w:rPr>
        <w:t xml:space="preserve"> </w:t>
      </w:r>
      <w:r w:rsidR="00890778" w:rsidRPr="00AF155C">
        <w:rPr>
          <w:sz w:val="18"/>
          <w:szCs w:val="18"/>
        </w:rPr>
        <w:t>vegetation pres</w:t>
      </w:r>
      <w:r w:rsidR="002F6319" w:rsidRPr="00AF155C">
        <w:rPr>
          <w:sz w:val="18"/>
          <w:szCs w:val="18"/>
        </w:rPr>
        <w:t>ent on the modified landform (</w:t>
      </w:r>
      <w:r w:rsidR="00F818AF">
        <w:rPr>
          <w:sz w:val="18"/>
          <w:szCs w:val="18"/>
        </w:rPr>
        <w:t>i</w:t>
      </w:r>
      <w:r w:rsidR="00890778" w:rsidRPr="00AF155C">
        <w:rPr>
          <w:sz w:val="18"/>
          <w:szCs w:val="18"/>
        </w:rPr>
        <w:t>.</w:t>
      </w:r>
      <w:r w:rsidR="00F818AF">
        <w:rPr>
          <w:sz w:val="18"/>
          <w:szCs w:val="18"/>
        </w:rPr>
        <w:t>e</w:t>
      </w:r>
      <w:r w:rsidR="002F6319" w:rsidRPr="00AF155C">
        <w:rPr>
          <w:sz w:val="18"/>
          <w:szCs w:val="18"/>
        </w:rPr>
        <w:t>.</w:t>
      </w:r>
      <w:r w:rsidR="00890778" w:rsidRPr="00AF155C">
        <w:rPr>
          <w:sz w:val="18"/>
          <w:szCs w:val="18"/>
        </w:rPr>
        <w:t xml:space="preserve"> land mine</w:t>
      </w:r>
      <w:r w:rsidR="007D1EA2">
        <w:rPr>
          <w:sz w:val="18"/>
          <w:szCs w:val="18"/>
        </w:rPr>
        <w:t>d</w:t>
      </w:r>
      <w:r w:rsidR="00890778" w:rsidRPr="00AF155C">
        <w:rPr>
          <w:sz w:val="18"/>
          <w:szCs w:val="18"/>
        </w:rPr>
        <w:t xml:space="preserve"> for shell grit)</w:t>
      </w:r>
      <w:r w:rsidR="002F6319" w:rsidRPr="00AF155C">
        <w:rPr>
          <w:sz w:val="18"/>
          <w:szCs w:val="18"/>
        </w:rPr>
        <w:t>.</w:t>
      </w:r>
    </w:p>
    <w:p w:rsidR="00604385" w:rsidRDefault="00604385" w:rsidP="00040B4A">
      <w:pPr>
        <w:pStyle w:val="PPVBody1"/>
        <w:spacing w:before="120" w:after="120"/>
        <w:jc w:val="both"/>
        <w:rPr>
          <w:rFonts w:ascii="Arial Narrow" w:hAnsi="Arial Narrow"/>
          <w:sz w:val="22"/>
          <w:szCs w:val="24"/>
        </w:rPr>
      </w:pPr>
    </w:p>
    <w:p w:rsidR="00116A04" w:rsidRDefault="005D0D01" w:rsidP="00040B4A">
      <w:pPr>
        <w:pStyle w:val="PPVBody1"/>
        <w:spacing w:before="120" w:after="120"/>
        <w:jc w:val="both"/>
        <w:rPr>
          <w:color w:val="7030A0"/>
          <w:szCs w:val="22"/>
        </w:rPr>
      </w:pPr>
      <w:r>
        <w:rPr>
          <w:rFonts w:ascii="Arial Narrow" w:hAnsi="Arial Narrow"/>
          <w:sz w:val="22"/>
          <w:szCs w:val="24"/>
        </w:rPr>
        <w:lastRenderedPageBreak/>
        <w:t>T</w:t>
      </w:r>
      <w:r w:rsidR="00AF155C" w:rsidRPr="00260BEC">
        <w:rPr>
          <w:rFonts w:ascii="Arial Narrow" w:hAnsi="Arial Narrow"/>
          <w:sz w:val="22"/>
          <w:szCs w:val="24"/>
        </w:rPr>
        <w:t xml:space="preserve">he proposal exhibited </w:t>
      </w:r>
      <w:r w:rsidR="00746BDF">
        <w:rPr>
          <w:rFonts w:ascii="Arial Narrow" w:hAnsi="Arial Narrow"/>
          <w:sz w:val="22"/>
          <w:szCs w:val="24"/>
        </w:rPr>
        <w:t xml:space="preserve">in the </w:t>
      </w:r>
      <w:r w:rsidR="00AF155C" w:rsidRPr="00260BEC">
        <w:rPr>
          <w:rFonts w:ascii="Arial Narrow" w:hAnsi="Arial Narrow"/>
          <w:sz w:val="22"/>
          <w:szCs w:val="24"/>
        </w:rPr>
        <w:t>EES required removal of 6.2</w:t>
      </w:r>
      <w:r w:rsidR="00090E03">
        <w:rPr>
          <w:rFonts w:ascii="Arial Narrow" w:hAnsi="Arial Narrow"/>
          <w:sz w:val="22"/>
          <w:szCs w:val="24"/>
        </w:rPr>
        <w:t xml:space="preserve"> </w:t>
      </w:r>
      <w:r w:rsidR="00AF155C" w:rsidRPr="00260BEC">
        <w:rPr>
          <w:rFonts w:ascii="Arial Narrow" w:hAnsi="Arial Narrow"/>
          <w:sz w:val="22"/>
          <w:szCs w:val="24"/>
        </w:rPr>
        <w:t>ha of nat</w:t>
      </w:r>
      <w:r w:rsidR="00AF155C">
        <w:rPr>
          <w:rFonts w:ascii="Arial Narrow" w:hAnsi="Arial Narrow"/>
          <w:sz w:val="22"/>
          <w:szCs w:val="24"/>
        </w:rPr>
        <w:t xml:space="preserve">ive vegetation, </w:t>
      </w:r>
      <w:r w:rsidR="00AF155C" w:rsidRPr="00260BEC">
        <w:rPr>
          <w:rFonts w:ascii="Arial Narrow" w:hAnsi="Arial Narrow"/>
          <w:sz w:val="22"/>
          <w:szCs w:val="24"/>
        </w:rPr>
        <w:t>which equates to 3.6 habitat</w:t>
      </w:r>
      <w:r>
        <w:rPr>
          <w:rFonts w:ascii="Arial Narrow" w:hAnsi="Arial Narrow"/>
          <w:sz w:val="22"/>
          <w:szCs w:val="24"/>
        </w:rPr>
        <w:t xml:space="preserve"> </w:t>
      </w:r>
      <w:r w:rsidR="00AF155C" w:rsidRPr="00260BEC">
        <w:rPr>
          <w:rFonts w:ascii="Arial Narrow" w:hAnsi="Arial Narrow"/>
          <w:sz w:val="22"/>
          <w:szCs w:val="24"/>
        </w:rPr>
        <w:t>h</w:t>
      </w:r>
      <w:r>
        <w:rPr>
          <w:rFonts w:ascii="Arial Narrow" w:hAnsi="Arial Narrow"/>
          <w:sz w:val="22"/>
          <w:szCs w:val="24"/>
        </w:rPr>
        <w:t>ectares (hha)</w:t>
      </w:r>
      <w:r w:rsidR="00AF155C" w:rsidRPr="00260BEC">
        <w:rPr>
          <w:rFonts w:ascii="Arial Narrow" w:hAnsi="Arial Narrow"/>
          <w:sz w:val="22"/>
          <w:szCs w:val="24"/>
        </w:rPr>
        <w:t xml:space="preserve"> under the NVMF</w:t>
      </w:r>
      <w:r w:rsidR="00AF155C">
        <w:rPr>
          <w:rFonts w:ascii="Arial Narrow" w:hAnsi="Arial Narrow"/>
          <w:sz w:val="22"/>
          <w:szCs w:val="24"/>
        </w:rPr>
        <w:t xml:space="preserve"> criteria</w:t>
      </w:r>
      <w:r w:rsidR="00B36C9C">
        <w:rPr>
          <w:rFonts w:ascii="Arial Narrow" w:hAnsi="Arial Narrow"/>
          <w:sz w:val="22"/>
          <w:szCs w:val="24"/>
        </w:rPr>
        <w:t>, w</w:t>
      </w:r>
      <w:r>
        <w:rPr>
          <w:rFonts w:ascii="Arial Narrow" w:hAnsi="Arial Narrow"/>
          <w:sz w:val="22"/>
          <w:szCs w:val="24"/>
        </w:rPr>
        <w:t>hereas t</w:t>
      </w:r>
      <w:r w:rsidR="00AF155C" w:rsidRPr="00260BEC">
        <w:rPr>
          <w:rFonts w:ascii="Arial Narrow" w:hAnsi="Arial Narrow"/>
          <w:sz w:val="22"/>
          <w:szCs w:val="24"/>
        </w:rPr>
        <w:t xml:space="preserve">he </w:t>
      </w:r>
      <w:r w:rsidR="00D146CC">
        <w:rPr>
          <w:rFonts w:ascii="Arial Narrow" w:hAnsi="Arial Narrow"/>
          <w:sz w:val="22"/>
          <w:szCs w:val="24"/>
        </w:rPr>
        <w:t xml:space="preserve">amended </w:t>
      </w:r>
      <w:r w:rsidR="00AF155C" w:rsidRPr="00260BEC">
        <w:rPr>
          <w:rFonts w:ascii="Arial Narrow" w:hAnsi="Arial Narrow"/>
          <w:sz w:val="22"/>
          <w:szCs w:val="24"/>
        </w:rPr>
        <w:t>proposal reduces the extent of native vegetation removal</w:t>
      </w:r>
      <w:r w:rsidR="00AF155C" w:rsidRPr="008A5218">
        <w:rPr>
          <w:rFonts w:ascii="Arial Narrow" w:hAnsi="Arial Narrow"/>
          <w:sz w:val="22"/>
          <w:szCs w:val="24"/>
        </w:rPr>
        <w:t xml:space="preserve"> </w:t>
      </w:r>
      <w:r w:rsidR="00AF155C">
        <w:rPr>
          <w:rFonts w:ascii="Arial Narrow" w:hAnsi="Arial Narrow"/>
          <w:sz w:val="22"/>
          <w:szCs w:val="24"/>
        </w:rPr>
        <w:t>to 4.52</w:t>
      </w:r>
      <w:r w:rsidR="00090E03">
        <w:rPr>
          <w:rFonts w:ascii="Arial Narrow" w:hAnsi="Arial Narrow"/>
          <w:sz w:val="22"/>
          <w:szCs w:val="24"/>
        </w:rPr>
        <w:t xml:space="preserve"> </w:t>
      </w:r>
      <w:r w:rsidR="00AF155C">
        <w:rPr>
          <w:rFonts w:ascii="Arial Narrow" w:hAnsi="Arial Narrow"/>
          <w:sz w:val="22"/>
          <w:szCs w:val="24"/>
        </w:rPr>
        <w:t xml:space="preserve">ha, which corresponds </w:t>
      </w:r>
      <w:r w:rsidR="00AF155C" w:rsidRPr="005D0D01">
        <w:rPr>
          <w:rFonts w:ascii="Arial Narrow" w:hAnsi="Arial Narrow"/>
          <w:sz w:val="22"/>
          <w:szCs w:val="22"/>
        </w:rPr>
        <w:t>with 2.62 h</w:t>
      </w:r>
      <w:r w:rsidRPr="005D0D01">
        <w:rPr>
          <w:rFonts w:ascii="Arial Narrow" w:hAnsi="Arial Narrow"/>
          <w:sz w:val="22"/>
          <w:szCs w:val="22"/>
        </w:rPr>
        <w:t>ha</w:t>
      </w:r>
      <w:r w:rsidR="00AF155C" w:rsidRPr="005D0D01">
        <w:rPr>
          <w:rFonts w:ascii="Arial Narrow" w:hAnsi="Arial Narrow"/>
          <w:sz w:val="22"/>
          <w:szCs w:val="22"/>
        </w:rPr>
        <w:t xml:space="preserve">. </w:t>
      </w:r>
      <w:r w:rsidRPr="005D0D01">
        <w:rPr>
          <w:rFonts w:ascii="Arial Narrow" w:hAnsi="Arial Narrow"/>
          <w:sz w:val="22"/>
          <w:szCs w:val="22"/>
        </w:rPr>
        <w:t xml:space="preserve"> </w:t>
      </w:r>
      <w:r w:rsidR="0045624B">
        <w:rPr>
          <w:rFonts w:ascii="Arial Narrow" w:hAnsi="Arial Narrow"/>
          <w:sz w:val="22"/>
          <w:szCs w:val="22"/>
        </w:rPr>
        <w:t xml:space="preserve">If </w:t>
      </w:r>
      <w:r w:rsidRPr="005D0D01">
        <w:rPr>
          <w:rFonts w:ascii="Arial Narrow" w:hAnsi="Arial Narrow"/>
          <w:sz w:val="22"/>
          <w:szCs w:val="22"/>
        </w:rPr>
        <w:t xml:space="preserve">the </w:t>
      </w:r>
      <w:r w:rsidR="00AF155C" w:rsidRPr="005D0D01">
        <w:rPr>
          <w:rFonts w:ascii="Arial Narrow" w:hAnsi="Arial Narrow"/>
          <w:sz w:val="22"/>
          <w:szCs w:val="22"/>
        </w:rPr>
        <w:t>criteria in the DSE Technical</w:t>
      </w:r>
      <w:r w:rsidRPr="005D0D01">
        <w:rPr>
          <w:rFonts w:ascii="Arial Narrow" w:hAnsi="Arial Narrow"/>
          <w:sz w:val="22"/>
          <w:szCs w:val="22"/>
        </w:rPr>
        <w:t xml:space="preserve"> </w:t>
      </w:r>
      <w:r w:rsidR="00AF155C" w:rsidRPr="005D0D01">
        <w:rPr>
          <w:rFonts w:ascii="Arial Narrow" w:hAnsi="Arial Narrow"/>
          <w:sz w:val="22"/>
          <w:szCs w:val="22"/>
        </w:rPr>
        <w:t>Information Sheet</w:t>
      </w:r>
      <w:r w:rsidR="00116A04" w:rsidRPr="00116A04">
        <w:rPr>
          <w:rStyle w:val="FootnoteReference"/>
          <w:rFonts w:ascii="Arial Narrow" w:hAnsi="Arial Narrow"/>
          <w:sz w:val="22"/>
          <w:szCs w:val="22"/>
        </w:rPr>
        <w:footnoteReference w:id="28"/>
      </w:r>
      <w:r w:rsidR="00116A04" w:rsidRPr="00116A04">
        <w:rPr>
          <w:rStyle w:val="FootnoteReference"/>
          <w:rFonts w:ascii="Arial Narrow" w:hAnsi="Arial Narrow"/>
          <w:sz w:val="22"/>
          <w:szCs w:val="22"/>
        </w:rPr>
        <w:t xml:space="preserve"> </w:t>
      </w:r>
      <w:r w:rsidR="0045624B">
        <w:rPr>
          <w:rFonts w:ascii="Arial Narrow" w:hAnsi="Arial Narrow"/>
          <w:sz w:val="22"/>
          <w:szCs w:val="22"/>
        </w:rPr>
        <w:t>(</w:t>
      </w:r>
      <w:r w:rsidRPr="005D0D01">
        <w:rPr>
          <w:rFonts w:ascii="Arial Narrow" w:hAnsi="Arial Narrow"/>
          <w:sz w:val="22"/>
          <w:szCs w:val="22"/>
        </w:rPr>
        <w:t>relating to artificial substrates, temporary loss and areas of regeneration</w:t>
      </w:r>
      <w:r w:rsidR="0045624B">
        <w:rPr>
          <w:rFonts w:ascii="Arial Narrow" w:hAnsi="Arial Narrow"/>
          <w:sz w:val="22"/>
          <w:szCs w:val="22"/>
        </w:rPr>
        <w:t>)</w:t>
      </w:r>
      <w:r w:rsidRPr="005D0D01">
        <w:rPr>
          <w:rFonts w:ascii="Arial Narrow" w:hAnsi="Arial Narrow"/>
          <w:sz w:val="22"/>
          <w:szCs w:val="22"/>
        </w:rPr>
        <w:t xml:space="preserve"> </w:t>
      </w:r>
      <w:r w:rsidR="0045624B">
        <w:rPr>
          <w:rFonts w:ascii="Arial Narrow" w:hAnsi="Arial Narrow"/>
          <w:sz w:val="22"/>
          <w:szCs w:val="22"/>
        </w:rPr>
        <w:t xml:space="preserve">are applied, </w:t>
      </w:r>
      <w:r w:rsidRPr="005D0D01">
        <w:rPr>
          <w:rFonts w:ascii="Arial Narrow" w:hAnsi="Arial Narrow"/>
          <w:sz w:val="22"/>
          <w:szCs w:val="22"/>
        </w:rPr>
        <w:t>the habitat hectare assessment calculation is a total loss of only</w:t>
      </w:r>
      <w:r w:rsidR="00116A04" w:rsidRPr="00116A04">
        <w:rPr>
          <w:rFonts w:ascii="Arial Narrow" w:hAnsi="Arial Narrow"/>
          <w:sz w:val="22"/>
          <w:szCs w:val="22"/>
        </w:rPr>
        <w:t xml:space="preserve"> </w:t>
      </w:r>
      <w:r w:rsidR="00AF155C" w:rsidRPr="005D0D01">
        <w:rPr>
          <w:rFonts w:ascii="Arial Narrow" w:hAnsi="Arial Narrow"/>
          <w:sz w:val="22"/>
          <w:szCs w:val="22"/>
        </w:rPr>
        <w:t>0.81</w:t>
      </w:r>
      <w:r w:rsidR="00090E03">
        <w:rPr>
          <w:rFonts w:ascii="Arial Narrow" w:hAnsi="Arial Narrow"/>
          <w:sz w:val="22"/>
          <w:szCs w:val="22"/>
        </w:rPr>
        <w:t xml:space="preserve"> </w:t>
      </w:r>
      <w:r w:rsidR="00AF155C" w:rsidRPr="005D0D01">
        <w:rPr>
          <w:rFonts w:ascii="Arial Narrow" w:hAnsi="Arial Narrow"/>
          <w:sz w:val="22"/>
          <w:szCs w:val="22"/>
        </w:rPr>
        <w:t>ha</w:t>
      </w:r>
      <w:r w:rsidRPr="005D0D01">
        <w:rPr>
          <w:rFonts w:ascii="Arial Narrow" w:hAnsi="Arial Narrow"/>
          <w:sz w:val="22"/>
          <w:szCs w:val="22"/>
        </w:rPr>
        <w:t xml:space="preserve"> or </w:t>
      </w:r>
      <w:r w:rsidR="00AF155C" w:rsidRPr="005D0D01">
        <w:rPr>
          <w:rFonts w:ascii="Arial Narrow" w:hAnsi="Arial Narrow"/>
          <w:sz w:val="22"/>
          <w:szCs w:val="22"/>
        </w:rPr>
        <w:t xml:space="preserve">0.31 hha. </w:t>
      </w:r>
      <w:r w:rsidR="00746BDF">
        <w:rPr>
          <w:rFonts w:ascii="Arial Narrow" w:hAnsi="Arial Narrow"/>
          <w:sz w:val="22"/>
          <w:szCs w:val="22"/>
        </w:rPr>
        <w:t>Overall t</w:t>
      </w:r>
      <w:r w:rsidR="00116A04" w:rsidRPr="00116A04">
        <w:rPr>
          <w:rFonts w:ascii="Arial Narrow" w:hAnsi="Arial Narrow"/>
          <w:sz w:val="22"/>
          <w:szCs w:val="22"/>
        </w:rPr>
        <w:t xml:space="preserve">he amended </w:t>
      </w:r>
      <w:r>
        <w:rPr>
          <w:rFonts w:ascii="Arial Narrow" w:hAnsi="Arial Narrow"/>
          <w:sz w:val="22"/>
          <w:szCs w:val="22"/>
        </w:rPr>
        <w:t xml:space="preserve">proposal </w:t>
      </w:r>
      <w:r w:rsidR="00116A04" w:rsidRPr="00116A04">
        <w:rPr>
          <w:rFonts w:ascii="Arial Narrow" w:hAnsi="Arial Narrow"/>
          <w:sz w:val="22"/>
          <w:szCs w:val="22"/>
        </w:rPr>
        <w:t xml:space="preserve">presented to the Inquiry (refer to Project Description in section </w:t>
      </w:r>
      <w:fldSimple w:instr=" REF _Ref327959296 \r \h  \* MERGEFORMAT ">
        <w:r w:rsidR="00C53138" w:rsidRPr="00C53138">
          <w:rPr>
            <w:rFonts w:ascii="Arial Narrow" w:hAnsi="Arial Narrow"/>
            <w:sz w:val="22"/>
            <w:szCs w:val="22"/>
          </w:rPr>
          <w:t>1.2</w:t>
        </w:r>
      </w:fldSimple>
      <w:r w:rsidR="00116A04" w:rsidRPr="00116A04">
        <w:rPr>
          <w:rFonts w:ascii="Arial Narrow" w:hAnsi="Arial Narrow"/>
          <w:sz w:val="22"/>
          <w:szCs w:val="22"/>
        </w:rPr>
        <w:t>) has the following consequences for native vegetation</w:t>
      </w:r>
      <w:r w:rsidR="00116A04" w:rsidRPr="00116A04">
        <w:rPr>
          <w:rStyle w:val="FootnoteReference"/>
          <w:rFonts w:ascii="Arial Narrow" w:hAnsi="Arial Narrow"/>
          <w:sz w:val="22"/>
          <w:szCs w:val="22"/>
        </w:rPr>
        <w:footnoteReference w:id="29"/>
      </w:r>
      <w:r w:rsidR="00116A04" w:rsidRPr="00116A04">
        <w:rPr>
          <w:rFonts w:ascii="Arial Narrow" w:hAnsi="Arial Narrow"/>
          <w:sz w:val="22"/>
          <w:szCs w:val="22"/>
        </w:rPr>
        <w:t>:</w:t>
      </w:r>
    </w:p>
    <w:p w:rsidR="003A66AA" w:rsidRPr="003A66AA" w:rsidRDefault="003A66AA" w:rsidP="00040B4A">
      <w:pPr>
        <w:pStyle w:val="PPVBullet1"/>
        <w:numPr>
          <w:ilvl w:val="0"/>
          <w:numId w:val="30"/>
        </w:numPr>
        <w:spacing w:before="40"/>
        <w:ind w:left="357" w:hanging="357"/>
        <w:jc w:val="both"/>
        <w:rPr>
          <w:rFonts w:ascii="Arial Narrow" w:hAnsi="Arial Narrow"/>
          <w:sz w:val="22"/>
          <w:szCs w:val="22"/>
        </w:rPr>
      </w:pPr>
      <w:r>
        <w:rPr>
          <w:rFonts w:ascii="Arial Narrow" w:hAnsi="Arial Narrow"/>
          <w:sz w:val="22"/>
          <w:szCs w:val="24"/>
        </w:rPr>
        <w:t xml:space="preserve">Clearance of 4.52 ha of </w:t>
      </w:r>
      <w:r w:rsidRPr="00551165">
        <w:rPr>
          <w:rFonts w:ascii="Arial Narrow" w:hAnsi="Arial Narrow"/>
          <w:sz w:val="22"/>
          <w:szCs w:val="24"/>
        </w:rPr>
        <w:t>native vegetation across the</w:t>
      </w:r>
      <w:r w:rsidRPr="003B4809">
        <w:rPr>
          <w:rFonts w:ascii="Arial Narrow" w:hAnsi="Arial Narrow"/>
          <w:sz w:val="22"/>
          <w:szCs w:val="24"/>
        </w:rPr>
        <w:t xml:space="preserve"> site</w:t>
      </w:r>
      <w:r>
        <w:rPr>
          <w:rFonts w:ascii="Arial Narrow" w:hAnsi="Arial Narrow"/>
          <w:sz w:val="22"/>
          <w:szCs w:val="24"/>
        </w:rPr>
        <w:t xml:space="preserve">, including 1.41ha of VHCS </w:t>
      </w:r>
      <w:r w:rsidRPr="003B4809">
        <w:rPr>
          <w:rFonts w:ascii="Arial Narrow" w:hAnsi="Arial Narrow"/>
          <w:sz w:val="22"/>
          <w:szCs w:val="24"/>
        </w:rPr>
        <w:t>Coastal Alkaline Sc</w:t>
      </w:r>
      <w:r>
        <w:rPr>
          <w:rFonts w:ascii="Arial Narrow" w:hAnsi="Arial Narrow"/>
          <w:sz w:val="22"/>
          <w:szCs w:val="24"/>
        </w:rPr>
        <w:t>rub and 1.38 ha of VHCS Coastal Saltmarsh EVCs;</w:t>
      </w:r>
    </w:p>
    <w:p w:rsidR="00116A04" w:rsidRDefault="005D0D01" w:rsidP="00040B4A">
      <w:pPr>
        <w:pStyle w:val="PPVBullet1"/>
        <w:numPr>
          <w:ilvl w:val="0"/>
          <w:numId w:val="30"/>
        </w:numPr>
        <w:spacing w:before="40"/>
        <w:ind w:left="357" w:hanging="357"/>
        <w:jc w:val="both"/>
        <w:rPr>
          <w:rFonts w:ascii="Arial Narrow" w:hAnsi="Arial Narrow"/>
          <w:sz w:val="22"/>
          <w:szCs w:val="22"/>
        </w:rPr>
      </w:pPr>
      <w:r w:rsidRPr="005D0D01">
        <w:rPr>
          <w:rFonts w:ascii="Arial Narrow" w:hAnsi="Arial Narrow"/>
          <w:sz w:val="22"/>
          <w:szCs w:val="22"/>
        </w:rPr>
        <w:t>48.24</w:t>
      </w:r>
      <w:r w:rsidR="00B64A77">
        <w:rPr>
          <w:rFonts w:ascii="Arial Narrow" w:hAnsi="Arial Narrow"/>
          <w:sz w:val="22"/>
          <w:szCs w:val="22"/>
        </w:rPr>
        <w:t xml:space="preserve"> </w:t>
      </w:r>
      <w:r w:rsidRPr="005D0D01">
        <w:rPr>
          <w:rFonts w:ascii="Arial Narrow" w:hAnsi="Arial Narrow"/>
          <w:sz w:val="22"/>
          <w:szCs w:val="22"/>
        </w:rPr>
        <w:t>ha of vegetation (native and non-native) will be retained;</w:t>
      </w:r>
    </w:p>
    <w:p w:rsidR="00116A04" w:rsidRDefault="00B64A77" w:rsidP="00040B4A">
      <w:pPr>
        <w:pStyle w:val="PPVBullet1"/>
        <w:numPr>
          <w:ilvl w:val="0"/>
          <w:numId w:val="30"/>
        </w:numPr>
        <w:spacing w:before="40"/>
        <w:ind w:left="357" w:hanging="357"/>
        <w:jc w:val="both"/>
        <w:rPr>
          <w:rFonts w:ascii="Arial Narrow" w:hAnsi="Arial Narrow"/>
          <w:sz w:val="22"/>
          <w:szCs w:val="22"/>
        </w:rPr>
      </w:pPr>
      <w:r>
        <w:rPr>
          <w:rFonts w:ascii="Arial Narrow" w:hAnsi="Arial Narrow"/>
          <w:sz w:val="22"/>
          <w:szCs w:val="22"/>
        </w:rPr>
        <w:t>A</w:t>
      </w:r>
      <w:r w:rsidR="005D0D01" w:rsidRPr="005D0D01">
        <w:rPr>
          <w:rFonts w:ascii="Arial Narrow" w:hAnsi="Arial Narrow"/>
          <w:sz w:val="22"/>
          <w:szCs w:val="22"/>
        </w:rPr>
        <w:t xml:space="preserve"> net loss of 8.5</w:t>
      </w:r>
      <w:r>
        <w:rPr>
          <w:rFonts w:ascii="Arial Narrow" w:hAnsi="Arial Narrow"/>
          <w:sz w:val="22"/>
          <w:szCs w:val="22"/>
        </w:rPr>
        <w:t xml:space="preserve"> </w:t>
      </w:r>
      <w:r w:rsidR="005D0D01" w:rsidRPr="005D0D01">
        <w:rPr>
          <w:rFonts w:ascii="Arial Narrow" w:hAnsi="Arial Narrow"/>
          <w:sz w:val="22"/>
          <w:szCs w:val="22"/>
        </w:rPr>
        <w:t xml:space="preserve">ha of non-native vegetation, primarily close to the Fellows Road end of </w:t>
      </w:r>
      <w:r>
        <w:rPr>
          <w:rFonts w:ascii="Arial Narrow" w:hAnsi="Arial Narrow"/>
          <w:sz w:val="22"/>
          <w:szCs w:val="22"/>
        </w:rPr>
        <w:t>the subject site;</w:t>
      </w:r>
      <w:r w:rsidR="003A66AA">
        <w:rPr>
          <w:rFonts w:ascii="Arial Narrow" w:hAnsi="Arial Narrow"/>
          <w:sz w:val="22"/>
          <w:szCs w:val="22"/>
        </w:rPr>
        <w:t xml:space="preserve"> and</w:t>
      </w:r>
    </w:p>
    <w:p w:rsidR="00765B6E" w:rsidRPr="00C06662" w:rsidRDefault="00B64A77" w:rsidP="003A66AA">
      <w:pPr>
        <w:pStyle w:val="PPVBullet1"/>
        <w:numPr>
          <w:ilvl w:val="0"/>
          <w:numId w:val="30"/>
        </w:numPr>
        <w:spacing w:before="40"/>
        <w:ind w:left="357" w:hanging="357"/>
        <w:jc w:val="both"/>
      </w:pPr>
      <w:r>
        <w:rPr>
          <w:rFonts w:ascii="Arial Narrow" w:hAnsi="Arial Narrow"/>
          <w:sz w:val="22"/>
          <w:szCs w:val="22"/>
        </w:rPr>
        <w:t>A</w:t>
      </w:r>
      <w:r w:rsidR="005D0D01" w:rsidRPr="005D0D01">
        <w:rPr>
          <w:rFonts w:ascii="Arial Narrow" w:hAnsi="Arial Narrow"/>
          <w:sz w:val="22"/>
          <w:szCs w:val="22"/>
        </w:rPr>
        <w:t xml:space="preserve"> </w:t>
      </w:r>
      <w:r w:rsidR="00746BDF">
        <w:rPr>
          <w:rFonts w:ascii="Arial Narrow" w:hAnsi="Arial Narrow"/>
          <w:sz w:val="22"/>
          <w:szCs w:val="22"/>
        </w:rPr>
        <w:t xml:space="preserve">long term </w:t>
      </w:r>
      <w:r w:rsidR="005D0D01" w:rsidRPr="005D0D01">
        <w:rPr>
          <w:rFonts w:ascii="Arial Narrow" w:hAnsi="Arial Narrow"/>
          <w:sz w:val="22"/>
          <w:szCs w:val="22"/>
        </w:rPr>
        <w:t>net increase of 4.53</w:t>
      </w:r>
      <w:r>
        <w:rPr>
          <w:rFonts w:ascii="Arial Narrow" w:hAnsi="Arial Narrow"/>
          <w:sz w:val="22"/>
          <w:szCs w:val="22"/>
        </w:rPr>
        <w:t xml:space="preserve"> </w:t>
      </w:r>
      <w:r w:rsidR="005D0D01" w:rsidRPr="00551165">
        <w:rPr>
          <w:rFonts w:ascii="Arial Narrow" w:hAnsi="Arial Narrow"/>
          <w:sz w:val="22"/>
          <w:szCs w:val="24"/>
        </w:rPr>
        <w:t>ha in native vegetation across the</w:t>
      </w:r>
      <w:r w:rsidR="005D0D01" w:rsidRPr="003B4809">
        <w:rPr>
          <w:rFonts w:ascii="Arial Narrow" w:hAnsi="Arial Narrow"/>
          <w:sz w:val="22"/>
          <w:szCs w:val="24"/>
        </w:rPr>
        <w:t xml:space="preserve"> </w:t>
      </w:r>
      <w:r w:rsidR="00ED2FFF">
        <w:rPr>
          <w:rFonts w:ascii="Arial Narrow" w:hAnsi="Arial Narrow"/>
          <w:sz w:val="22"/>
          <w:szCs w:val="24"/>
        </w:rPr>
        <w:t>area</w:t>
      </w:r>
      <w:r w:rsidR="005D0D01" w:rsidRPr="003B4809">
        <w:rPr>
          <w:rFonts w:ascii="Arial Narrow" w:hAnsi="Arial Narrow"/>
          <w:sz w:val="22"/>
          <w:szCs w:val="24"/>
        </w:rPr>
        <w:t xml:space="preserve"> (</w:t>
      </w:r>
      <w:r w:rsidR="005D0D01">
        <w:rPr>
          <w:rFonts w:ascii="Arial Narrow" w:hAnsi="Arial Narrow"/>
          <w:sz w:val="22"/>
          <w:szCs w:val="24"/>
        </w:rPr>
        <w:t>i.e. net increases of 2.02</w:t>
      </w:r>
      <w:r>
        <w:rPr>
          <w:rFonts w:ascii="Arial Narrow" w:hAnsi="Arial Narrow"/>
          <w:sz w:val="22"/>
          <w:szCs w:val="24"/>
        </w:rPr>
        <w:t xml:space="preserve"> </w:t>
      </w:r>
      <w:r w:rsidR="005D0D01" w:rsidRPr="003B4809">
        <w:rPr>
          <w:rFonts w:ascii="Arial Narrow" w:hAnsi="Arial Narrow"/>
          <w:sz w:val="22"/>
          <w:szCs w:val="24"/>
        </w:rPr>
        <w:t>ha of Coastal Alkaline Sc</w:t>
      </w:r>
      <w:r w:rsidR="005D0D01">
        <w:rPr>
          <w:rFonts w:ascii="Arial Narrow" w:hAnsi="Arial Narrow"/>
          <w:sz w:val="22"/>
          <w:szCs w:val="24"/>
        </w:rPr>
        <w:t xml:space="preserve">rub, </w:t>
      </w:r>
      <w:r w:rsidR="005D0D01" w:rsidRPr="003B4809">
        <w:rPr>
          <w:rFonts w:ascii="Arial Narrow" w:hAnsi="Arial Narrow"/>
          <w:sz w:val="22"/>
          <w:szCs w:val="24"/>
        </w:rPr>
        <w:t>2.</w:t>
      </w:r>
      <w:r w:rsidR="005D0D01">
        <w:rPr>
          <w:rFonts w:ascii="Arial Narrow" w:hAnsi="Arial Narrow"/>
          <w:sz w:val="22"/>
          <w:szCs w:val="24"/>
        </w:rPr>
        <w:t>32</w:t>
      </w:r>
      <w:r>
        <w:rPr>
          <w:rFonts w:ascii="Arial Narrow" w:hAnsi="Arial Narrow"/>
          <w:sz w:val="22"/>
          <w:szCs w:val="24"/>
        </w:rPr>
        <w:t xml:space="preserve"> </w:t>
      </w:r>
      <w:r w:rsidR="005D0D01" w:rsidRPr="003B4809">
        <w:rPr>
          <w:rFonts w:ascii="Arial Narrow" w:hAnsi="Arial Narrow"/>
          <w:sz w:val="22"/>
          <w:szCs w:val="24"/>
        </w:rPr>
        <w:t>ha of Coastal Saltmarsh</w:t>
      </w:r>
      <w:r w:rsidR="005D0D01">
        <w:rPr>
          <w:rFonts w:ascii="Arial Narrow" w:hAnsi="Arial Narrow"/>
          <w:sz w:val="22"/>
          <w:szCs w:val="24"/>
        </w:rPr>
        <w:t xml:space="preserve"> </w:t>
      </w:r>
      <w:r w:rsidR="005D0D01" w:rsidRPr="003B4809">
        <w:rPr>
          <w:rFonts w:ascii="Arial Narrow" w:hAnsi="Arial Narrow"/>
          <w:sz w:val="22"/>
          <w:szCs w:val="24"/>
        </w:rPr>
        <w:t>and</w:t>
      </w:r>
      <w:r w:rsidR="005D0D01">
        <w:rPr>
          <w:rFonts w:ascii="Arial Narrow" w:hAnsi="Arial Narrow"/>
          <w:sz w:val="22"/>
          <w:szCs w:val="24"/>
        </w:rPr>
        <w:t xml:space="preserve"> 0.19</w:t>
      </w:r>
      <w:r>
        <w:rPr>
          <w:rFonts w:ascii="Arial Narrow" w:hAnsi="Arial Narrow"/>
          <w:sz w:val="22"/>
          <w:szCs w:val="24"/>
        </w:rPr>
        <w:t xml:space="preserve"> </w:t>
      </w:r>
      <w:r w:rsidR="005D0D01" w:rsidRPr="003B4809">
        <w:rPr>
          <w:rFonts w:ascii="Arial Narrow" w:hAnsi="Arial Narrow"/>
          <w:sz w:val="22"/>
          <w:szCs w:val="24"/>
        </w:rPr>
        <w:t>ha of Estuarine Flats Grasslands)</w:t>
      </w:r>
      <w:r w:rsidR="005D0D01">
        <w:rPr>
          <w:rStyle w:val="FootnoteReference"/>
          <w:rFonts w:ascii="Arial Narrow" w:hAnsi="Arial Narrow"/>
          <w:sz w:val="22"/>
          <w:szCs w:val="24"/>
        </w:rPr>
        <w:footnoteReference w:id="30"/>
      </w:r>
      <w:r w:rsidR="003A66AA">
        <w:rPr>
          <w:rFonts w:ascii="Arial Narrow" w:hAnsi="Arial Narrow"/>
          <w:sz w:val="22"/>
          <w:szCs w:val="24"/>
        </w:rPr>
        <w:t>.</w:t>
      </w:r>
    </w:p>
    <w:p w:rsidR="00604385" w:rsidRDefault="00604385" w:rsidP="00040B4A">
      <w:r>
        <w:t>The proponent proposes that the removal of native vegetation would be offset through improved management in the retained areas of native vegetation.</w:t>
      </w:r>
      <w:r>
        <w:rPr>
          <w:rStyle w:val="FootnoteReference"/>
        </w:rPr>
        <w:footnoteReference w:id="31"/>
      </w:r>
      <w:r>
        <w:t xml:space="preserve">  The Inquiry supported this commitment and further concluded that the LGC would need to allocate sufficient resources and employ necessary expertise to maintain a significant environmental asset.</w:t>
      </w:r>
      <w:r>
        <w:rPr>
          <w:rStyle w:val="FootnoteReference"/>
        </w:rPr>
        <w:footnoteReference w:id="32"/>
      </w:r>
      <w:r>
        <w:t xml:space="preserve"> </w:t>
      </w:r>
    </w:p>
    <w:p w:rsidR="00997183" w:rsidRDefault="00997183" w:rsidP="00997183">
      <w:r>
        <w:rPr>
          <w:szCs w:val="22"/>
        </w:rPr>
        <w:t xml:space="preserve">The </w:t>
      </w:r>
      <w:r w:rsidRPr="00C905B9">
        <w:rPr>
          <w:szCs w:val="22"/>
        </w:rPr>
        <w:t xml:space="preserve">offset options </w:t>
      </w:r>
      <w:r>
        <w:rPr>
          <w:szCs w:val="22"/>
        </w:rPr>
        <w:t xml:space="preserve">identified by the proponent </w:t>
      </w:r>
      <w:r w:rsidRPr="00C905B9">
        <w:rPr>
          <w:szCs w:val="22"/>
        </w:rPr>
        <w:t xml:space="preserve">meet </w:t>
      </w:r>
      <w:r w:rsidR="000A010F">
        <w:rPr>
          <w:szCs w:val="22"/>
        </w:rPr>
        <w:t xml:space="preserve">more than </w:t>
      </w:r>
      <w:r w:rsidRPr="00C905B9">
        <w:rPr>
          <w:szCs w:val="22"/>
        </w:rPr>
        <w:t>the minimum requirements calculat</w:t>
      </w:r>
      <w:r>
        <w:rPr>
          <w:szCs w:val="22"/>
        </w:rPr>
        <w:t>ed under the “net gain” formula</w:t>
      </w:r>
      <w:r>
        <w:t xml:space="preserve">.  </w:t>
      </w:r>
      <w:r w:rsidRPr="002139DE">
        <w:t xml:space="preserve">The </w:t>
      </w:r>
      <w:r>
        <w:t xml:space="preserve">total available offset gains </w:t>
      </w:r>
      <w:r w:rsidRPr="002139DE">
        <w:t>of 7.88 hha</w:t>
      </w:r>
      <w:r>
        <w:t xml:space="preserve"> are: </w:t>
      </w:r>
      <w:r w:rsidRPr="006858BA">
        <w:t>4.08 hha of Coastal Alkaline Scrub (VHCS);</w:t>
      </w:r>
      <w:r>
        <w:t xml:space="preserve"> </w:t>
      </w:r>
      <w:r w:rsidRPr="006858BA">
        <w:t>0.40 hha of Coastal Alkaline Scrub (HCS);</w:t>
      </w:r>
      <w:r>
        <w:t xml:space="preserve"> </w:t>
      </w:r>
      <w:r w:rsidRPr="006858BA">
        <w:t>1.99 hha of Coastal Saltmarsh (VHCS); and1.41 hha of Estuarine Flats Grassland (HCS).</w:t>
      </w:r>
      <w:r w:rsidR="001E28FA">
        <w:rPr>
          <w:rStyle w:val="FootnoteReference"/>
        </w:rPr>
        <w:footnoteReference w:id="33"/>
      </w:r>
      <w:r>
        <w:t xml:space="preserve">  P</w:t>
      </w:r>
      <w:r w:rsidRPr="003F17CD">
        <w:t xml:space="preserve">rovided the offsets </w:t>
      </w:r>
      <w:r>
        <w:t xml:space="preserve">from habitat enhancement and protection </w:t>
      </w:r>
      <w:r w:rsidRPr="003F17CD">
        <w:t xml:space="preserve">are </w:t>
      </w:r>
      <w:r>
        <w:t xml:space="preserve">assured </w:t>
      </w:r>
      <w:r w:rsidRPr="003F17CD">
        <w:t>and the retained saltmarsh is</w:t>
      </w:r>
      <w:r>
        <w:t xml:space="preserve"> managed effectively</w:t>
      </w:r>
      <w:r w:rsidRPr="003F17CD">
        <w:t>, there would only</w:t>
      </w:r>
      <w:r>
        <w:t xml:space="preserve"> be a limited</w:t>
      </w:r>
      <w:r w:rsidRPr="003F17CD">
        <w:t xml:space="preserve"> reduction in habitat at the site </w:t>
      </w:r>
      <w:r>
        <w:t xml:space="preserve">in the short term </w:t>
      </w:r>
      <w:r w:rsidRPr="003F17CD">
        <w:t>before a net gain is</w:t>
      </w:r>
      <w:r>
        <w:t xml:space="preserve"> readily</w:t>
      </w:r>
      <w:r w:rsidRPr="003F17CD">
        <w:t xml:space="preserve"> achieved</w:t>
      </w:r>
      <w:r w:rsidR="000A010F">
        <w:t xml:space="preserve"> in the medium term</w:t>
      </w:r>
      <w:r w:rsidRPr="003F17CD">
        <w:t>.</w:t>
      </w:r>
    </w:p>
    <w:p w:rsidR="005D0D01" w:rsidRDefault="00746BDF" w:rsidP="00040B4A">
      <w:r>
        <w:t>The Inquiry was satisfied</w:t>
      </w:r>
      <w:r w:rsidR="005D0D01" w:rsidRPr="00C06662">
        <w:t xml:space="preserve"> that </w:t>
      </w:r>
      <w:r w:rsidR="005D0D01">
        <w:t xml:space="preserve">native vegetation </w:t>
      </w:r>
      <w:r w:rsidR="005D0D01" w:rsidRPr="00C06662">
        <w:t>losses have been avoid</w:t>
      </w:r>
      <w:r w:rsidR="005D0D01">
        <w:t>ed and minimised to the extent practicable</w:t>
      </w:r>
      <w:r w:rsidR="002E6D86">
        <w:t>, particularly given</w:t>
      </w:r>
      <w:r w:rsidR="005D0D01" w:rsidRPr="00C06662">
        <w:t xml:space="preserve"> the </w:t>
      </w:r>
      <w:r w:rsidR="002E6D86">
        <w:t xml:space="preserve">further </w:t>
      </w:r>
      <w:r w:rsidR="005D0D01" w:rsidRPr="00C06662">
        <w:t xml:space="preserve">retention of </w:t>
      </w:r>
      <w:r w:rsidR="002E6D86">
        <w:t xml:space="preserve">some of </w:t>
      </w:r>
      <w:r w:rsidR="005D0D01" w:rsidRPr="00C06662">
        <w:t xml:space="preserve">all three remnant EVCs </w:t>
      </w:r>
      <w:r w:rsidR="002E6D86">
        <w:t xml:space="preserve">through </w:t>
      </w:r>
      <w:r w:rsidR="005D0D01" w:rsidRPr="00C06662">
        <w:t xml:space="preserve">the </w:t>
      </w:r>
      <w:r w:rsidR="002E6D86">
        <w:t xml:space="preserve">amended </w:t>
      </w:r>
      <w:r w:rsidR="005D0D01" w:rsidRPr="00C06662">
        <w:t>proposal</w:t>
      </w:r>
      <w:r w:rsidR="005D0D01">
        <w:t>.  This change in the removal of native vegetation</w:t>
      </w:r>
      <w:r w:rsidR="005E7F2A">
        <w:t xml:space="preserve"> </w:t>
      </w:r>
      <w:r w:rsidR="005D0D01">
        <w:t>made</w:t>
      </w:r>
      <w:r w:rsidR="005E7F2A">
        <w:t xml:space="preserve"> during the Inquiry</w:t>
      </w:r>
      <w:r w:rsidR="005D0D01">
        <w:t xml:space="preserve"> process “</w:t>
      </w:r>
      <w:r w:rsidR="005D0D01" w:rsidRPr="008C3A1B">
        <w:rPr>
          <w:i/>
        </w:rPr>
        <w:t>demonstrates a substantial shift towards meeting the ‘avoid’ principle under the NVMF</w:t>
      </w:r>
      <w:r w:rsidR="005D0D01">
        <w:t>”</w:t>
      </w:r>
      <w:r w:rsidR="005D0D01">
        <w:rPr>
          <w:rStyle w:val="FootnoteReference"/>
        </w:rPr>
        <w:footnoteReference w:id="34"/>
      </w:r>
      <w:r w:rsidR="005D0D01" w:rsidRPr="00EA3BBD">
        <w:t>.</w:t>
      </w:r>
      <w:r w:rsidR="005D0D01">
        <w:t xml:space="preserve"> </w:t>
      </w:r>
    </w:p>
    <w:p w:rsidR="00BD3555" w:rsidRPr="00A92111" w:rsidRDefault="00B64A77" w:rsidP="00040B4A">
      <w:pPr>
        <w:pStyle w:val="PPVBody1"/>
        <w:spacing w:before="120" w:after="120"/>
        <w:jc w:val="both"/>
        <w:rPr>
          <w:rFonts w:ascii="Arial Narrow" w:hAnsi="Arial Narrow"/>
          <w:sz w:val="22"/>
          <w:szCs w:val="22"/>
        </w:rPr>
      </w:pPr>
      <w:r>
        <w:rPr>
          <w:rFonts w:ascii="Arial Narrow" w:hAnsi="Arial Narrow"/>
          <w:sz w:val="22"/>
          <w:szCs w:val="24"/>
        </w:rPr>
        <w:t>DSE</w:t>
      </w:r>
      <w:r w:rsidR="00BD3555">
        <w:rPr>
          <w:rFonts w:ascii="Arial Narrow" w:hAnsi="Arial Narrow"/>
          <w:sz w:val="22"/>
          <w:szCs w:val="24"/>
        </w:rPr>
        <w:t xml:space="preserve"> also question</w:t>
      </w:r>
      <w:r>
        <w:rPr>
          <w:rFonts w:ascii="Arial Narrow" w:hAnsi="Arial Narrow"/>
          <w:sz w:val="22"/>
          <w:szCs w:val="24"/>
        </w:rPr>
        <w:t>ed</w:t>
      </w:r>
      <w:r w:rsidR="00BD3555">
        <w:rPr>
          <w:rFonts w:ascii="Arial Narrow" w:hAnsi="Arial Narrow"/>
          <w:sz w:val="22"/>
          <w:szCs w:val="24"/>
        </w:rPr>
        <w:t xml:space="preserve"> whether </w:t>
      </w:r>
      <w:r w:rsidR="00BD3555" w:rsidRPr="00A92111">
        <w:rPr>
          <w:rFonts w:ascii="Arial Narrow" w:hAnsi="Arial Narrow"/>
          <w:sz w:val="22"/>
          <w:szCs w:val="22"/>
        </w:rPr>
        <w:t>the project should be considered as being of ‘state significance’, in terms of justifying consideration of the removal of VHCS native vegetation.</w:t>
      </w:r>
      <w:r w:rsidR="00BD3555">
        <w:rPr>
          <w:rFonts w:ascii="Arial Narrow" w:hAnsi="Arial Narrow"/>
          <w:sz w:val="22"/>
          <w:szCs w:val="22"/>
        </w:rPr>
        <w:t xml:space="preserve"> </w:t>
      </w:r>
      <w:r w:rsidR="00BD3555" w:rsidRPr="00A92111">
        <w:rPr>
          <w:rFonts w:ascii="Arial Narrow" w:hAnsi="Arial Narrow"/>
          <w:sz w:val="22"/>
          <w:szCs w:val="22"/>
        </w:rPr>
        <w:t xml:space="preserve"> The clearance of </w:t>
      </w:r>
      <w:r w:rsidR="00BD3555">
        <w:rPr>
          <w:rFonts w:ascii="Arial Narrow" w:hAnsi="Arial Narrow"/>
          <w:sz w:val="22"/>
          <w:szCs w:val="22"/>
        </w:rPr>
        <w:t>VHCS</w:t>
      </w:r>
      <w:r w:rsidR="00BD3555" w:rsidRPr="00A92111">
        <w:rPr>
          <w:rFonts w:ascii="Arial Narrow" w:hAnsi="Arial Narrow"/>
          <w:sz w:val="22"/>
          <w:szCs w:val="22"/>
        </w:rPr>
        <w:t xml:space="preserve"> </w:t>
      </w:r>
      <w:r w:rsidR="00BD3555">
        <w:rPr>
          <w:rFonts w:ascii="Arial Narrow" w:hAnsi="Arial Narrow"/>
          <w:sz w:val="22"/>
          <w:szCs w:val="22"/>
        </w:rPr>
        <w:t xml:space="preserve">EVCs </w:t>
      </w:r>
      <w:r w:rsidR="00BD3555" w:rsidRPr="00A92111">
        <w:rPr>
          <w:rFonts w:ascii="Arial Narrow" w:hAnsi="Arial Narrow"/>
          <w:sz w:val="22"/>
          <w:szCs w:val="22"/>
        </w:rPr>
        <w:t xml:space="preserve">is generally not permitted unless ‘exceptional circumstances’ apply </w:t>
      </w:r>
      <w:r w:rsidR="00BD3555">
        <w:rPr>
          <w:rFonts w:ascii="Arial Narrow" w:hAnsi="Arial Narrow"/>
          <w:sz w:val="22"/>
          <w:szCs w:val="22"/>
        </w:rPr>
        <w:t xml:space="preserve">in the context of </w:t>
      </w:r>
      <w:r w:rsidR="00BD3555" w:rsidRPr="00A92111">
        <w:rPr>
          <w:rFonts w:ascii="Arial Narrow" w:hAnsi="Arial Narrow"/>
          <w:sz w:val="22"/>
          <w:szCs w:val="22"/>
        </w:rPr>
        <w:t>the project</w:t>
      </w:r>
      <w:r w:rsidR="00BD3555">
        <w:rPr>
          <w:rFonts w:ascii="Arial Narrow" w:hAnsi="Arial Narrow"/>
          <w:sz w:val="22"/>
          <w:szCs w:val="22"/>
        </w:rPr>
        <w:t xml:space="preserve">’s </w:t>
      </w:r>
      <w:r w:rsidR="00BD3555" w:rsidRPr="00A92111">
        <w:rPr>
          <w:rFonts w:ascii="Arial Narrow" w:hAnsi="Arial Narrow"/>
          <w:sz w:val="22"/>
          <w:szCs w:val="22"/>
        </w:rPr>
        <w:t>significance</w:t>
      </w:r>
      <w:r w:rsidR="00BD3555">
        <w:rPr>
          <w:rFonts w:ascii="Arial Narrow" w:hAnsi="Arial Narrow"/>
          <w:sz w:val="22"/>
          <w:szCs w:val="22"/>
        </w:rPr>
        <w:t xml:space="preserve"> and benefits</w:t>
      </w:r>
      <w:r>
        <w:rPr>
          <w:rFonts w:ascii="Arial Narrow" w:hAnsi="Arial Narrow"/>
          <w:sz w:val="22"/>
          <w:szCs w:val="22"/>
        </w:rPr>
        <w:t>.</w:t>
      </w:r>
      <w:r w:rsidR="00FA1CA0">
        <w:rPr>
          <w:rStyle w:val="FootnoteReference"/>
          <w:rFonts w:ascii="Arial Narrow" w:hAnsi="Arial Narrow"/>
          <w:sz w:val="22"/>
          <w:szCs w:val="22"/>
        </w:rPr>
        <w:footnoteReference w:id="35"/>
      </w:r>
      <w:r w:rsidR="00BD3555" w:rsidRPr="00A92111">
        <w:rPr>
          <w:rFonts w:ascii="Arial Narrow" w:hAnsi="Arial Narrow"/>
          <w:sz w:val="22"/>
          <w:szCs w:val="22"/>
        </w:rPr>
        <w:t xml:space="preserve">  The redevelopment of a private golf course </w:t>
      </w:r>
      <w:r w:rsidR="00BD3555">
        <w:rPr>
          <w:rFonts w:ascii="Arial Narrow" w:hAnsi="Arial Narrow"/>
          <w:sz w:val="22"/>
          <w:szCs w:val="22"/>
        </w:rPr>
        <w:t xml:space="preserve">alone may </w:t>
      </w:r>
      <w:r w:rsidR="00BD3555" w:rsidRPr="00A92111">
        <w:rPr>
          <w:rFonts w:ascii="Arial Narrow" w:hAnsi="Arial Narrow"/>
          <w:sz w:val="22"/>
          <w:szCs w:val="22"/>
        </w:rPr>
        <w:t xml:space="preserve">not provide </w:t>
      </w:r>
      <w:r w:rsidR="00BD3555">
        <w:rPr>
          <w:rFonts w:ascii="Arial Narrow" w:hAnsi="Arial Narrow"/>
          <w:sz w:val="22"/>
          <w:szCs w:val="22"/>
        </w:rPr>
        <w:t>such justification, although</w:t>
      </w:r>
      <w:r w:rsidR="00BD3555" w:rsidRPr="00A92111">
        <w:rPr>
          <w:rFonts w:ascii="Arial Narrow" w:hAnsi="Arial Narrow"/>
          <w:sz w:val="22"/>
          <w:szCs w:val="22"/>
        </w:rPr>
        <w:t xml:space="preserve"> the proposed retention </w:t>
      </w:r>
      <w:r w:rsidR="00BD3555">
        <w:rPr>
          <w:rFonts w:ascii="Arial Narrow" w:hAnsi="Arial Narrow"/>
          <w:sz w:val="22"/>
          <w:szCs w:val="22"/>
        </w:rPr>
        <w:t xml:space="preserve">and protection </w:t>
      </w:r>
      <w:r w:rsidR="00BD3555" w:rsidRPr="00A92111">
        <w:rPr>
          <w:rFonts w:ascii="Arial Narrow" w:hAnsi="Arial Narrow"/>
          <w:sz w:val="22"/>
          <w:szCs w:val="22"/>
        </w:rPr>
        <w:t xml:space="preserve">of most of the native vegetation on the site (all of which is of </w:t>
      </w:r>
      <w:r w:rsidR="00BD3555">
        <w:rPr>
          <w:rFonts w:ascii="Arial Narrow" w:hAnsi="Arial Narrow"/>
          <w:sz w:val="22"/>
          <w:szCs w:val="22"/>
        </w:rPr>
        <w:t xml:space="preserve">HCS </w:t>
      </w:r>
      <w:r w:rsidR="00BD3555" w:rsidRPr="00A92111">
        <w:rPr>
          <w:rFonts w:ascii="Arial Narrow" w:hAnsi="Arial Narrow"/>
          <w:sz w:val="22"/>
          <w:szCs w:val="22"/>
        </w:rPr>
        <w:t xml:space="preserve">or </w:t>
      </w:r>
      <w:r w:rsidR="00BD3555">
        <w:rPr>
          <w:rFonts w:ascii="Arial Narrow" w:hAnsi="Arial Narrow"/>
          <w:sz w:val="22"/>
          <w:szCs w:val="22"/>
        </w:rPr>
        <w:t>VHCS</w:t>
      </w:r>
      <w:r w:rsidR="00BD3555" w:rsidRPr="00A92111">
        <w:rPr>
          <w:rFonts w:ascii="Arial Narrow" w:hAnsi="Arial Narrow"/>
          <w:sz w:val="22"/>
          <w:szCs w:val="22"/>
        </w:rPr>
        <w:t>)</w:t>
      </w:r>
      <w:r>
        <w:rPr>
          <w:rFonts w:ascii="Arial Narrow" w:hAnsi="Arial Narrow"/>
          <w:sz w:val="22"/>
          <w:szCs w:val="22"/>
        </w:rPr>
        <w:t>,</w:t>
      </w:r>
      <w:r w:rsidR="00BD3555" w:rsidRPr="00A92111">
        <w:rPr>
          <w:rFonts w:ascii="Arial Narrow" w:hAnsi="Arial Narrow"/>
          <w:sz w:val="22"/>
          <w:szCs w:val="22"/>
        </w:rPr>
        <w:t xml:space="preserve"> and the assurance of offsets exceeding the minimum requirements</w:t>
      </w:r>
      <w:r>
        <w:rPr>
          <w:rFonts w:ascii="Arial Narrow" w:hAnsi="Arial Narrow"/>
          <w:sz w:val="22"/>
          <w:szCs w:val="22"/>
        </w:rPr>
        <w:t>,</w:t>
      </w:r>
      <w:r w:rsidR="00BD3555" w:rsidRPr="00A92111">
        <w:rPr>
          <w:rFonts w:ascii="Arial Narrow" w:hAnsi="Arial Narrow"/>
          <w:sz w:val="22"/>
          <w:szCs w:val="22"/>
        </w:rPr>
        <w:t xml:space="preserve"> </w:t>
      </w:r>
      <w:r w:rsidR="00BD3555">
        <w:rPr>
          <w:rFonts w:ascii="Arial Narrow" w:hAnsi="Arial Narrow"/>
          <w:sz w:val="22"/>
          <w:szCs w:val="22"/>
        </w:rPr>
        <w:t>w</w:t>
      </w:r>
      <w:r w:rsidR="00BD3555" w:rsidRPr="00A92111">
        <w:rPr>
          <w:rFonts w:ascii="Arial Narrow" w:hAnsi="Arial Narrow"/>
          <w:sz w:val="22"/>
          <w:szCs w:val="22"/>
        </w:rPr>
        <w:t xml:space="preserve">ould contribute to </w:t>
      </w:r>
      <w:r w:rsidR="00BD3555">
        <w:rPr>
          <w:rFonts w:ascii="Arial Narrow" w:hAnsi="Arial Narrow"/>
          <w:sz w:val="22"/>
          <w:szCs w:val="22"/>
        </w:rPr>
        <w:t>considerations required for the Minister for Environment and Climate Change to approve clearance of VHCS vegetation</w:t>
      </w:r>
      <w:r w:rsidR="00BD3555" w:rsidRPr="00A92111">
        <w:rPr>
          <w:rFonts w:ascii="Arial Narrow" w:hAnsi="Arial Narrow"/>
          <w:sz w:val="22"/>
          <w:szCs w:val="22"/>
        </w:rPr>
        <w:t>.</w:t>
      </w:r>
    </w:p>
    <w:p w:rsidR="00BD3555" w:rsidRPr="009A76EF" w:rsidRDefault="00BD3555" w:rsidP="00040B4A">
      <w:r>
        <w:rPr>
          <w:szCs w:val="22"/>
        </w:rPr>
        <w:t xml:space="preserve">The </w:t>
      </w:r>
      <w:r w:rsidRPr="00A92111">
        <w:rPr>
          <w:szCs w:val="22"/>
        </w:rPr>
        <w:t>Inquiry</w:t>
      </w:r>
      <w:r>
        <w:rPr>
          <w:szCs w:val="22"/>
        </w:rPr>
        <w:t>’s</w:t>
      </w:r>
      <w:r w:rsidRPr="00A92111">
        <w:rPr>
          <w:szCs w:val="22"/>
        </w:rPr>
        <w:t xml:space="preserve"> </w:t>
      </w:r>
      <w:r>
        <w:rPr>
          <w:szCs w:val="22"/>
        </w:rPr>
        <w:t xml:space="preserve">view was that it should only </w:t>
      </w:r>
      <w:r w:rsidRPr="00A92111">
        <w:rPr>
          <w:szCs w:val="22"/>
        </w:rPr>
        <w:t>assess whether</w:t>
      </w:r>
      <w:r w:rsidRPr="00F47CA9">
        <w:t xml:space="preserve"> or not the pr</w:t>
      </w:r>
      <w:r>
        <w:t xml:space="preserve">oposal is environmentally acceptable, rather than assess </w:t>
      </w:r>
      <w:r w:rsidRPr="00F47CA9">
        <w:t xml:space="preserve">its </w:t>
      </w:r>
      <w:r>
        <w:t xml:space="preserve">significance to the state or </w:t>
      </w:r>
      <w:r w:rsidRPr="00F47CA9">
        <w:t xml:space="preserve">the potentially available alternatives </w:t>
      </w:r>
      <w:r w:rsidR="008E02B6" w:rsidRPr="00B64A77">
        <w:t>for</w:t>
      </w:r>
      <w:r w:rsidRPr="00B64A77">
        <w:t xml:space="preserve"> the project</w:t>
      </w:r>
      <w:r>
        <w:t xml:space="preserve"> (e.g. acquisition of adjoining farm</w:t>
      </w:r>
      <w:r w:rsidRPr="00F47CA9">
        <w:t>land</w:t>
      </w:r>
      <w:r>
        <w:rPr>
          <w:rStyle w:val="FootnoteReference"/>
        </w:rPr>
        <w:footnoteReference w:id="36"/>
      </w:r>
      <w:r>
        <w:t>)</w:t>
      </w:r>
      <w:r w:rsidRPr="00F47CA9">
        <w:t>.</w:t>
      </w:r>
      <w:r>
        <w:rPr>
          <w:color w:val="7030A0"/>
        </w:rPr>
        <w:t xml:space="preserve">  </w:t>
      </w:r>
      <w:r>
        <w:t>In doing so, th</w:t>
      </w:r>
      <w:r w:rsidRPr="00F47CA9">
        <w:t xml:space="preserve">e Inquiry concluded that the impact of the amended proposal </w:t>
      </w:r>
      <w:r>
        <w:t xml:space="preserve">on native vegetation is </w:t>
      </w:r>
      <w:r>
        <w:lastRenderedPageBreak/>
        <w:t>acceptable as the proposed</w:t>
      </w:r>
      <w:r w:rsidRPr="00F47CA9">
        <w:t xml:space="preserve"> vegetation clearance is relatively minor</w:t>
      </w:r>
      <w:r>
        <w:t xml:space="preserve"> and will be more than adequately offset</w:t>
      </w:r>
      <w:r>
        <w:rPr>
          <w:rStyle w:val="FootnoteReference"/>
        </w:rPr>
        <w:footnoteReference w:id="37"/>
      </w:r>
      <w:r>
        <w:t>, as outlined below.  Indeed the revised Masterplan tabled at the hearings provides a good overall conservation outcome by retaining and improving a significant amount of important native vegetation in this location.  Furthermore, t</w:t>
      </w:r>
      <w:r w:rsidRPr="00CC7FCB">
        <w:t xml:space="preserve">he Minister for Environment and Climate Change </w:t>
      </w:r>
      <w:r>
        <w:t xml:space="preserve">will </w:t>
      </w:r>
      <w:r w:rsidRPr="00CC7FCB">
        <w:t xml:space="preserve">need to approve the removal of </w:t>
      </w:r>
      <w:r>
        <w:t>VHCS native vegetation prior to the required planning permit application</w:t>
      </w:r>
      <w:r w:rsidR="00B64A77">
        <w:t>.</w:t>
      </w:r>
      <w:r w:rsidRPr="009A76EF">
        <w:rPr>
          <w:rStyle w:val="FootnoteReference"/>
        </w:rPr>
        <w:footnoteReference w:id="38"/>
      </w:r>
    </w:p>
    <w:p w:rsidR="00F41BA9" w:rsidRDefault="0023599E" w:rsidP="003529E4">
      <w:pPr>
        <w:pStyle w:val="Heading3"/>
      </w:pPr>
      <w:bookmarkStart w:id="56" w:name="_Toc328642336"/>
      <w:bookmarkStart w:id="57" w:name="_Toc335385101"/>
      <w:r>
        <w:t xml:space="preserve">Protected </w:t>
      </w:r>
      <w:r w:rsidR="00F41BA9">
        <w:t>Flora</w:t>
      </w:r>
      <w:bookmarkEnd w:id="56"/>
      <w:bookmarkEnd w:id="57"/>
    </w:p>
    <w:p w:rsidR="00F41BA9" w:rsidRPr="00F231D6" w:rsidRDefault="00F41BA9" w:rsidP="006858BA">
      <w:pPr>
        <w:keepNext/>
        <w:spacing w:after="60"/>
        <w:ind w:left="720" w:hanging="720"/>
        <w:rPr>
          <w:rFonts w:cs="Arial"/>
          <w:b/>
          <w:sz w:val="24"/>
        </w:rPr>
      </w:pPr>
      <w:r w:rsidRPr="00F231D6">
        <w:rPr>
          <w:rFonts w:cs="Arial"/>
          <w:b/>
          <w:sz w:val="24"/>
        </w:rPr>
        <w:t xml:space="preserve">Discussion and Findings </w:t>
      </w:r>
    </w:p>
    <w:p w:rsidR="00B2684E" w:rsidRDefault="009D39AD" w:rsidP="00FA0088">
      <w:r>
        <w:t>The EES</w:t>
      </w:r>
      <w:r w:rsidR="00B2684E">
        <w:t xml:space="preserve"> identified five </w:t>
      </w:r>
      <w:r w:rsidR="00D111A6">
        <w:t xml:space="preserve">flora species listed under the </w:t>
      </w:r>
      <w:r w:rsidR="00B2684E">
        <w:t xml:space="preserve">EPBC Act and/or FFG Act </w:t>
      </w:r>
      <w:r w:rsidR="00FA0088">
        <w:t xml:space="preserve">that </w:t>
      </w:r>
      <w:r>
        <w:t>had some</w:t>
      </w:r>
      <w:r w:rsidR="00B2684E">
        <w:t xml:space="preserve"> potential</w:t>
      </w:r>
      <w:r w:rsidR="00E04222">
        <w:t xml:space="preserve"> to</w:t>
      </w:r>
      <w:r w:rsidR="00B2684E">
        <w:t xml:space="preserve"> occur on site</w:t>
      </w:r>
      <w:r w:rsidR="00E04222">
        <w:t>, although only t</w:t>
      </w:r>
      <w:r>
        <w:t>hree of these species</w:t>
      </w:r>
      <w:r w:rsidR="00E04222" w:rsidRPr="00E04222">
        <w:t xml:space="preserve"> </w:t>
      </w:r>
      <w:r>
        <w:t>(</w:t>
      </w:r>
      <w:r w:rsidR="00E04222" w:rsidRPr="00E04222">
        <w:t>Curly Sedge, Leafy Greenhood and Maroon Leek-orchid</w:t>
      </w:r>
      <w:r>
        <w:t>)</w:t>
      </w:r>
      <w:r w:rsidR="00E04222" w:rsidRPr="00E04222">
        <w:t xml:space="preserve"> were considered likely to occur</w:t>
      </w:r>
      <w:r w:rsidR="00FA0088">
        <w:t xml:space="preserve">.  </w:t>
      </w:r>
      <w:r w:rsidR="00E04222">
        <w:t>T</w:t>
      </w:r>
      <w:r w:rsidR="00FA0088">
        <w:t>he targeted botanical field surveys did not observe any EPBC Act or FFG Act listed threatened flora species on the site</w:t>
      </w:r>
      <w:r>
        <w:t>.</w:t>
      </w:r>
      <w:r w:rsidR="00FA0088">
        <w:rPr>
          <w:rStyle w:val="FootnoteReference"/>
        </w:rPr>
        <w:footnoteReference w:id="39"/>
      </w:r>
      <w:r w:rsidR="00FA0088">
        <w:t xml:space="preserve">  </w:t>
      </w:r>
      <w:r w:rsidR="00D111A6">
        <w:t>However, s</w:t>
      </w:r>
      <w:r w:rsidR="00B2684E">
        <w:t xml:space="preserve">even species </w:t>
      </w:r>
      <w:r w:rsidR="00E04222">
        <w:t xml:space="preserve">from DSE’s </w:t>
      </w:r>
      <w:r w:rsidR="00E04222" w:rsidRPr="00E04222">
        <w:t>Advisory</w:t>
      </w:r>
      <w:r w:rsidR="00E04222">
        <w:t xml:space="preserve"> </w:t>
      </w:r>
      <w:r w:rsidR="00E04222" w:rsidRPr="00E04222">
        <w:t>List</w:t>
      </w:r>
      <w:r w:rsidR="00E04222">
        <w:t xml:space="preserve"> </w:t>
      </w:r>
      <w:r w:rsidR="00E04222" w:rsidRPr="00E04222">
        <w:t>of</w:t>
      </w:r>
      <w:r w:rsidR="00E04222">
        <w:t xml:space="preserve"> </w:t>
      </w:r>
      <w:r w:rsidR="00E04222" w:rsidRPr="00E04222">
        <w:t>Rare</w:t>
      </w:r>
      <w:r w:rsidR="00E04222">
        <w:t xml:space="preserve"> </w:t>
      </w:r>
      <w:r w:rsidR="00E04222" w:rsidRPr="00E04222">
        <w:t>or</w:t>
      </w:r>
      <w:r w:rsidR="00E04222">
        <w:t xml:space="preserve"> </w:t>
      </w:r>
      <w:r w:rsidR="00E04222" w:rsidRPr="00E04222">
        <w:t>Threatened</w:t>
      </w:r>
      <w:r w:rsidR="00E04222">
        <w:t xml:space="preserve"> </w:t>
      </w:r>
      <w:r w:rsidR="00E04222" w:rsidRPr="00E04222">
        <w:t>Plants</w:t>
      </w:r>
      <w:r w:rsidR="00E04222">
        <w:t xml:space="preserve"> </w:t>
      </w:r>
      <w:r w:rsidR="00E04222" w:rsidRPr="00E04222">
        <w:t>in</w:t>
      </w:r>
      <w:r w:rsidR="00E04222">
        <w:t xml:space="preserve"> </w:t>
      </w:r>
      <w:r w:rsidR="00E04222" w:rsidRPr="00E04222">
        <w:t>Victori</w:t>
      </w:r>
      <w:r w:rsidR="00E04222">
        <w:t>a</w:t>
      </w:r>
      <w:r w:rsidR="00E04222" w:rsidRPr="00E04222">
        <w:t xml:space="preserve"> </w:t>
      </w:r>
      <w:r w:rsidR="00D111A6">
        <w:t xml:space="preserve">were </w:t>
      </w:r>
      <w:r w:rsidR="00B2684E">
        <w:t>recorded</w:t>
      </w:r>
      <w:r w:rsidR="00D111A6">
        <w:t>.  These included</w:t>
      </w:r>
      <w:r w:rsidR="00B2684E">
        <w:t xml:space="preserve"> Salt Lawrencia, Marsh Saltbush, Yellow Sea-lavender, Tiny Arrowgrass, Prickly Arrowgrass, Coast Bitter-bush and Coast Wirilda.</w:t>
      </w:r>
    </w:p>
    <w:p w:rsidR="00CE52A8" w:rsidRDefault="00CE52A8" w:rsidP="00CE52A8">
      <w:pPr>
        <w:rPr>
          <w:i/>
        </w:rPr>
      </w:pPr>
      <w:r>
        <w:t>The Inquiry concluded that, although the listed species have not been found on the site</w:t>
      </w:r>
      <w:r w:rsidR="00E04222">
        <w:t xml:space="preserve"> and impacts on protected threatened flora are considered unlik</w:t>
      </w:r>
      <w:r w:rsidR="00B20EFF">
        <w:t>e</w:t>
      </w:r>
      <w:r w:rsidR="00E04222">
        <w:t>ly</w:t>
      </w:r>
      <w:r>
        <w:t>, “</w:t>
      </w:r>
      <w:r>
        <w:rPr>
          <w:i/>
        </w:rPr>
        <w:t>the protection and enhancement of the Coastal Alkaline Scrub is likely to be the most appropriate way of providing a habitat for the species.”</w:t>
      </w:r>
      <w:r>
        <w:rPr>
          <w:rStyle w:val="FootnoteReference"/>
          <w:i/>
        </w:rPr>
        <w:footnoteReference w:id="40"/>
      </w:r>
    </w:p>
    <w:p w:rsidR="00E66098" w:rsidRPr="00E66098" w:rsidRDefault="00075825" w:rsidP="00E66098">
      <w:r w:rsidRPr="00075825">
        <w:t xml:space="preserve">Coastal Alkaline Scrub is part of the </w:t>
      </w:r>
      <w:r w:rsidRPr="00075825">
        <w:rPr>
          <w:i/>
        </w:rPr>
        <w:t xml:space="preserve">Coastal Moonah Woodland </w:t>
      </w:r>
      <w:r w:rsidRPr="00075825">
        <w:t>plant community</w:t>
      </w:r>
      <w:r w:rsidR="009D39AD">
        <w:t>,</w:t>
      </w:r>
      <w:r w:rsidRPr="00075825">
        <w:t xml:space="preserve"> which is listed</w:t>
      </w:r>
      <w:r w:rsidR="0023213B" w:rsidRPr="0023213B">
        <w:t xml:space="preserve"> as</w:t>
      </w:r>
      <w:r w:rsidR="009D39AD">
        <w:t xml:space="preserve"> threatened</w:t>
      </w:r>
      <w:r w:rsidRPr="00075825">
        <w:t xml:space="preserve"> under the FFG Act</w:t>
      </w:r>
      <w:r w:rsidR="009D39AD">
        <w:t>.</w:t>
      </w:r>
      <w:r w:rsidRPr="00075825">
        <w:t xml:space="preserve"> </w:t>
      </w:r>
    </w:p>
    <w:p w:rsidR="00CE52A8" w:rsidRPr="002E6913" w:rsidRDefault="002E6913" w:rsidP="00663419">
      <w:r>
        <w:t xml:space="preserve">One of the submissions raised an issue of lack of botanical surveys in spring, where the plant species listed above are most likely to be found due to the presence of </w:t>
      </w:r>
      <w:r w:rsidR="00CE52A8">
        <w:t xml:space="preserve">some </w:t>
      </w:r>
      <w:r>
        <w:t>suitable habitat on the project site.  For example typical habitat for the Leafy Greenhood is considered to be “</w:t>
      </w:r>
      <w:r w:rsidRPr="002E6913">
        <w:rPr>
          <w:i/>
        </w:rPr>
        <w:t>stabilised sand dunes under open to closed scrub of Coast Tea-tree or Moonah with an open ground stratum. The Maroon Leek-orchid is described as occurring in grassland or grassy woodland</w:t>
      </w:r>
      <w:r>
        <w:t>.”</w:t>
      </w:r>
      <w:r>
        <w:rPr>
          <w:rStyle w:val="FootnoteReference"/>
        </w:rPr>
        <w:footnoteReference w:id="41"/>
      </w:r>
      <w:r w:rsidR="00663419">
        <w:t xml:space="preserve">  </w:t>
      </w:r>
      <w:r w:rsidR="00CE52A8">
        <w:t xml:space="preserve">The Inquiry agreed with this </w:t>
      </w:r>
      <w:r w:rsidR="00663419">
        <w:t xml:space="preserve">and considered it important </w:t>
      </w:r>
      <w:r w:rsidR="00CE52A8">
        <w:t xml:space="preserve">that </w:t>
      </w:r>
      <w:r w:rsidR="00663419">
        <w:t>such</w:t>
      </w:r>
      <w:r w:rsidR="009D39AD">
        <w:t xml:space="preserve"> surveys be carried out in s</w:t>
      </w:r>
      <w:r w:rsidR="00663419">
        <w:t>pring, to enable appropriate management measures to be incorporated in the</w:t>
      </w:r>
      <w:r w:rsidR="00433EB1">
        <w:t xml:space="preserve"> Environmental Management Plan</w:t>
      </w:r>
      <w:r w:rsidR="00663419">
        <w:t xml:space="preserve"> </w:t>
      </w:r>
      <w:r w:rsidR="00433EB1">
        <w:t>(</w:t>
      </w:r>
      <w:r w:rsidR="00663419">
        <w:t>EMP</w:t>
      </w:r>
      <w:r w:rsidR="00433EB1">
        <w:t>)</w:t>
      </w:r>
      <w:r w:rsidR="009D39AD">
        <w:t>.</w:t>
      </w:r>
      <w:r w:rsidR="00CE52A8">
        <w:rPr>
          <w:rStyle w:val="FootnoteReference"/>
        </w:rPr>
        <w:footnoteReference w:id="42"/>
      </w:r>
    </w:p>
    <w:p w:rsidR="00092E4F" w:rsidRPr="00E01AE9" w:rsidRDefault="0023599E" w:rsidP="003529E4">
      <w:pPr>
        <w:pStyle w:val="Heading3"/>
      </w:pPr>
      <w:bookmarkStart w:id="58" w:name="_Toc328642337"/>
      <w:bookmarkStart w:id="59" w:name="_Toc335385102"/>
      <w:r>
        <w:t xml:space="preserve">Protected </w:t>
      </w:r>
      <w:r w:rsidR="00092E4F" w:rsidRPr="00E01AE9">
        <w:t>Fauna</w:t>
      </w:r>
      <w:bookmarkEnd w:id="58"/>
      <w:bookmarkEnd w:id="59"/>
    </w:p>
    <w:p w:rsidR="00092E4F" w:rsidRPr="00F231D6" w:rsidRDefault="00092E4F" w:rsidP="006858BA">
      <w:pPr>
        <w:keepNext/>
        <w:spacing w:after="60"/>
        <w:ind w:left="720" w:hanging="720"/>
        <w:rPr>
          <w:rFonts w:cs="Arial"/>
          <w:b/>
          <w:sz w:val="24"/>
        </w:rPr>
      </w:pPr>
      <w:r w:rsidRPr="00F231D6">
        <w:rPr>
          <w:rFonts w:cs="Arial"/>
          <w:b/>
          <w:sz w:val="24"/>
        </w:rPr>
        <w:t xml:space="preserve">Discussion and Findings </w:t>
      </w:r>
    </w:p>
    <w:p w:rsidR="0093453C" w:rsidRPr="00B56D00" w:rsidRDefault="00E604DC" w:rsidP="00E4593E">
      <w:r>
        <w:t>B</w:t>
      </w:r>
      <w:r w:rsidR="000F03FD">
        <w:t>oth the r</w:t>
      </w:r>
      <w:r w:rsidR="000F03FD" w:rsidRPr="000F03FD">
        <w:t xml:space="preserve">emnant </w:t>
      </w:r>
      <w:r w:rsidR="000F03FD">
        <w:t xml:space="preserve">native </w:t>
      </w:r>
      <w:r w:rsidR="000F03FD" w:rsidRPr="000F03FD">
        <w:t xml:space="preserve">vegetation and wetlands on the </w:t>
      </w:r>
      <w:r w:rsidR="0009514C">
        <w:t xml:space="preserve">project </w:t>
      </w:r>
      <w:r w:rsidR="000F03FD" w:rsidRPr="000F03FD">
        <w:t xml:space="preserve">site provide </w:t>
      </w:r>
      <w:r w:rsidR="000F03FD">
        <w:t xml:space="preserve">suitable </w:t>
      </w:r>
      <w:r w:rsidR="000F03FD" w:rsidRPr="000F03FD">
        <w:t xml:space="preserve">habitats for </w:t>
      </w:r>
      <w:r w:rsidR="000F03FD">
        <w:t>significant</w:t>
      </w:r>
      <w:r w:rsidR="000F03FD" w:rsidRPr="000F03FD">
        <w:t xml:space="preserve"> </w:t>
      </w:r>
      <w:r w:rsidR="000F03FD">
        <w:t>fauna</w:t>
      </w:r>
      <w:r w:rsidR="000F03FD" w:rsidRPr="00A23221">
        <w:t xml:space="preserve">, </w:t>
      </w:r>
      <w:r w:rsidR="0093453C" w:rsidRPr="00A23221">
        <w:t>especially</w:t>
      </w:r>
      <w:r w:rsidR="0093453C" w:rsidRPr="005D0F8B">
        <w:rPr>
          <w:color w:val="7030A0"/>
        </w:rPr>
        <w:t xml:space="preserve"> </w:t>
      </w:r>
      <w:r w:rsidR="000F03FD" w:rsidRPr="000F03FD">
        <w:t xml:space="preserve">avifauna.  </w:t>
      </w:r>
      <w:r w:rsidR="000F03FD">
        <w:t xml:space="preserve">Key </w:t>
      </w:r>
      <w:r w:rsidR="009A2063">
        <w:t xml:space="preserve">fauna </w:t>
      </w:r>
      <w:r w:rsidR="000F03FD" w:rsidRPr="000F03FD">
        <w:t xml:space="preserve">habitats identified </w:t>
      </w:r>
      <w:r w:rsidR="000F03FD">
        <w:t>by the E</w:t>
      </w:r>
      <w:r w:rsidR="00D0431C">
        <w:t>E</w:t>
      </w:r>
      <w:r w:rsidR="000F03FD">
        <w:t>S at or near the site included</w:t>
      </w:r>
      <w:r w:rsidR="000F03FD" w:rsidRPr="000F03FD">
        <w:t>:</w:t>
      </w:r>
      <w:r w:rsidR="000F03FD">
        <w:t xml:space="preserve"> </w:t>
      </w:r>
      <w:r w:rsidR="0073556A">
        <w:t>c</w:t>
      </w:r>
      <w:r w:rsidR="000F03FD" w:rsidRPr="000F03FD">
        <w:t>oastal woodland</w:t>
      </w:r>
      <w:r w:rsidR="000F03FD">
        <w:t xml:space="preserve">, </w:t>
      </w:r>
      <w:proofErr w:type="spellStart"/>
      <w:r w:rsidR="0073556A">
        <w:t>s</w:t>
      </w:r>
      <w:r w:rsidR="000F03FD" w:rsidRPr="000F03FD">
        <w:t>edgeland</w:t>
      </w:r>
      <w:proofErr w:type="spellEnd"/>
      <w:r w:rsidR="000F03FD">
        <w:t xml:space="preserve">, </w:t>
      </w:r>
      <w:r w:rsidR="0073556A">
        <w:t>s</w:t>
      </w:r>
      <w:r w:rsidR="000F03FD" w:rsidRPr="000F03FD">
        <w:t>altmarsh</w:t>
      </w:r>
      <w:r w:rsidR="000F03FD">
        <w:t>, n</w:t>
      </w:r>
      <w:r w:rsidR="000F03FD" w:rsidRPr="000F03FD">
        <w:t>atural wetland</w:t>
      </w:r>
      <w:r w:rsidR="000F03FD">
        <w:t>, a</w:t>
      </w:r>
      <w:r w:rsidR="000F03FD" w:rsidRPr="000F03FD">
        <w:t>rtificial wetland</w:t>
      </w:r>
      <w:r w:rsidR="000F03FD">
        <w:t>, p</w:t>
      </w:r>
      <w:r w:rsidR="000F03FD" w:rsidRPr="000F03FD">
        <w:t>lanted trees and shrubs and</w:t>
      </w:r>
      <w:r w:rsidR="000F03FD">
        <w:t xml:space="preserve"> i</w:t>
      </w:r>
      <w:r w:rsidR="000F03FD" w:rsidRPr="000F03FD">
        <w:t>ntroduced grassland.</w:t>
      </w:r>
      <w:r w:rsidR="000F03FD">
        <w:t xml:space="preserve"> </w:t>
      </w:r>
      <w:r>
        <w:t xml:space="preserve"> </w:t>
      </w:r>
      <w:r w:rsidR="007A7774">
        <w:t>T</w:t>
      </w:r>
      <w:r w:rsidR="00E4593E" w:rsidRPr="00B56D00">
        <w:t>he site</w:t>
      </w:r>
      <w:r w:rsidR="00D0431C">
        <w:t>’s</w:t>
      </w:r>
      <w:r w:rsidR="00E4593E" w:rsidRPr="00B56D00">
        <w:t xml:space="preserve"> </w:t>
      </w:r>
      <w:r w:rsidR="002C10D4">
        <w:t xml:space="preserve">very close </w:t>
      </w:r>
      <w:r w:rsidR="00E4593E" w:rsidRPr="00B56D00">
        <w:t>proximity to the shoreline of Lake Victoria (</w:t>
      </w:r>
      <w:r w:rsidR="002C10D4">
        <w:t xml:space="preserve">a </w:t>
      </w:r>
      <w:r w:rsidR="006714F7">
        <w:t>significant component of the Lonsdale Lakes Nature Reserve managed by Parks Victoria</w:t>
      </w:r>
      <w:r w:rsidR="006714F7">
        <w:rPr>
          <w:rStyle w:val="FootnoteReference"/>
        </w:rPr>
        <w:footnoteReference w:id="43"/>
      </w:r>
      <w:r w:rsidR="006714F7">
        <w:t xml:space="preserve">) </w:t>
      </w:r>
      <w:r w:rsidR="007A7774">
        <w:t xml:space="preserve">also introduces </w:t>
      </w:r>
      <w:r w:rsidR="00E4593E" w:rsidRPr="00B56D00">
        <w:t xml:space="preserve">habitat </w:t>
      </w:r>
      <w:r w:rsidR="009A2063" w:rsidRPr="00B56D00">
        <w:t xml:space="preserve">for </w:t>
      </w:r>
      <w:r w:rsidR="00E4593E" w:rsidRPr="00B56D00">
        <w:t xml:space="preserve">some significant </w:t>
      </w:r>
      <w:r w:rsidR="009A2063" w:rsidRPr="00B56D00">
        <w:t>threatened avifauna</w:t>
      </w:r>
      <w:r w:rsidR="00E4593E" w:rsidRPr="00B56D00">
        <w:t xml:space="preserve">.  </w:t>
      </w:r>
    </w:p>
    <w:p w:rsidR="0093453C" w:rsidRDefault="00E4593E" w:rsidP="00E4593E">
      <w:r w:rsidRPr="00B56D00">
        <w:t xml:space="preserve">The EES </w:t>
      </w:r>
      <w:r w:rsidR="0073556A">
        <w:t>states</w:t>
      </w:r>
      <w:r w:rsidR="009A2063" w:rsidRPr="00B56D00">
        <w:t xml:space="preserve"> that</w:t>
      </w:r>
      <w:r w:rsidR="0022476E" w:rsidRPr="00B56D00">
        <w:t xml:space="preserve"> the wetlands</w:t>
      </w:r>
      <w:r w:rsidR="009A2063" w:rsidRPr="00B56D00">
        <w:t xml:space="preserve"> are the most important fauna habitats, including Lake Victoria and its shoreline, as well as man-made wetlands in the areas previously mined for shell grit</w:t>
      </w:r>
      <w:r w:rsidRPr="00B56D00">
        <w:t xml:space="preserve">.  Lake Victoria and its surrounds (especially </w:t>
      </w:r>
      <w:r w:rsidR="0029123C" w:rsidRPr="00B56D00">
        <w:t>Coastal Saltmarsh</w:t>
      </w:r>
      <w:r w:rsidRPr="00B56D00">
        <w:t xml:space="preserve"> vegetation) provide habitat for </w:t>
      </w:r>
      <w:r w:rsidR="009A2063" w:rsidRPr="00B56D00">
        <w:t xml:space="preserve">a range of birds of national significance, including for </w:t>
      </w:r>
      <w:r w:rsidR="009D39AD">
        <w:t>the OBP</w:t>
      </w:r>
      <w:r w:rsidR="005B5227">
        <w:t xml:space="preserve"> </w:t>
      </w:r>
      <w:r w:rsidR="0093453C" w:rsidRPr="00B56D00">
        <w:t>listed as Critically E</w:t>
      </w:r>
      <w:r w:rsidRPr="00B56D00">
        <w:t xml:space="preserve">ndangered </w:t>
      </w:r>
      <w:r w:rsidR="0093453C" w:rsidRPr="00B56D00">
        <w:t>under the EPBC Act and FFG Act.</w:t>
      </w:r>
    </w:p>
    <w:p w:rsidR="002B49A3" w:rsidRPr="00B56D00" w:rsidRDefault="002B49A3" w:rsidP="002B49A3">
      <w:r>
        <w:lastRenderedPageBreak/>
        <w:t>The Inquiry noted that key impacts on the avifauna species due to the project include direct loss of habitat through removal of vegetation (in particular Coastal Saltmash), and disturbance arising from closer human access and activities to areas frequented by birds sensitive to such disturbance.</w:t>
      </w:r>
      <w:r>
        <w:rPr>
          <w:rStyle w:val="FootnoteReference"/>
        </w:rPr>
        <w:footnoteReference w:id="44"/>
      </w:r>
    </w:p>
    <w:p w:rsidR="005B5227" w:rsidRPr="005B5227" w:rsidRDefault="00116A04" w:rsidP="00263872">
      <w:pPr>
        <w:rPr>
          <w:i/>
          <w:sz w:val="24"/>
          <w:u w:val="single"/>
        </w:rPr>
      </w:pPr>
      <w:r w:rsidRPr="00116A04">
        <w:rPr>
          <w:i/>
          <w:sz w:val="24"/>
          <w:u w:val="single"/>
        </w:rPr>
        <w:t>Orange-Bellied Parrot</w:t>
      </w:r>
    </w:p>
    <w:p w:rsidR="00263872" w:rsidRPr="00B56D00" w:rsidRDefault="00DE239D" w:rsidP="00263872">
      <w:pPr>
        <w:rPr>
          <w:i/>
        </w:rPr>
      </w:pPr>
      <w:r>
        <w:t>T</w:t>
      </w:r>
      <w:r w:rsidR="00263872" w:rsidRPr="00B56D00">
        <w:t>he</w:t>
      </w:r>
      <w:r w:rsidR="005B5227">
        <w:t xml:space="preserve"> OBP</w:t>
      </w:r>
      <w:r w:rsidR="00263872" w:rsidRPr="00B56D00">
        <w:t xml:space="preserve"> breeds in south-west Tasmania</w:t>
      </w:r>
      <w:r w:rsidR="005B5227">
        <w:t xml:space="preserve">, </w:t>
      </w:r>
      <w:r>
        <w:t xml:space="preserve">but </w:t>
      </w:r>
      <w:r w:rsidR="005B5227">
        <w:t xml:space="preserve">it </w:t>
      </w:r>
      <w:r w:rsidR="00263872" w:rsidRPr="00B56D00">
        <w:t xml:space="preserve">migrates across Bass Strait </w:t>
      </w:r>
      <w:r w:rsidR="005B5227">
        <w:t xml:space="preserve">during </w:t>
      </w:r>
      <w:r w:rsidR="00263872" w:rsidRPr="00B56D00">
        <w:t xml:space="preserve">winter </w:t>
      </w:r>
      <w:r w:rsidR="005B5227">
        <w:t xml:space="preserve">to </w:t>
      </w:r>
      <w:r w:rsidR="00263872" w:rsidRPr="00B56D00">
        <w:t>Coastal Saltmarsh and related habitats along the south-eastern coast</w:t>
      </w:r>
      <w:r w:rsidR="005B5227">
        <w:t xml:space="preserve"> of Australia</w:t>
      </w:r>
      <w:r>
        <w:t xml:space="preserve"> </w:t>
      </w:r>
      <w:r w:rsidR="00263872" w:rsidRPr="00B56D00">
        <w:t xml:space="preserve">between Adelaide and the Gippsland Lakes.  The population </w:t>
      </w:r>
      <w:r w:rsidR="0060348E" w:rsidRPr="00B56D00">
        <w:t xml:space="preserve">of this species </w:t>
      </w:r>
      <w:r w:rsidR="00263872" w:rsidRPr="00B56D00">
        <w:t xml:space="preserve">has declined drastically since European settlement, with latest counts indicating a wild population of </w:t>
      </w:r>
      <w:r w:rsidR="005B5227">
        <w:t xml:space="preserve">less </w:t>
      </w:r>
      <w:r w:rsidR="00263872" w:rsidRPr="00B56D00">
        <w:t xml:space="preserve">than fifty birds.  </w:t>
      </w:r>
    </w:p>
    <w:p w:rsidR="008222D2" w:rsidRPr="00B56D00" w:rsidRDefault="00987901" w:rsidP="009426CA">
      <w:r>
        <w:t>N</w:t>
      </w:r>
      <w:r w:rsidR="005B5227">
        <w:t>o</w:t>
      </w:r>
      <w:r w:rsidR="008222D2" w:rsidRPr="00B56D00">
        <w:t xml:space="preserve"> </w:t>
      </w:r>
      <w:r w:rsidR="005B5227">
        <w:t>OBPs</w:t>
      </w:r>
      <w:r w:rsidR="008222D2" w:rsidRPr="00B56D00">
        <w:t xml:space="preserve"> were observed in Coastal Saltmarsh around Lake Victoria during the targeted survey</w:t>
      </w:r>
      <w:r w:rsidR="005B5227">
        <w:t xml:space="preserve">s undertaken for the EES - </w:t>
      </w:r>
      <w:r w:rsidR="008222D2" w:rsidRPr="00B56D00">
        <w:t xml:space="preserve">the last known occurrences </w:t>
      </w:r>
      <w:r w:rsidR="009426CA">
        <w:t>with</w:t>
      </w:r>
      <w:r w:rsidR="008222D2" w:rsidRPr="00B56D00">
        <w:t xml:space="preserve">in the project area </w:t>
      </w:r>
      <w:r w:rsidR="00C728B5" w:rsidRPr="00B56D00">
        <w:t>were</w:t>
      </w:r>
      <w:r w:rsidR="0060348E" w:rsidRPr="00B56D00">
        <w:t xml:space="preserve"> </w:t>
      </w:r>
      <w:r w:rsidR="008222D2" w:rsidRPr="00B56D00">
        <w:t xml:space="preserve">recorded in 1989.  </w:t>
      </w:r>
      <w:r w:rsidR="009426CA">
        <w:t xml:space="preserve">A database managed by Birds Australia indicates that in 2006 there were </w:t>
      </w:r>
      <w:r w:rsidR="008D7616">
        <w:t xml:space="preserve">two </w:t>
      </w:r>
      <w:r w:rsidR="009426CA">
        <w:t xml:space="preserve">records of OBP at Lonsdale Lakes, an area close to the project </w:t>
      </w:r>
      <w:r w:rsidR="009E2DBA">
        <w:t>site</w:t>
      </w:r>
      <w:r w:rsidR="00DE239D">
        <w:rPr>
          <w:rStyle w:val="FootnoteReference"/>
        </w:rPr>
        <w:footnoteReference w:id="45"/>
      </w:r>
      <w:r w:rsidR="000F163A">
        <w:t xml:space="preserve">, which </w:t>
      </w:r>
      <w:r w:rsidR="0073556A">
        <w:t>suggest</w:t>
      </w:r>
      <w:r w:rsidR="000F163A" w:rsidRPr="000F163A">
        <w:t xml:space="preserve">s that </w:t>
      </w:r>
      <w:r w:rsidR="000F163A">
        <w:t>the OBP has visited the general area</w:t>
      </w:r>
      <w:r w:rsidR="000F163A" w:rsidRPr="000F163A">
        <w:t xml:space="preserve"> </w:t>
      </w:r>
      <w:r w:rsidR="000F163A">
        <w:t>in recent times.</w:t>
      </w:r>
    </w:p>
    <w:p w:rsidR="005B5227" w:rsidRDefault="005B5227" w:rsidP="005B5227">
      <w:r>
        <w:t xml:space="preserve">The EES </w:t>
      </w:r>
      <w:r w:rsidR="006104BA">
        <w:t>Report and</w:t>
      </w:r>
      <w:r>
        <w:t xml:space="preserve"> proponent’s expert </w:t>
      </w:r>
      <w:r w:rsidR="006104BA">
        <w:t>witness</w:t>
      </w:r>
      <w:r w:rsidR="00246DFA">
        <w:rPr>
          <w:rStyle w:val="FootnoteReference"/>
        </w:rPr>
        <w:footnoteReference w:id="46"/>
      </w:r>
      <w:r>
        <w:t xml:space="preserve"> </w:t>
      </w:r>
      <w:r w:rsidR="006104BA">
        <w:t xml:space="preserve">statement </w:t>
      </w:r>
      <w:r w:rsidR="008D7616">
        <w:t xml:space="preserve">asserted </w:t>
      </w:r>
      <w:r>
        <w:t xml:space="preserve">that </w:t>
      </w:r>
      <w:r w:rsidR="008D7616">
        <w:t xml:space="preserve">the </w:t>
      </w:r>
      <w:r w:rsidRPr="003C38D4">
        <w:t xml:space="preserve">key habitat areas for </w:t>
      </w:r>
      <w:r w:rsidR="006104BA">
        <w:t>OBP</w:t>
      </w:r>
      <w:r w:rsidRPr="003C38D4">
        <w:t xml:space="preserve"> in Victoria </w:t>
      </w:r>
      <w:r w:rsidR="006104BA">
        <w:t xml:space="preserve">does not include the saltmarsh in the project area </w:t>
      </w:r>
      <w:r w:rsidR="008D7616">
        <w:t>as</w:t>
      </w:r>
      <w:r w:rsidR="006104BA">
        <w:t xml:space="preserve"> </w:t>
      </w:r>
      <w:r w:rsidR="006104BA" w:rsidRPr="003C38D4">
        <w:t xml:space="preserve">there </w:t>
      </w:r>
      <w:r w:rsidR="006104BA">
        <w:t>is only evidence of infrequent</w:t>
      </w:r>
      <w:r w:rsidR="006104BA" w:rsidRPr="003C38D4">
        <w:t xml:space="preserve"> use </w:t>
      </w:r>
      <w:r w:rsidR="00761932">
        <w:t>of this</w:t>
      </w:r>
      <w:r w:rsidR="006104BA">
        <w:t xml:space="preserve"> area</w:t>
      </w:r>
      <w:r w:rsidR="009D39AD">
        <w:t>.</w:t>
      </w:r>
      <w:r w:rsidR="006104BA">
        <w:rPr>
          <w:rStyle w:val="FootnoteReference"/>
        </w:rPr>
        <w:footnoteReference w:id="47"/>
      </w:r>
      <w:r w:rsidR="006104BA">
        <w:t xml:space="preserve">  The key Victorian habitats are the </w:t>
      </w:r>
      <w:r w:rsidRPr="003C38D4">
        <w:t>Spit Nature Conservation</w:t>
      </w:r>
      <w:r>
        <w:t xml:space="preserve"> Reserve, Swan Island, </w:t>
      </w:r>
      <w:r w:rsidRPr="003C38D4">
        <w:t>Lake Connewarre</w:t>
      </w:r>
      <w:r>
        <w:t xml:space="preserve"> </w:t>
      </w:r>
      <w:r w:rsidRPr="003C38D4">
        <w:t>and</w:t>
      </w:r>
      <w:r>
        <w:t xml:space="preserve"> the Werribee Treatment Plant</w:t>
      </w:r>
      <w:r w:rsidRPr="003C38D4">
        <w:t>.</w:t>
      </w:r>
      <w:r>
        <w:t xml:space="preserve"> </w:t>
      </w:r>
      <w:r w:rsidR="006104BA">
        <w:t xml:space="preserve"> However, t</w:t>
      </w:r>
      <w:r>
        <w:t xml:space="preserve">he Inquiry did not </w:t>
      </w:r>
      <w:r w:rsidR="000F163A">
        <w:t xml:space="preserve">completely </w:t>
      </w:r>
      <w:r w:rsidR="00562F47">
        <w:t>concur</w:t>
      </w:r>
      <w:r>
        <w:t xml:space="preserve"> with this</w:t>
      </w:r>
      <w:r w:rsidR="00562F47">
        <w:t xml:space="preserve"> view</w:t>
      </w:r>
      <w:r w:rsidR="006104BA">
        <w:t xml:space="preserve">, </w:t>
      </w:r>
      <w:r>
        <w:t>reiterat</w:t>
      </w:r>
      <w:r w:rsidR="006104BA">
        <w:t>ing</w:t>
      </w:r>
      <w:r>
        <w:t xml:space="preserve"> </w:t>
      </w:r>
      <w:r w:rsidR="006104BA">
        <w:t xml:space="preserve">the </w:t>
      </w:r>
      <w:r>
        <w:t xml:space="preserve">value of any remaining saltmarsh habitat </w:t>
      </w:r>
      <w:r w:rsidR="006104BA">
        <w:t xml:space="preserve">near coastal wetlands, given the </w:t>
      </w:r>
      <w:r>
        <w:t>dimin</w:t>
      </w:r>
      <w:r w:rsidR="006104BA">
        <w:t>ish</w:t>
      </w:r>
      <w:r>
        <w:t>i</w:t>
      </w:r>
      <w:r w:rsidR="006104BA">
        <w:t>ng</w:t>
      </w:r>
      <w:r>
        <w:t xml:space="preserve"> </w:t>
      </w:r>
      <w:r w:rsidR="006104BA">
        <w:t xml:space="preserve">extent of OBP winter </w:t>
      </w:r>
      <w:r>
        <w:t>habitat along the Victoria and South Australia coastline</w:t>
      </w:r>
      <w:r w:rsidR="002E352C">
        <w:t>s</w:t>
      </w:r>
      <w:r w:rsidR="0073556A">
        <w:rPr>
          <w:rStyle w:val="FootnoteReference"/>
        </w:rPr>
        <w:footnoteReference w:id="48"/>
      </w:r>
      <w:r>
        <w:t>.</w:t>
      </w:r>
      <w:r w:rsidR="00410DBD">
        <w:t xml:space="preserve">  Furthermore, the</w:t>
      </w:r>
      <w:r w:rsidR="00410DBD" w:rsidRPr="00410DBD">
        <w:t xml:space="preserve"> lack of </w:t>
      </w:r>
      <w:r w:rsidR="00410DBD">
        <w:t xml:space="preserve">any </w:t>
      </w:r>
      <w:r w:rsidR="00410DBD" w:rsidRPr="00410DBD">
        <w:t xml:space="preserve">recent records </w:t>
      </w:r>
      <w:r w:rsidR="008D7616">
        <w:t>with</w:t>
      </w:r>
      <w:r w:rsidR="00410DBD">
        <w:t xml:space="preserve">in the </w:t>
      </w:r>
      <w:r w:rsidR="00246DFA">
        <w:t xml:space="preserve">actual </w:t>
      </w:r>
      <w:r w:rsidR="008D7616">
        <w:t xml:space="preserve">project </w:t>
      </w:r>
      <w:r w:rsidR="00410DBD">
        <w:t>area does not indicate</w:t>
      </w:r>
      <w:r w:rsidR="00410DBD" w:rsidRPr="00410DBD">
        <w:t xml:space="preserve"> that </w:t>
      </w:r>
      <w:r w:rsidR="00562F47">
        <w:t xml:space="preserve">habitat provided by </w:t>
      </w:r>
      <w:r w:rsidR="007C3AE9">
        <w:t>C</w:t>
      </w:r>
      <w:r w:rsidR="00410DBD" w:rsidRPr="00410DBD">
        <w:t xml:space="preserve">oastal </w:t>
      </w:r>
      <w:r w:rsidR="007C3AE9">
        <w:t>S</w:t>
      </w:r>
      <w:r w:rsidR="00410DBD" w:rsidRPr="00410DBD">
        <w:t xml:space="preserve">altmarsh </w:t>
      </w:r>
      <w:r w:rsidR="00562F47">
        <w:t xml:space="preserve">EVC </w:t>
      </w:r>
      <w:r w:rsidR="00410DBD">
        <w:t xml:space="preserve">in this area </w:t>
      </w:r>
      <w:r w:rsidR="00410DBD" w:rsidRPr="00410DBD">
        <w:t xml:space="preserve">may not be important </w:t>
      </w:r>
      <w:r w:rsidR="00410DBD">
        <w:t xml:space="preserve">for </w:t>
      </w:r>
      <w:r w:rsidR="00410DBD" w:rsidRPr="00410DBD">
        <w:t xml:space="preserve">the </w:t>
      </w:r>
      <w:r w:rsidR="00410DBD">
        <w:t>OBP in the</w:t>
      </w:r>
      <w:r w:rsidR="00410DBD" w:rsidRPr="00410DBD">
        <w:t xml:space="preserve"> future.</w:t>
      </w:r>
    </w:p>
    <w:p w:rsidR="00A22549" w:rsidRDefault="005B5227" w:rsidP="00A22549">
      <w:r>
        <w:t xml:space="preserve">The Inquiry </w:t>
      </w:r>
      <w:r w:rsidR="003D6A1D">
        <w:t xml:space="preserve">undertook an </w:t>
      </w:r>
      <w:r>
        <w:t>analysis of the potential impacts of</w:t>
      </w:r>
      <w:r w:rsidR="003D6A1D">
        <w:t xml:space="preserve"> </w:t>
      </w:r>
      <w:r>
        <w:t xml:space="preserve">the original and </w:t>
      </w:r>
      <w:r w:rsidRPr="00405E17">
        <w:t>amended proposals against the EPBC Act Signifi</w:t>
      </w:r>
      <w:r w:rsidR="009D39AD" w:rsidRPr="00405E17">
        <w:t xml:space="preserve">cant Impact Criteria for </w:t>
      </w:r>
      <w:r w:rsidR="003D6A1D" w:rsidRPr="00405E17">
        <w:t>c</w:t>
      </w:r>
      <w:r w:rsidRPr="00405E17">
        <w:t xml:space="preserve">ritically endangered species.  The analysis is presented in </w:t>
      </w:r>
      <w:fldSimple w:instr=" REF _Ref328063054 \h  \* MERGEFORMAT ">
        <w:r w:rsidR="00C53138" w:rsidRPr="00405E17">
          <w:rPr>
            <w:sz w:val="24"/>
          </w:rPr>
          <w:t>Table</w:t>
        </w:r>
        <w:r w:rsidR="00C53138" w:rsidRPr="00405E17">
          <w:rPr>
            <w:noProof/>
            <w:sz w:val="24"/>
          </w:rPr>
          <w:t xml:space="preserve"> 3</w:t>
        </w:r>
      </w:fldSimple>
      <w:r w:rsidRPr="00405E17">
        <w:t>.</w:t>
      </w:r>
      <w:r w:rsidR="009E2DBA">
        <w:t xml:space="preserve">  </w:t>
      </w:r>
      <w:r w:rsidR="00A22549">
        <w:t xml:space="preserve">The total area of </w:t>
      </w:r>
      <w:r w:rsidR="00090E03">
        <w:t xml:space="preserve">Coastal Saltmarsh EVC (primary </w:t>
      </w:r>
      <w:r w:rsidR="00A22549">
        <w:t>h</w:t>
      </w:r>
      <w:r w:rsidR="009D39AD">
        <w:t>abitat for OBP</w:t>
      </w:r>
      <w:r w:rsidR="00090E03">
        <w:t xml:space="preserve">) within the project site </w:t>
      </w:r>
      <w:r w:rsidR="00A22549">
        <w:t>is 11.</w:t>
      </w:r>
      <w:r w:rsidR="00090E03">
        <w:t xml:space="preserve">82 ha, of which 1.38 </w:t>
      </w:r>
      <w:r w:rsidR="00A22549">
        <w:t xml:space="preserve">ha is proposed to be cleared. </w:t>
      </w:r>
      <w:r w:rsidR="009E2DBA">
        <w:t xml:space="preserve"> </w:t>
      </w:r>
      <w:r w:rsidR="00A22549">
        <w:t xml:space="preserve">The offset for the removal of this will provide additional habitat and there is </w:t>
      </w:r>
      <w:r w:rsidR="00B554FF">
        <w:t xml:space="preserve">other </w:t>
      </w:r>
      <w:r w:rsidR="00A22549">
        <w:t xml:space="preserve">suitable habitat available for this species nearby </w:t>
      </w:r>
      <w:r w:rsidR="00090E03">
        <w:t>(</w:t>
      </w:r>
      <w:r w:rsidR="00A22549">
        <w:t>outside the study area</w:t>
      </w:r>
      <w:r w:rsidR="00090E03">
        <w:t>)</w:t>
      </w:r>
      <w:r w:rsidR="00B554FF">
        <w:t>.  As a result, the proponent’s expert witness concluded that</w:t>
      </w:r>
      <w:r w:rsidR="00A22549">
        <w:t xml:space="preserve"> the </w:t>
      </w:r>
      <w:r w:rsidR="00B554FF">
        <w:t xml:space="preserve">risk </w:t>
      </w:r>
      <w:r w:rsidR="00A22549">
        <w:t xml:space="preserve">to this species from the proposed development </w:t>
      </w:r>
      <w:r w:rsidR="00B554FF">
        <w:t xml:space="preserve">is not </w:t>
      </w:r>
      <w:r w:rsidR="00A22549">
        <w:t>significant</w:t>
      </w:r>
      <w:r w:rsidR="00761932">
        <w:t xml:space="preserve"> and therefore acceptable</w:t>
      </w:r>
      <w:r w:rsidR="00A22549">
        <w:t>.</w:t>
      </w:r>
      <w:r w:rsidR="00A22549">
        <w:rPr>
          <w:rStyle w:val="FootnoteReference"/>
        </w:rPr>
        <w:footnoteReference w:id="49"/>
      </w:r>
    </w:p>
    <w:p w:rsidR="004B10A3" w:rsidRDefault="00040B4A" w:rsidP="00430AFF">
      <w:r>
        <w:t xml:space="preserve">The Inquiry </w:t>
      </w:r>
      <w:r w:rsidR="00120CF0">
        <w:t xml:space="preserve">also noted </w:t>
      </w:r>
      <w:r>
        <w:t xml:space="preserve">that </w:t>
      </w:r>
      <w:r w:rsidRPr="00173B3D">
        <w:t>the proposed conservation covenant on private property</w:t>
      </w:r>
      <w:r>
        <w:t xml:space="preserve"> located to </w:t>
      </w:r>
      <w:r w:rsidRPr="00173B3D">
        <w:t xml:space="preserve">the south west </w:t>
      </w:r>
      <w:r>
        <w:t xml:space="preserve">from </w:t>
      </w:r>
      <w:r w:rsidRPr="00173B3D">
        <w:t>the pro</w:t>
      </w:r>
      <w:r>
        <w:t>ject</w:t>
      </w:r>
      <w:r w:rsidRPr="00173B3D">
        <w:t xml:space="preserve"> </w:t>
      </w:r>
      <w:r>
        <w:t>area (</w:t>
      </w:r>
      <w:r w:rsidR="00E22F8D">
        <w:t xml:space="preserve">the </w:t>
      </w:r>
      <w:r w:rsidRPr="00173B3D">
        <w:t>covenant</w:t>
      </w:r>
      <w:r>
        <w:t xml:space="preserve"> </w:t>
      </w:r>
      <w:r w:rsidR="00AA3524">
        <w:t xml:space="preserve">is to </w:t>
      </w:r>
      <w:r>
        <w:t>control land use</w:t>
      </w:r>
      <w:r w:rsidR="00AA3524">
        <w:t xml:space="preserve"> in perpetuity</w:t>
      </w:r>
      <w:r>
        <w:t xml:space="preserve">), provides a significant contribution </w:t>
      </w:r>
      <w:r w:rsidR="00120CF0">
        <w:t xml:space="preserve">to </w:t>
      </w:r>
      <w:r>
        <w:t xml:space="preserve">support the conservation efforts for the </w:t>
      </w:r>
      <w:r w:rsidR="00D27302">
        <w:t>OBP</w:t>
      </w:r>
      <w:r>
        <w:t xml:space="preserve"> in the long term</w:t>
      </w:r>
      <w:r w:rsidR="00281CF0">
        <w:t>.  I</w:t>
      </w:r>
      <w:r>
        <w:t xml:space="preserve">t </w:t>
      </w:r>
      <w:r w:rsidR="00281CF0">
        <w:t xml:space="preserve">will ensure a </w:t>
      </w:r>
      <w:r>
        <w:t>substantial additional area for the protection and enhancement of suitable habitat for this species.</w:t>
      </w:r>
      <w:r w:rsidR="00120CF0">
        <w:t xml:space="preserve">  </w:t>
      </w:r>
      <w:r w:rsidR="00255BF0">
        <w:t>Overall</w:t>
      </w:r>
      <w:r w:rsidR="007C3AE9">
        <w:t>,</w:t>
      </w:r>
      <w:r w:rsidR="003D6A1D">
        <w:t xml:space="preserve"> the Inquiry concluded that</w:t>
      </w:r>
      <w:r w:rsidR="000B272E">
        <w:t xml:space="preserve"> there </w:t>
      </w:r>
      <w:r w:rsidR="00DE239D">
        <w:t xml:space="preserve">is </w:t>
      </w:r>
      <w:r w:rsidR="000B272E">
        <w:t xml:space="preserve">potential for </w:t>
      </w:r>
      <w:r w:rsidR="0018053B">
        <w:t xml:space="preserve">the project </w:t>
      </w:r>
      <w:r w:rsidR="00174231">
        <w:t xml:space="preserve">to have </w:t>
      </w:r>
      <w:r w:rsidR="00120CF0">
        <w:t xml:space="preserve">a degree of </w:t>
      </w:r>
      <w:r w:rsidR="00123797">
        <w:t xml:space="preserve">short-term </w:t>
      </w:r>
      <w:r w:rsidR="00116A04" w:rsidRPr="00116A04">
        <w:t xml:space="preserve">impact </w:t>
      </w:r>
      <w:r w:rsidR="008B4CA0">
        <w:t xml:space="preserve">on </w:t>
      </w:r>
      <w:r w:rsidR="0074525D">
        <w:t xml:space="preserve">suitable </w:t>
      </w:r>
      <w:r w:rsidR="00C407C5">
        <w:t>winter foraging habitat</w:t>
      </w:r>
      <w:r w:rsidR="00C00EEE">
        <w:t xml:space="preserve"> </w:t>
      </w:r>
      <w:r w:rsidR="00120CF0">
        <w:t xml:space="preserve">for OBP </w:t>
      </w:r>
      <w:r w:rsidR="00C00EEE">
        <w:t xml:space="preserve">(e.g. the </w:t>
      </w:r>
      <w:r w:rsidR="00C00EEE" w:rsidRPr="000B272E">
        <w:t>new golf holes in the south west ponds</w:t>
      </w:r>
      <w:r w:rsidR="00C00EEE">
        <w:t>)</w:t>
      </w:r>
      <w:r w:rsidR="008B4CA0">
        <w:t>,</w:t>
      </w:r>
      <w:r w:rsidR="00371C7B">
        <w:t xml:space="preserve"> given</w:t>
      </w:r>
      <w:r w:rsidR="008B4CA0">
        <w:t xml:space="preserve"> the clearance of 1.38</w:t>
      </w:r>
      <w:r w:rsidR="00D27302">
        <w:t xml:space="preserve"> </w:t>
      </w:r>
      <w:r w:rsidR="008B4CA0">
        <w:t>ha of Coastal Saltmarsh</w:t>
      </w:r>
      <w:r w:rsidR="00AE18E6">
        <w:t xml:space="preserve"> (refer to section </w:t>
      </w:r>
      <w:r w:rsidR="006F3298">
        <w:fldChar w:fldCharType="begin"/>
      </w:r>
      <w:r w:rsidR="00AE18E6">
        <w:instrText xml:space="preserve"> REF _Ref328068128 \r \h </w:instrText>
      </w:r>
      <w:r w:rsidR="006F3298">
        <w:fldChar w:fldCharType="separate"/>
      </w:r>
      <w:r w:rsidR="00C53138">
        <w:t>3.3.1</w:t>
      </w:r>
      <w:r w:rsidR="006F3298">
        <w:fldChar w:fldCharType="end"/>
      </w:r>
      <w:r w:rsidR="00AE18E6">
        <w:t>)</w:t>
      </w:r>
      <w:r w:rsidR="00C407C5">
        <w:t xml:space="preserve">.  However, </w:t>
      </w:r>
      <w:r w:rsidR="008B4CA0">
        <w:t xml:space="preserve">it </w:t>
      </w:r>
      <w:r w:rsidR="00120CF0">
        <w:t xml:space="preserve">concluded </w:t>
      </w:r>
      <w:r w:rsidR="008B4CA0">
        <w:t xml:space="preserve">that </w:t>
      </w:r>
      <w:r w:rsidR="00C407C5">
        <w:t xml:space="preserve">with </w:t>
      </w:r>
      <w:r w:rsidR="00116A04" w:rsidRPr="00116A04">
        <w:t>the addition</w:t>
      </w:r>
      <w:r w:rsidR="00255BF0">
        <w:t xml:space="preserve">al </w:t>
      </w:r>
      <w:r w:rsidR="00ED6E34">
        <w:t xml:space="preserve">OBP </w:t>
      </w:r>
      <w:r w:rsidR="00255BF0">
        <w:t xml:space="preserve">habitat values </w:t>
      </w:r>
      <w:r w:rsidR="00C407C5">
        <w:t>to be achieved</w:t>
      </w:r>
      <w:r w:rsidR="00C407C5" w:rsidRPr="00C407C5">
        <w:t xml:space="preserve"> o</w:t>
      </w:r>
      <w:r w:rsidR="00116A04" w:rsidRPr="00116A04">
        <w:t xml:space="preserve">n </w:t>
      </w:r>
      <w:r w:rsidR="00C407C5">
        <w:t xml:space="preserve">adjacent </w:t>
      </w:r>
      <w:r w:rsidR="00116A04" w:rsidRPr="00116A04">
        <w:t>private property in the south west</w:t>
      </w:r>
      <w:r w:rsidR="008B4CA0">
        <w:t>,</w:t>
      </w:r>
      <w:r w:rsidR="00DE239D">
        <w:t xml:space="preserve"> through habitat enhancement</w:t>
      </w:r>
      <w:r w:rsidR="00C00EEE">
        <w:t xml:space="preserve"> and </w:t>
      </w:r>
      <w:r w:rsidR="00ED6E34">
        <w:t xml:space="preserve">protection </w:t>
      </w:r>
      <w:r w:rsidR="00120CF0">
        <w:t>(</w:t>
      </w:r>
      <w:r w:rsidR="00CB6D9C">
        <w:t xml:space="preserve">under the </w:t>
      </w:r>
      <w:r w:rsidR="00116A04" w:rsidRPr="00116A04">
        <w:t>conservation covenant</w:t>
      </w:r>
      <w:r w:rsidR="00120CF0">
        <w:t>)</w:t>
      </w:r>
      <w:r w:rsidR="00C407C5">
        <w:t xml:space="preserve">, the </w:t>
      </w:r>
      <w:r w:rsidR="00120CF0">
        <w:t xml:space="preserve">minor </w:t>
      </w:r>
      <w:r w:rsidR="00116A04" w:rsidRPr="00116A04">
        <w:t xml:space="preserve">loss of </w:t>
      </w:r>
      <w:r w:rsidR="008B4CA0">
        <w:t xml:space="preserve">some </w:t>
      </w:r>
      <w:r w:rsidR="00ED6E34">
        <w:t xml:space="preserve">habitat </w:t>
      </w:r>
      <w:r w:rsidR="00116A04" w:rsidRPr="00116A04">
        <w:t xml:space="preserve">should </w:t>
      </w:r>
      <w:r w:rsidR="00C407C5">
        <w:t>be fully</w:t>
      </w:r>
      <w:r w:rsidR="00C00EEE">
        <w:t xml:space="preserve"> offset</w:t>
      </w:r>
      <w:r w:rsidR="006C7072">
        <w:t>.  Further to this, the project</w:t>
      </w:r>
      <w:r w:rsidR="00371C7B">
        <w:t xml:space="preserve"> </w:t>
      </w:r>
      <w:r w:rsidR="008B4CA0">
        <w:t xml:space="preserve">would </w:t>
      </w:r>
      <w:r w:rsidR="00C407C5">
        <w:t xml:space="preserve">not </w:t>
      </w:r>
      <w:r w:rsidR="00116A04" w:rsidRPr="00116A04">
        <w:t xml:space="preserve">affect </w:t>
      </w:r>
      <w:r w:rsidR="008B4CA0">
        <w:t>t</w:t>
      </w:r>
      <w:r w:rsidR="008B4CA0" w:rsidRPr="008B4CA0">
        <w:t xml:space="preserve">he potential </w:t>
      </w:r>
      <w:r w:rsidR="008B4CA0">
        <w:t xml:space="preserve">for this area </w:t>
      </w:r>
      <w:r w:rsidR="008B4CA0" w:rsidRPr="008B4CA0">
        <w:t xml:space="preserve">to provide </w:t>
      </w:r>
      <w:r w:rsidR="006C7072">
        <w:t xml:space="preserve">significant </w:t>
      </w:r>
      <w:r w:rsidR="008B4CA0">
        <w:t xml:space="preserve">winter foraging </w:t>
      </w:r>
      <w:r w:rsidR="008B4CA0" w:rsidRPr="008B4CA0">
        <w:t xml:space="preserve">habitat </w:t>
      </w:r>
      <w:r w:rsidR="008B4CA0">
        <w:t xml:space="preserve">for </w:t>
      </w:r>
      <w:r w:rsidR="00D27302">
        <w:t>the O</w:t>
      </w:r>
      <w:r w:rsidR="00C407C5">
        <w:t>B</w:t>
      </w:r>
      <w:r w:rsidR="00D27302">
        <w:t>P</w:t>
      </w:r>
      <w:r w:rsidR="000B4F63">
        <w:t xml:space="preserve"> and thus be</w:t>
      </w:r>
      <w:r w:rsidR="000B4F63" w:rsidRPr="000B4F63">
        <w:t xml:space="preserve"> consistent with conservation of the </w:t>
      </w:r>
      <w:r w:rsidR="000B4F63">
        <w:t xml:space="preserve">species </w:t>
      </w:r>
      <w:r w:rsidR="000B4F63" w:rsidRPr="000B4F63">
        <w:t>into the long term.</w:t>
      </w:r>
      <w:r w:rsidR="00116A04" w:rsidRPr="00116A04">
        <w:rPr>
          <w:rStyle w:val="FootnoteReference"/>
        </w:rPr>
        <w:footnoteReference w:id="50"/>
      </w:r>
      <w:r w:rsidR="009400F0">
        <w:t xml:space="preserve">  The Inquiry </w:t>
      </w:r>
      <w:r w:rsidR="00120CF0">
        <w:t xml:space="preserve">also </w:t>
      </w:r>
      <w:r w:rsidR="009400F0">
        <w:t xml:space="preserve">concluded that the amended proposal does not </w:t>
      </w:r>
      <w:r w:rsidR="006C7072">
        <w:t xml:space="preserve">generate </w:t>
      </w:r>
      <w:r w:rsidR="00120CF0">
        <w:t xml:space="preserve">significant </w:t>
      </w:r>
      <w:r w:rsidR="006C7072">
        <w:t xml:space="preserve">risks </w:t>
      </w:r>
      <w:r w:rsidR="00120CF0">
        <w:t xml:space="preserve">or </w:t>
      </w:r>
      <w:r w:rsidR="009400F0">
        <w:t xml:space="preserve">unacceptable </w:t>
      </w:r>
      <w:r w:rsidR="006C7072">
        <w:t xml:space="preserve">impact on </w:t>
      </w:r>
      <w:r w:rsidR="009400F0">
        <w:t xml:space="preserve">the </w:t>
      </w:r>
      <w:r w:rsidR="009400F0" w:rsidRPr="003C38D4">
        <w:t>O</w:t>
      </w:r>
      <w:r w:rsidR="00D27302">
        <w:t>BP.</w:t>
      </w:r>
      <w:r w:rsidR="009400F0">
        <w:rPr>
          <w:rStyle w:val="FootnoteReference"/>
        </w:rPr>
        <w:footnoteReference w:id="51"/>
      </w:r>
    </w:p>
    <w:p w:rsidR="000B272E" w:rsidRDefault="000B272E" w:rsidP="005B5227">
      <w:pPr>
        <w:sectPr w:rsidR="000B272E" w:rsidSect="00F644F0">
          <w:pgSz w:w="11906" w:h="16838"/>
          <w:pgMar w:top="1440" w:right="1134" w:bottom="1134" w:left="1134" w:header="709" w:footer="709" w:gutter="0"/>
          <w:cols w:space="708"/>
          <w:titlePg/>
          <w:docGrid w:linePitch="360"/>
        </w:sectPr>
      </w:pPr>
    </w:p>
    <w:p w:rsidR="008927C9" w:rsidRPr="008927C9" w:rsidRDefault="008927C9" w:rsidP="008927C9">
      <w:pPr>
        <w:rPr>
          <w:b/>
        </w:rPr>
      </w:pPr>
      <w:bookmarkStart w:id="60" w:name="_Ref328063054"/>
      <w:r w:rsidRPr="008927C9">
        <w:rPr>
          <w:b/>
          <w:sz w:val="24"/>
        </w:rPr>
        <w:lastRenderedPageBreak/>
        <w:t xml:space="preserve">Table </w:t>
      </w:r>
      <w:r w:rsidR="006F3298" w:rsidRPr="008927C9">
        <w:rPr>
          <w:b/>
          <w:sz w:val="24"/>
        </w:rPr>
        <w:fldChar w:fldCharType="begin"/>
      </w:r>
      <w:r w:rsidRPr="008927C9">
        <w:rPr>
          <w:b/>
          <w:sz w:val="24"/>
        </w:rPr>
        <w:instrText xml:space="preserve"> SEQ Table \* ARABIC </w:instrText>
      </w:r>
      <w:r w:rsidR="006F3298" w:rsidRPr="008927C9">
        <w:rPr>
          <w:b/>
          <w:sz w:val="24"/>
        </w:rPr>
        <w:fldChar w:fldCharType="separate"/>
      </w:r>
      <w:r w:rsidR="00C53138">
        <w:rPr>
          <w:b/>
          <w:noProof/>
          <w:sz w:val="24"/>
        </w:rPr>
        <w:t>3</w:t>
      </w:r>
      <w:r w:rsidR="006F3298" w:rsidRPr="008927C9">
        <w:rPr>
          <w:b/>
          <w:sz w:val="24"/>
        </w:rPr>
        <w:fldChar w:fldCharType="end"/>
      </w:r>
      <w:bookmarkEnd w:id="60"/>
      <w:r w:rsidRPr="008927C9">
        <w:rPr>
          <w:b/>
          <w:sz w:val="24"/>
        </w:rPr>
        <w:t xml:space="preserve">.  </w:t>
      </w:r>
      <w:r w:rsidR="0049091A">
        <w:rPr>
          <w:b/>
          <w:sz w:val="24"/>
        </w:rPr>
        <w:t xml:space="preserve">Inquiry’s </w:t>
      </w:r>
      <w:r w:rsidRPr="008927C9">
        <w:rPr>
          <w:b/>
          <w:sz w:val="24"/>
        </w:rPr>
        <w:t xml:space="preserve">Assessment against </w:t>
      </w:r>
      <w:r w:rsidR="00B51B38">
        <w:rPr>
          <w:b/>
          <w:i/>
          <w:sz w:val="24"/>
        </w:rPr>
        <w:t>EPBC Act Significant</w:t>
      </w:r>
      <w:r w:rsidR="00116A04" w:rsidRPr="00116A04">
        <w:rPr>
          <w:b/>
          <w:i/>
          <w:sz w:val="24"/>
        </w:rPr>
        <w:t xml:space="preserve"> Impact Criteria</w:t>
      </w:r>
      <w:r w:rsidRPr="008927C9">
        <w:rPr>
          <w:b/>
          <w:sz w:val="24"/>
        </w:rPr>
        <w:t xml:space="preserve"> for the Orange-bellied</w:t>
      </w:r>
      <w:r w:rsidRPr="008927C9">
        <w:rPr>
          <w:b/>
        </w:rPr>
        <w:t xml:space="preserve"> Parrot.</w:t>
      </w:r>
      <w:r>
        <w:rPr>
          <w:rStyle w:val="FootnoteReference"/>
          <w:b/>
        </w:rPr>
        <w:footnoteReference w:id="52"/>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2"/>
        <w:gridCol w:w="4252"/>
        <w:gridCol w:w="3337"/>
        <w:gridCol w:w="3751"/>
      </w:tblGrid>
      <w:tr w:rsidR="005B5227" w:rsidRPr="008927C9" w:rsidTr="008927C9">
        <w:tc>
          <w:tcPr>
            <w:tcW w:w="4112" w:type="dxa"/>
            <w:shd w:val="clear" w:color="auto" w:fill="404040" w:themeFill="text1" w:themeFillTint="BF"/>
          </w:tcPr>
          <w:p w:rsidR="005B5227" w:rsidRPr="008927C9" w:rsidRDefault="005B5227" w:rsidP="00002B10">
            <w:pPr>
              <w:pStyle w:val="TableText"/>
              <w:rPr>
                <w:color w:val="FFFFFF" w:themeColor="background1"/>
              </w:rPr>
            </w:pPr>
            <w:r w:rsidRPr="008927C9">
              <w:rPr>
                <w:color w:val="FFFFFF" w:themeColor="background1"/>
              </w:rPr>
              <w:t>Significant Impact Criteria</w:t>
            </w:r>
          </w:p>
        </w:tc>
        <w:tc>
          <w:tcPr>
            <w:tcW w:w="4252" w:type="dxa"/>
            <w:shd w:val="clear" w:color="auto" w:fill="404040" w:themeFill="text1" w:themeFillTint="BF"/>
          </w:tcPr>
          <w:p w:rsidR="005B5227" w:rsidRPr="008927C9" w:rsidRDefault="005B5227" w:rsidP="008927C9">
            <w:pPr>
              <w:pStyle w:val="TableText"/>
              <w:rPr>
                <w:color w:val="FFFFFF" w:themeColor="background1"/>
              </w:rPr>
            </w:pPr>
            <w:r w:rsidRPr="008927C9">
              <w:rPr>
                <w:color w:val="FFFFFF" w:themeColor="background1"/>
              </w:rPr>
              <w:t xml:space="preserve">Initial </w:t>
            </w:r>
            <w:r w:rsidR="008927C9">
              <w:rPr>
                <w:color w:val="FFFFFF" w:themeColor="background1"/>
              </w:rPr>
              <w:t>P</w:t>
            </w:r>
            <w:r w:rsidRPr="008927C9">
              <w:rPr>
                <w:color w:val="FFFFFF" w:themeColor="background1"/>
              </w:rPr>
              <w:t>roposal</w:t>
            </w:r>
          </w:p>
        </w:tc>
        <w:tc>
          <w:tcPr>
            <w:tcW w:w="3337" w:type="dxa"/>
            <w:shd w:val="clear" w:color="auto" w:fill="404040" w:themeFill="text1" w:themeFillTint="BF"/>
          </w:tcPr>
          <w:p w:rsidR="005B5227" w:rsidRPr="008927C9" w:rsidRDefault="005B5227" w:rsidP="008927C9">
            <w:pPr>
              <w:pStyle w:val="TableText"/>
              <w:rPr>
                <w:color w:val="FFFFFF" w:themeColor="background1"/>
              </w:rPr>
            </w:pPr>
            <w:r w:rsidRPr="008927C9">
              <w:rPr>
                <w:color w:val="FFFFFF" w:themeColor="background1"/>
              </w:rPr>
              <w:t xml:space="preserve">Revised </w:t>
            </w:r>
            <w:r w:rsidR="008927C9">
              <w:rPr>
                <w:color w:val="FFFFFF" w:themeColor="background1"/>
              </w:rPr>
              <w:t>P</w:t>
            </w:r>
            <w:r w:rsidRPr="008927C9">
              <w:rPr>
                <w:color w:val="FFFFFF" w:themeColor="background1"/>
              </w:rPr>
              <w:t>roposal</w:t>
            </w:r>
          </w:p>
        </w:tc>
        <w:tc>
          <w:tcPr>
            <w:tcW w:w="3751" w:type="dxa"/>
            <w:shd w:val="clear" w:color="auto" w:fill="404040" w:themeFill="text1" w:themeFillTint="BF"/>
          </w:tcPr>
          <w:p w:rsidR="005B5227" w:rsidRPr="008927C9" w:rsidRDefault="005B5227" w:rsidP="008927C9">
            <w:pPr>
              <w:pStyle w:val="TableText"/>
              <w:rPr>
                <w:color w:val="FFFFFF" w:themeColor="background1"/>
              </w:rPr>
            </w:pPr>
            <w:r w:rsidRPr="008927C9">
              <w:rPr>
                <w:color w:val="FFFFFF" w:themeColor="background1"/>
              </w:rPr>
              <w:t xml:space="preserve">Management </w:t>
            </w:r>
            <w:r w:rsidR="008927C9">
              <w:rPr>
                <w:color w:val="FFFFFF" w:themeColor="background1"/>
              </w:rPr>
              <w:t>M</w:t>
            </w:r>
            <w:r w:rsidRPr="008927C9">
              <w:rPr>
                <w:color w:val="FFFFFF" w:themeColor="background1"/>
              </w:rPr>
              <w:t>easures</w:t>
            </w:r>
          </w:p>
        </w:tc>
      </w:tr>
      <w:tr w:rsidR="005B5227" w:rsidRPr="008927C9" w:rsidTr="008927C9">
        <w:tc>
          <w:tcPr>
            <w:tcW w:w="4112" w:type="dxa"/>
          </w:tcPr>
          <w:p w:rsidR="005B5227" w:rsidRPr="008927C9" w:rsidRDefault="005B5227" w:rsidP="00002B10">
            <w:pPr>
              <w:pStyle w:val="TableText"/>
              <w:rPr>
                <w:sz w:val="22"/>
                <w:szCs w:val="22"/>
              </w:rPr>
            </w:pPr>
            <w:r w:rsidRPr="008927C9">
              <w:rPr>
                <w:sz w:val="22"/>
                <w:szCs w:val="22"/>
              </w:rPr>
              <w:t>Lead to a long term decrease in the size of the population.</w:t>
            </w:r>
          </w:p>
          <w:p w:rsidR="005B5227" w:rsidRPr="008927C9" w:rsidRDefault="005B5227" w:rsidP="00002B10">
            <w:pPr>
              <w:pStyle w:val="TableText"/>
              <w:rPr>
                <w:sz w:val="22"/>
                <w:szCs w:val="22"/>
              </w:rPr>
            </w:pPr>
            <w:r w:rsidRPr="008927C9">
              <w:rPr>
                <w:sz w:val="22"/>
                <w:szCs w:val="22"/>
              </w:rPr>
              <w:t>Adversely affect habitat critical to the survival of a species</w:t>
            </w:r>
            <w:r w:rsidR="00B51B38">
              <w:rPr>
                <w:sz w:val="22"/>
                <w:szCs w:val="22"/>
              </w:rPr>
              <w:t>.</w:t>
            </w:r>
          </w:p>
          <w:p w:rsidR="005B5227" w:rsidRPr="008927C9" w:rsidRDefault="005B5227" w:rsidP="00002B10">
            <w:pPr>
              <w:pStyle w:val="TableText"/>
              <w:rPr>
                <w:sz w:val="22"/>
                <w:szCs w:val="22"/>
              </w:rPr>
            </w:pPr>
            <w:r w:rsidRPr="008927C9">
              <w:rPr>
                <w:sz w:val="22"/>
                <w:szCs w:val="22"/>
              </w:rPr>
              <w:t>Modify, destroy, remove, isolate or decrease the availability or quality of habitat to the extent that the species is likely to decline</w:t>
            </w:r>
            <w:r w:rsidR="00B51B38">
              <w:rPr>
                <w:sz w:val="22"/>
                <w:szCs w:val="22"/>
              </w:rPr>
              <w:t>.</w:t>
            </w:r>
          </w:p>
          <w:p w:rsidR="005B5227" w:rsidRPr="008927C9" w:rsidRDefault="005B5227" w:rsidP="00002B10">
            <w:pPr>
              <w:pStyle w:val="TableText"/>
              <w:rPr>
                <w:sz w:val="22"/>
                <w:szCs w:val="22"/>
              </w:rPr>
            </w:pPr>
            <w:r w:rsidRPr="008927C9">
              <w:rPr>
                <w:sz w:val="22"/>
                <w:szCs w:val="22"/>
              </w:rPr>
              <w:t>Interfere with the recovery of the species.</w:t>
            </w:r>
          </w:p>
          <w:p w:rsidR="005B5227" w:rsidRPr="008927C9" w:rsidRDefault="005B5227" w:rsidP="00002B10">
            <w:pPr>
              <w:pStyle w:val="TableText"/>
              <w:rPr>
                <w:sz w:val="22"/>
                <w:szCs w:val="22"/>
              </w:rPr>
            </w:pPr>
            <w:r w:rsidRPr="008927C9">
              <w:rPr>
                <w:sz w:val="22"/>
                <w:szCs w:val="22"/>
              </w:rPr>
              <w:t>Reduce the area of occupancy of the specie</w:t>
            </w:r>
            <w:r w:rsidRPr="00B51B38">
              <w:rPr>
                <w:spacing w:val="-10"/>
                <w:sz w:val="22"/>
                <w:szCs w:val="22"/>
              </w:rPr>
              <w:t>s</w:t>
            </w:r>
            <w:r w:rsidR="00B51B38" w:rsidRPr="00B51B38">
              <w:rPr>
                <w:spacing w:val="-10"/>
                <w:sz w:val="22"/>
                <w:szCs w:val="22"/>
              </w:rPr>
              <w:t>.</w:t>
            </w:r>
          </w:p>
        </w:tc>
        <w:tc>
          <w:tcPr>
            <w:tcW w:w="4252" w:type="dxa"/>
          </w:tcPr>
          <w:p w:rsidR="005B5227" w:rsidRPr="00174231" w:rsidRDefault="00116A04" w:rsidP="00002B10">
            <w:pPr>
              <w:pStyle w:val="TableText"/>
              <w:rPr>
                <w:b w:val="0"/>
                <w:i/>
                <w:sz w:val="22"/>
                <w:szCs w:val="22"/>
              </w:rPr>
            </w:pPr>
            <w:r w:rsidRPr="00116A04">
              <w:rPr>
                <w:b w:val="0"/>
                <w:i/>
                <w:sz w:val="22"/>
                <w:szCs w:val="22"/>
              </w:rPr>
              <w:t xml:space="preserve"> Potential to be part of a cumulative loss of severely de</w:t>
            </w:r>
            <w:r w:rsidR="00B50644">
              <w:rPr>
                <w:b w:val="0"/>
                <w:i/>
                <w:sz w:val="22"/>
                <w:szCs w:val="22"/>
              </w:rPr>
              <w:t>p</w:t>
            </w:r>
            <w:r w:rsidRPr="00116A04">
              <w:rPr>
                <w:b w:val="0"/>
                <w:i/>
                <w:sz w:val="22"/>
                <w:szCs w:val="22"/>
              </w:rPr>
              <w:t>leted foraging habitat along the SA and VIC coastline and contribute to long term decline in population size.</w:t>
            </w:r>
          </w:p>
          <w:p w:rsidR="005B5227" w:rsidRPr="00174231" w:rsidRDefault="00116A04" w:rsidP="00002B10">
            <w:pPr>
              <w:pStyle w:val="TableText"/>
              <w:rPr>
                <w:b w:val="0"/>
                <w:i/>
                <w:sz w:val="22"/>
                <w:szCs w:val="22"/>
              </w:rPr>
            </w:pPr>
            <w:r w:rsidRPr="00116A04">
              <w:rPr>
                <w:b w:val="0"/>
                <w:i/>
                <w:sz w:val="22"/>
                <w:szCs w:val="22"/>
              </w:rPr>
              <w:t>Although the OBP has not</w:t>
            </w:r>
            <w:r w:rsidR="00B51B38">
              <w:rPr>
                <w:b w:val="0"/>
                <w:i/>
                <w:sz w:val="22"/>
                <w:szCs w:val="22"/>
              </w:rPr>
              <w:t xml:space="preserve"> been seen recently, </w:t>
            </w:r>
            <w:r w:rsidR="00B51B38" w:rsidRPr="00034A41">
              <w:rPr>
                <w:b w:val="0"/>
                <w:i/>
                <w:sz w:val="22"/>
                <w:szCs w:val="22"/>
              </w:rPr>
              <w:t xml:space="preserve">past sightings </w:t>
            </w:r>
            <w:r w:rsidRPr="00034A41">
              <w:rPr>
                <w:b w:val="0"/>
                <w:i/>
                <w:sz w:val="22"/>
                <w:szCs w:val="22"/>
              </w:rPr>
              <w:t>provide</w:t>
            </w:r>
            <w:r w:rsidRPr="00116A04">
              <w:rPr>
                <w:b w:val="0"/>
                <w:i/>
                <w:sz w:val="22"/>
                <w:szCs w:val="22"/>
              </w:rPr>
              <w:t xml:space="preserve"> evidence that the area does provide suitable foraging habitat for the OBP that is in close vicinity to and situated between the known key habitats of Lake Connewarre and Swan Bay.</w:t>
            </w:r>
          </w:p>
        </w:tc>
        <w:tc>
          <w:tcPr>
            <w:tcW w:w="3337" w:type="dxa"/>
          </w:tcPr>
          <w:p w:rsidR="005B5227" w:rsidRPr="00174231" w:rsidRDefault="00116A04" w:rsidP="00002B10">
            <w:pPr>
              <w:pStyle w:val="TableText"/>
              <w:rPr>
                <w:b w:val="0"/>
                <w:i/>
                <w:sz w:val="22"/>
                <w:szCs w:val="22"/>
              </w:rPr>
            </w:pPr>
            <w:r w:rsidRPr="00116A04">
              <w:rPr>
                <w:b w:val="0"/>
                <w:i/>
                <w:sz w:val="22"/>
                <w:szCs w:val="22"/>
              </w:rPr>
              <w:t>Provides for regeneration of saltmarsh vegetation on the subject site and protection and enhancement in perpetuity of potential habitat on private land immediately to the west of the subject site.</w:t>
            </w:r>
          </w:p>
        </w:tc>
        <w:tc>
          <w:tcPr>
            <w:tcW w:w="3751" w:type="dxa"/>
          </w:tcPr>
          <w:p w:rsidR="005B5227" w:rsidRPr="00174231" w:rsidRDefault="00116A04" w:rsidP="00002B10">
            <w:pPr>
              <w:pStyle w:val="TableText"/>
              <w:rPr>
                <w:b w:val="0"/>
                <w:i/>
                <w:sz w:val="22"/>
                <w:szCs w:val="22"/>
              </w:rPr>
            </w:pPr>
            <w:r w:rsidRPr="00116A04">
              <w:rPr>
                <w:b w:val="0"/>
                <w:i/>
                <w:sz w:val="22"/>
                <w:szCs w:val="22"/>
              </w:rPr>
              <w:t>Provision for protection and regeneration of remnant Coastal Saltmarsh vegetation as part of the EMF.</w:t>
            </w:r>
          </w:p>
          <w:p w:rsidR="005B5227" w:rsidRPr="00174231" w:rsidRDefault="00116A04" w:rsidP="00002B10">
            <w:pPr>
              <w:pStyle w:val="TableText"/>
              <w:rPr>
                <w:b w:val="0"/>
                <w:i/>
                <w:sz w:val="22"/>
                <w:szCs w:val="22"/>
              </w:rPr>
            </w:pPr>
            <w:r w:rsidRPr="00116A04">
              <w:rPr>
                <w:b w:val="0"/>
                <w:i/>
                <w:sz w:val="22"/>
                <w:szCs w:val="22"/>
              </w:rPr>
              <w:t>Establishment of a conservation covenant on private land with known habitat values for the OBP immediately abutting the western boundary of the proposed golf course expansion and part of the south west ponds complex.</w:t>
            </w:r>
          </w:p>
        </w:tc>
      </w:tr>
      <w:tr w:rsidR="005B5227" w:rsidRPr="008927C9" w:rsidTr="008927C9">
        <w:tc>
          <w:tcPr>
            <w:tcW w:w="4112" w:type="dxa"/>
          </w:tcPr>
          <w:p w:rsidR="005B5227" w:rsidRPr="008927C9" w:rsidRDefault="005B5227" w:rsidP="00002B10">
            <w:pPr>
              <w:pStyle w:val="TableText"/>
              <w:rPr>
                <w:sz w:val="22"/>
                <w:szCs w:val="22"/>
              </w:rPr>
            </w:pPr>
            <w:r w:rsidRPr="008927C9">
              <w:rPr>
                <w:sz w:val="22"/>
                <w:szCs w:val="22"/>
              </w:rPr>
              <w:t>Fragment an existing population into two or more populations</w:t>
            </w:r>
            <w:r w:rsidR="00B51B38">
              <w:rPr>
                <w:sz w:val="22"/>
                <w:szCs w:val="22"/>
              </w:rPr>
              <w:t>.</w:t>
            </w:r>
          </w:p>
        </w:tc>
        <w:tc>
          <w:tcPr>
            <w:tcW w:w="4252" w:type="dxa"/>
          </w:tcPr>
          <w:p w:rsidR="005B5227" w:rsidRPr="00174231" w:rsidRDefault="00116A04" w:rsidP="00002B10">
            <w:pPr>
              <w:pStyle w:val="TableText"/>
              <w:rPr>
                <w:b w:val="0"/>
                <w:i/>
                <w:sz w:val="22"/>
                <w:szCs w:val="22"/>
              </w:rPr>
            </w:pPr>
            <w:r w:rsidRPr="00116A04">
              <w:rPr>
                <w:b w:val="0"/>
                <w:i/>
                <w:sz w:val="22"/>
                <w:szCs w:val="22"/>
              </w:rPr>
              <w:t>There is no existing population on the subject site</w:t>
            </w:r>
            <w:r w:rsidR="00B51B38">
              <w:rPr>
                <w:b w:val="0"/>
                <w:i/>
                <w:sz w:val="22"/>
                <w:szCs w:val="22"/>
              </w:rPr>
              <w:t>.</w:t>
            </w:r>
          </w:p>
        </w:tc>
        <w:tc>
          <w:tcPr>
            <w:tcW w:w="3337" w:type="dxa"/>
          </w:tcPr>
          <w:p w:rsidR="005B5227" w:rsidRPr="00174231" w:rsidRDefault="005B5227" w:rsidP="00002B10">
            <w:pPr>
              <w:pStyle w:val="TableText"/>
              <w:rPr>
                <w:b w:val="0"/>
                <w:i/>
                <w:sz w:val="22"/>
                <w:szCs w:val="22"/>
                <w:highlight w:val="yellow"/>
              </w:rPr>
            </w:pPr>
          </w:p>
        </w:tc>
        <w:tc>
          <w:tcPr>
            <w:tcW w:w="3751" w:type="dxa"/>
          </w:tcPr>
          <w:p w:rsidR="005B5227" w:rsidRPr="00174231" w:rsidRDefault="005B5227" w:rsidP="00002B10">
            <w:pPr>
              <w:pStyle w:val="TableText"/>
              <w:rPr>
                <w:b w:val="0"/>
                <w:i/>
                <w:sz w:val="22"/>
                <w:szCs w:val="22"/>
                <w:highlight w:val="yellow"/>
              </w:rPr>
            </w:pPr>
          </w:p>
        </w:tc>
      </w:tr>
      <w:tr w:rsidR="005B5227" w:rsidRPr="008927C9" w:rsidTr="008927C9">
        <w:tc>
          <w:tcPr>
            <w:tcW w:w="4112" w:type="dxa"/>
          </w:tcPr>
          <w:p w:rsidR="005B5227" w:rsidRPr="008927C9" w:rsidRDefault="005B5227" w:rsidP="00002B10">
            <w:pPr>
              <w:pStyle w:val="TableText"/>
              <w:rPr>
                <w:sz w:val="22"/>
                <w:szCs w:val="22"/>
              </w:rPr>
            </w:pPr>
            <w:r w:rsidRPr="008927C9">
              <w:rPr>
                <w:sz w:val="22"/>
                <w:szCs w:val="22"/>
              </w:rPr>
              <w:t>Disrupt the breeding cycle of a population</w:t>
            </w:r>
            <w:r w:rsidR="00B51B38">
              <w:rPr>
                <w:sz w:val="22"/>
                <w:szCs w:val="22"/>
              </w:rPr>
              <w:t>.</w:t>
            </w:r>
          </w:p>
        </w:tc>
        <w:tc>
          <w:tcPr>
            <w:tcW w:w="4252" w:type="dxa"/>
          </w:tcPr>
          <w:p w:rsidR="005B5227" w:rsidRPr="00174231" w:rsidRDefault="00116A04" w:rsidP="00002B10">
            <w:pPr>
              <w:pStyle w:val="TableText"/>
              <w:rPr>
                <w:b w:val="0"/>
                <w:i/>
                <w:sz w:val="22"/>
                <w:szCs w:val="22"/>
              </w:rPr>
            </w:pPr>
            <w:r w:rsidRPr="00116A04">
              <w:rPr>
                <w:b w:val="0"/>
                <w:i/>
                <w:sz w:val="22"/>
                <w:szCs w:val="22"/>
              </w:rPr>
              <w:t>The OBP breeds in Tasmania</w:t>
            </w:r>
            <w:r w:rsidR="00B51B38">
              <w:rPr>
                <w:b w:val="0"/>
                <w:i/>
                <w:sz w:val="22"/>
                <w:szCs w:val="22"/>
              </w:rPr>
              <w:t>.</w:t>
            </w:r>
          </w:p>
        </w:tc>
        <w:tc>
          <w:tcPr>
            <w:tcW w:w="3337" w:type="dxa"/>
          </w:tcPr>
          <w:p w:rsidR="005B5227" w:rsidRPr="00174231" w:rsidRDefault="005B5227" w:rsidP="00002B10">
            <w:pPr>
              <w:pStyle w:val="TableText"/>
              <w:rPr>
                <w:b w:val="0"/>
                <w:i/>
                <w:sz w:val="22"/>
                <w:szCs w:val="22"/>
                <w:highlight w:val="yellow"/>
              </w:rPr>
            </w:pPr>
          </w:p>
        </w:tc>
        <w:tc>
          <w:tcPr>
            <w:tcW w:w="3751" w:type="dxa"/>
          </w:tcPr>
          <w:p w:rsidR="005B5227" w:rsidRPr="00174231" w:rsidRDefault="005B5227" w:rsidP="00002B10">
            <w:pPr>
              <w:pStyle w:val="TableText"/>
              <w:rPr>
                <w:b w:val="0"/>
                <w:i/>
                <w:sz w:val="22"/>
                <w:szCs w:val="22"/>
                <w:highlight w:val="yellow"/>
              </w:rPr>
            </w:pPr>
          </w:p>
        </w:tc>
      </w:tr>
      <w:tr w:rsidR="005B5227" w:rsidRPr="008927C9" w:rsidTr="008927C9">
        <w:tc>
          <w:tcPr>
            <w:tcW w:w="4112" w:type="dxa"/>
          </w:tcPr>
          <w:p w:rsidR="005B5227" w:rsidRPr="008927C9" w:rsidRDefault="005B5227" w:rsidP="00002B10">
            <w:pPr>
              <w:pStyle w:val="TableText"/>
              <w:rPr>
                <w:sz w:val="22"/>
                <w:szCs w:val="22"/>
              </w:rPr>
            </w:pPr>
            <w:r w:rsidRPr="008927C9">
              <w:rPr>
                <w:sz w:val="22"/>
                <w:szCs w:val="22"/>
              </w:rPr>
              <w:t>Result in invasive species that are harmful to a critically endangered or endangered species becoming established in the endangered or critically endangered species’ habitat</w:t>
            </w:r>
            <w:r w:rsidR="00B51B38">
              <w:rPr>
                <w:sz w:val="22"/>
                <w:szCs w:val="22"/>
              </w:rPr>
              <w:t>.</w:t>
            </w:r>
          </w:p>
        </w:tc>
        <w:tc>
          <w:tcPr>
            <w:tcW w:w="4252" w:type="dxa"/>
          </w:tcPr>
          <w:p w:rsidR="005B5227" w:rsidRPr="00174231" w:rsidRDefault="00116A04" w:rsidP="00002B10">
            <w:pPr>
              <w:pStyle w:val="TableText"/>
              <w:rPr>
                <w:b w:val="0"/>
                <w:i/>
                <w:sz w:val="22"/>
                <w:szCs w:val="22"/>
              </w:rPr>
            </w:pPr>
            <w:r w:rsidRPr="00116A04">
              <w:rPr>
                <w:b w:val="0"/>
                <w:i/>
                <w:sz w:val="22"/>
                <w:szCs w:val="22"/>
              </w:rPr>
              <w:t>The main issue here was the potential for increased human disturbance by golfers and course maintenance.  There is provision for screening of the new holes from Lake Victoria to reduce the potential for disturbance.  The other issue was the potential for generally increased public access.  The design does not allow for any construction of public vehicular or pedestrian access.</w:t>
            </w:r>
          </w:p>
        </w:tc>
        <w:tc>
          <w:tcPr>
            <w:tcW w:w="3337" w:type="dxa"/>
          </w:tcPr>
          <w:p w:rsidR="005B5227" w:rsidRPr="00174231" w:rsidRDefault="00116A04" w:rsidP="00002B10">
            <w:pPr>
              <w:pStyle w:val="TableText"/>
              <w:rPr>
                <w:b w:val="0"/>
                <w:i/>
                <w:sz w:val="22"/>
                <w:szCs w:val="22"/>
              </w:rPr>
            </w:pPr>
            <w:r w:rsidRPr="00116A04">
              <w:rPr>
                <w:b w:val="0"/>
                <w:i/>
                <w:sz w:val="22"/>
                <w:szCs w:val="22"/>
              </w:rPr>
              <w:t>Provides for protection and enhancement in perpetuity of potential habitat on private land immediately to the west of the subject site.</w:t>
            </w:r>
          </w:p>
          <w:p w:rsidR="005B5227" w:rsidRPr="00174231" w:rsidRDefault="00116A04" w:rsidP="00002B10">
            <w:pPr>
              <w:pStyle w:val="TableText"/>
              <w:rPr>
                <w:b w:val="0"/>
                <w:i/>
                <w:sz w:val="22"/>
                <w:szCs w:val="22"/>
                <w:highlight w:val="yellow"/>
              </w:rPr>
            </w:pPr>
            <w:r w:rsidRPr="00116A04">
              <w:rPr>
                <w:b w:val="0"/>
                <w:i/>
                <w:sz w:val="22"/>
                <w:szCs w:val="22"/>
              </w:rPr>
              <w:t>Along with the proposed screening, the new holes 12 and 13 have been modified to increase their distance for the lake shoreline.</w:t>
            </w:r>
          </w:p>
        </w:tc>
        <w:tc>
          <w:tcPr>
            <w:tcW w:w="3751" w:type="dxa"/>
          </w:tcPr>
          <w:p w:rsidR="005B5227" w:rsidRPr="00174231" w:rsidRDefault="00116A04" w:rsidP="00002B10">
            <w:pPr>
              <w:pStyle w:val="TableText"/>
              <w:rPr>
                <w:b w:val="0"/>
                <w:i/>
                <w:sz w:val="22"/>
                <w:szCs w:val="22"/>
              </w:rPr>
            </w:pPr>
            <w:r w:rsidRPr="00116A04">
              <w:rPr>
                <w:b w:val="0"/>
                <w:i/>
                <w:sz w:val="22"/>
                <w:szCs w:val="22"/>
              </w:rPr>
              <w:t>Establishment of a conservation covenant on private land with known habitat values for the OBP immediately abutting the western boundary of the proposed golf course expansion and part of the south west ponds complex.</w:t>
            </w:r>
          </w:p>
          <w:p w:rsidR="005B5227" w:rsidRPr="00174231" w:rsidRDefault="00116A04" w:rsidP="00002B10">
            <w:pPr>
              <w:pStyle w:val="TableText"/>
              <w:rPr>
                <w:b w:val="0"/>
                <w:i/>
                <w:sz w:val="22"/>
                <w:szCs w:val="22"/>
                <w:highlight w:val="yellow"/>
              </w:rPr>
            </w:pPr>
            <w:r w:rsidRPr="00116A04">
              <w:rPr>
                <w:b w:val="0"/>
                <w:i/>
                <w:sz w:val="22"/>
                <w:szCs w:val="22"/>
              </w:rPr>
              <w:t>New holes 12 and 13 have been modifie</w:t>
            </w:r>
            <w:r w:rsidR="00B51B38">
              <w:rPr>
                <w:b w:val="0"/>
                <w:i/>
                <w:sz w:val="22"/>
                <w:szCs w:val="22"/>
              </w:rPr>
              <w:t>d to increase their distance from</w:t>
            </w:r>
            <w:r w:rsidRPr="00116A04">
              <w:rPr>
                <w:b w:val="0"/>
                <w:i/>
                <w:sz w:val="22"/>
                <w:szCs w:val="22"/>
              </w:rPr>
              <w:t xml:space="preserve"> the lake shoreline.</w:t>
            </w:r>
          </w:p>
        </w:tc>
      </w:tr>
      <w:tr w:rsidR="005B5227" w:rsidRPr="008927C9" w:rsidTr="008927C9">
        <w:tc>
          <w:tcPr>
            <w:tcW w:w="4112" w:type="dxa"/>
          </w:tcPr>
          <w:p w:rsidR="005B5227" w:rsidRPr="008927C9" w:rsidRDefault="005B5227" w:rsidP="00002B10">
            <w:pPr>
              <w:pStyle w:val="TableText"/>
              <w:rPr>
                <w:sz w:val="22"/>
                <w:szCs w:val="22"/>
              </w:rPr>
            </w:pPr>
            <w:r w:rsidRPr="008927C9">
              <w:rPr>
                <w:sz w:val="22"/>
                <w:szCs w:val="22"/>
              </w:rPr>
              <w:t>Introduce disease that may cause the species to decline.</w:t>
            </w:r>
          </w:p>
        </w:tc>
        <w:tc>
          <w:tcPr>
            <w:tcW w:w="4252" w:type="dxa"/>
          </w:tcPr>
          <w:p w:rsidR="005B5227" w:rsidRPr="00174231" w:rsidRDefault="00116A04" w:rsidP="00002B10">
            <w:pPr>
              <w:pStyle w:val="TableText"/>
              <w:rPr>
                <w:b w:val="0"/>
                <w:i/>
                <w:sz w:val="22"/>
                <w:szCs w:val="22"/>
              </w:rPr>
            </w:pPr>
            <w:r w:rsidRPr="00116A04">
              <w:rPr>
                <w:b w:val="0"/>
                <w:i/>
                <w:sz w:val="22"/>
                <w:szCs w:val="22"/>
              </w:rPr>
              <w:t>There was no evidence of this presented at the Inquiry hearing.</w:t>
            </w:r>
          </w:p>
        </w:tc>
        <w:tc>
          <w:tcPr>
            <w:tcW w:w="3337" w:type="dxa"/>
          </w:tcPr>
          <w:p w:rsidR="005B5227" w:rsidRPr="00174231" w:rsidRDefault="005B5227" w:rsidP="00002B10">
            <w:pPr>
              <w:pStyle w:val="TableText"/>
              <w:rPr>
                <w:b w:val="0"/>
                <w:i/>
                <w:sz w:val="22"/>
                <w:szCs w:val="22"/>
                <w:highlight w:val="yellow"/>
              </w:rPr>
            </w:pPr>
          </w:p>
        </w:tc>
        <w:tc>
          <w:tcPr>
            <w:tcW w:w="3751" w:type="dxa"/>
          </w:tcPr>
          <w:p w:rsidR="005B5227" w:rsidRPr="00174231" w:rsidRDefault="005B5227" w:rsidP="00002B10">
            <w:pPr>
              <w:pStyle w:val="TableText"/>
              <w:rPr>
                <w:b w:val="0"/>
                <w:i/>
                <w:sz w:val="22"/>
                <w:szCs w:val="22"/>
                <w:highlight w:val="yellow"/>
              </w:rPr>
            </w:pPr>
          </w:p>
        </w:tc>
      </w:tr>
    </w:tbl>
    <w:p w:rsidR="005B5227" w:rsidRPr="008927C9" w:rsidRDefault="005B5227" w:rsidP="005B5227">
      <w:pPr>
        <w:keepNext/>
        <w:spacing w:before="240" w:after="60"/>
        <w:rPr>
          <w:rFonts w:cs="Arial"/>
          <w:sz w:val="24"/>
        </w:rPr>
        <w:sectPr w:rsidR="005B5227" w:rsidRPr="008927C9" w:rsidSect="00416422">
          <w:pgSz w:w="16838" w:h="11906" w:orient="landscape"/>
          <w:pgMar w:top="1134" w:right="1134" w:bottom="1134" w:left="1440" w:header="709" w:footer="709" w:gutter="0"/>
          <w:cols w:space="708"/>
          <w:titlePg/>
          <w:docGrid w:linePitch="360"/>
        </w:sectPr>
      </w:pPr>
    </w:p>
    <w:p w:rsidR="005B5227" w:rsidRPr="00F87DF4" w:rsidRDefault="00116A04" w:rsidP="0093453C">
      <w:pPr>
        <w:rPr>
          <w:i/>
          <w:sz w:val="24"/>
          <w:u w:val="single"/>
        </w:rPr>
      </w:pPr>
      <w:r w:rsidRPr="00F87DF4">
        <w:rPr>
          <w:i/>
          <w:sz w:val="24"/>
          <w:u w:val="single"/>
        </w:rPr>
        <w:lastRenderedPageBreak/>
        <w:t xml:space="preserve">Other Threatened </w:t>
      </w:r>
      <w:r w:rsidR="0077165D" w:rsidRPr="00F87DF4">
        <w:rPr>
          <w:i/>
          <w:sz w:val="24"/>
          <w:u w:val="single"/>
        </w:rPr>
        <w:t>F</w:t>
      </w:r>
      <w:r w:rsidR="00002B10" w:rsidRPr="00F87DF4">
        <w:rPr>
          <w:i/>
          <w:sz w:val="24"/>
          <w:u w:val="single"/>
        </w:rPr>
        <w:t>auna</w:t>
      </w:r>
      <w:r w:rsidR="0017256D" w:rsidRPr="00F87DF4">
        <w:rPr>
          <w:i/>
          <w:sz w:val="24"/>
          <w:u w:val="single"/>
        </w:rPr>
        <w:t xml:space="preserve"> and Migratory Species</w:t>
      </w:r>
    </w:p>
    <w:p w:rsidR="00227B6C" w:rsidRDefault="003502A8" w:rsidP="000D4933">
      <w:pPr>
        <w:rPr>
          <w:szCs w:val="22"/>
        </w:rPr>
      </w:pPr>
      <w:r w:rsidRPr="00F87DF4">
        <w:rPr>
          <w:szCs w:val="22"/>
        </w:rPr>
        <w:t xml:space="preserve">Lake Victoria </w:t>
      </w:r>
      <w:r w:rsidR="00C00EEE" w:rsidRPr="00F87DF4">
        <w:rPr>
          <w:szCs w:val="22"/>
        </w:rPr>
        <w:t xml:space="preserve">provides habitat for a substantial number of waterbird and shorebird species </w:t>
      </w:r>
      <w:r w:rsidR="002D6B2A" w:rsidRPr="00F87DF4">
        <w:rPr>
          <w:szCs w:val="22"/>
        </w:rPr>
        <w:t xml:space="preserve">protected </w:t>
      </w:r>
      <w:r w:rsidR="0096525C">
        <w:rPr>
          <w:szCs w:val="22"/>
        </w:rPr>
        <w:t>as threatened or migratory</w:t>
      </w:r>
      <w:r w:rsidR="00C00EEE" w:rsidRPr="00C00EEE">
        <w:rPr>
          <w:szCs w:val="22"/>
        </w:rPr>
        <w:t xml:space="preserve"> species</w:t>
      </w:r>
      <w:r w:rsidR="002D6B2A">
        <w:rPr>
          <w:szCs w:val="22"/>
        </w:rPr>
        <w:t xml:space="preserve"> </w:t>
      </w:r>
      <w:r w:rsidR="00C00EEE" w:rsidRPr="00C00EEE">
        <w:rPr>
          <w:szCs w:val="22"/>
        </w:rPr>
        <w:t>under Commonwealth and</w:t>
      </w:r>
      <w:r w:rsidR="000D4933">
        <w:rPr>
          <w:szCs w:val="22"/>
        </w:rPr>
        <w:t>/or</w:t>
      </w:r>
      <w:r w:rsidR="00C00EEE" w:rsidRPr="00C00EEE">
        <w:rPr>
          <w:szCs w:val="22"/>
        </w:rPr>
        <w:t xml:space="preserve"> State legislation.  Many of th</w:t>
      </w:r>
      <w:r w:rsidR="002D6B2A">
        <w:rPr>
          <w:szCs w:val="22"/>
        </w:rPr>
        <w:t>e</w:t>
      </w:r>
      <w:r w:rsidR="00C00EEE" w:rsidRPr="00C00EEE">
        <w:rPr>
          <w:szCs w:val="22"/>
        </w:rPr>
        <w:t xml:space="preserve">se species are listed under international treaties (JAMBA, CAMBA, ROKAMBA), which are intended to further the conservation of </w:t>
      </w:r>
      <w:r w:rsidR="00180A23">
        <w:rPr>
          <w:szCs w:val="22"/>
        </w:rPr>
        <w:t xml:space="preserve">these </w:t>
      </w:r>
      <w:r w:rsidR="00C00EEE" w:rsidRPr="00C00EEE">
        <w:rPr>
          <w:szCs w:val="22"/>
        </w:rPr>
        <w:t>species</w:t>
      </w:r>
      <w:r w:rsidR="00AB214C">
        <w:rPr>
          <w:szCs w:val="22"/>
        </w:rPr>
        <w:t xml:space="preserve"> by protecting specific habitat</w:t>
      </w:r>
      <w:r w:rsidR="00021D1A">
        <w:rPr>
          <w:szCs w:val="22"/>
        </w:rPr>
        <w:t>/</w:t>
      </w:r>
      <w:r w:rsidR="00180A23">
        <w:rPr>
          <w:szCs w:val="22"/>
        </w:rPr>
        <w:t xml:space="preserve">environments </w:t>
      </w:r>
      <w:r w:rsidR="00C00EEE" w:rsidRPr="00C00EEE">
        <w:rPr>
          <w:szCs w:val="22"/>
        </w:rPr>
        <w:t>important to annual migrations</w:t>
      </w:r>
      <w:r w:rsidR="000D4933">
        <w:rPr>
          <w:szCs w:val="22"/>
        </w:rPr>
        <w:t xml:space="preserve">.  </w:t>
      </w:r>
    </w:p>
    <w:p w:rsidR="00793EDE" w:rsidRDefault="00227B6C" w:rsidP="00793EDE">
      <w:r>
        <w:t xml:space="preserve">The EES surveys reported that the </w:t>
      </w:r>
      <w:r w:rsidRPr="00DC70FC">
        <w:t xml:space="preserve">shores </w:t>
      </w:r>
      <w:r>
        <w:t xml:space="preserve">of </w:t>
      </w:r>
      <w:r w:rsidRPr="00DC70FC">
        <w:t xml:space="preserve">Lake Victoria </w:t>
      </w:r>
      <w:r w:rsidR="00AB214C">
        <w:t>are used by a</w:t>
      </w:r>
      <w:r>
        <w:t xml:space="preserve"> large number</w:t>
      </w:r>
      <w:r w:rsidRPr="00DC70FC">
        <w:t xml:space="preserve"> of waterbirds</w:t>
      </w:r>
      <w:r w:rsidR="00AB214C">
        <w:t>,</w:t>
      </w:r>
      <w:r w:rsidRPr="00DC70FC">
        <w:t xml:space="preserve"> with the highe</w:t>
      </w:r>
      <w:r>
        <w:t xml:space="preserve">st numbers recorded in summer and autumn, as opposed to </w:t>
      </w:r>
      <w:r w:rsidRPr="00DC70FC">
        <w:t xml:space="preserve">the south east and south west pond areas </w:t>
      </w:r>
      <w:r>
        <w:t xml:space="preserve">that provided habitat to a </w:t>
      </w:r>
      <w:r w:rsidRPr="00DC70FC">
        <w:t>small</w:t>
      </w:r>
      <w:r>
        <w:t>er</w:t>
      </w:r>
      <w:r w:rsidRPr="00DC70FC">
        <w:t xml:space="preserve"> percentage of waterbirds</w:t>
      </w:r>
      <w:r>
        <w:t>.</w:t>
      </w:r>
      <w:r w:rsidRPr="00DC70FC">
        <w:t xml:space="preserve"> </w:t>
      </w:r>
      <w:r w:rsidR="00793EDE">
        <w:t xml:space="preserve"> </w:t>
      </w:r>
      <w:r w:rsidR="00793EDE" w:rsidRPr="00793EDE">
        <w:t>Approximately 34 listed threatened migratory bird species have been assessed as likely to occur in the study area due to</w:t>
      </w:r>
      <w:r w:rsidR="00180A23">
        <w:t xml:space="preserve"> both</w:t>
      </w:r>
      <w:r w:rsidR="00793EDE" w:rsidRPr="00793EDE">
        <w:t xml:space="preserve"> the presence of suitable habitat along Lake Victoria and historical records.</w:t>
      </w:r>
      <w:r w:rsidR="00793EDE">
        <w:t xml:space="preserve">  </w:t>
      </w:r>
      <w:r w:rsidR="009032E8">
        <w:t>The EES included t</w:t>
      </w:r>
      <w:r w:rsidR="00793EDE">
        <w:t xml:space="preserve">argeted migratory bird surveys </w:t>
      </w:r>
      <w:r w:rsidR="00180A23">
        <w:t xml:space="preserve">in Lake Victoria </w:t>
      </w:r>
      <w:r w:rsidR="009032E8">
        <w:t>(</w:t>
      </w:r>
      <w:r w:rsidR="00AB214C">
        <w:t>undertaken in 2003-</w:t>
      </w:r>
      <w:r w:rsidR="00793EDE">
        <w:t>2004</w:t>
      </w:r>
      <w:r w:rsidR="009032E8">
        <w:t>), d</w:t>
      </w:r>
      <w:r w:rsidR="00793EDE">
        <w:t xml:space="preserve">uring </w:t>
      </w:r>
      <w:r w:rsidR="009032E8">
        <w:t xml:space="preserve">which </w:t>
      </w:r>
      <w:r w:rsidR="00793EDE">
        <w:t>38 waterbird species were identified, including</w:t>
      </w:r>
      <w:r w:rsidR="009032E8">
        <w:t xml:space="preserve"> s</w:t>
      </w:r>
      <w:r w:rsidR="00793EDE">
        <w:t>ix EPBC Act listed migratory species:</w:t>
      </w:r>
      <w:r w:rsidR="009032E8">
        <w:t xml:space="preserve"> </w:t>
      </w:r>
      <w:r w:rsidR="00793EDE">
        <w:t>Red-necked Stint</w:t>
      </w:r>
      <w:r w:rsidR="009032E8">
        <w:t xml:space="preserve">, </w:t>
      </w:r>
      <w:r w:rsidR="00793EDE">
        <w:t>Sharp-tailed Sandpiper</w:t>
      </w:r>
      <w:r w:rsidR="009032E8">
        <w:t xml:space="preserve">, </w:t>
      </w:r>
      <w:r w:rsidR="00793EDE">
        <w:t>Curlew Sandpiper</w:t>
      </w:r>
      <w:r w:rsidR="009032E8">
        <w:t xml:space="preserve">, </w:t>
      </w:r>
      <w:r w:rsidR="00793EDE">
        <w:t>Red Knot</w:t>
      </w:r>
      <w:r w:rsidR="009032E8">
        <w:t xml:space="preserve">, </w:t>
      </w:r>
      <w:r w:rsidR="00793EDE">
        <w:t>Common Greenshank</w:t>
      </w:r>
      <w:r w:rsidR="00AB214C">
        <w:t xml:space="preserve"> and</w:t>
      </w:r>
      <w:r w:rsidR="009032E8">
        <w:t xml:space="preserve"> </w:t>
      </w:r>
      <w:r w:rsidR="00793EDE">
        <w:t>Eastern Great Egret.</w:t>
      </w:r>
      <w:r w:rsidR="009032E8">
        <w:t xml:space="preserve">  The survey also identified </w:t>
      </w:r>
      <w:r w:rsidR="009032E8" w:rsidRPr="00034A41">
        <w:t>f</w:t>
      </w:r>
      <w:r w:rsidR="00793EDE" w:rsidRPr="00034A41">
        <w:t>ive FFG listed species</w:t>
      </w:r>
      <w:r w:rsidR="009032E8" w:rsidRPr="00034A41">
        <w:t>:</w:t>
      </w:r>
      <w:r w:rsidR="00AB214C" w:rsidRPr="00034A41">
        <w:t xml:space="preserve"> </w:t>
      </w:r>
      <w:r w:rsidR="00793EDE" w:rsidRPr="00034A41">
        <w:t>Fairy Tern</w:t>
      </w:r>
      <w:r w:rsidR="009032E8" w:rsidRPr="00034A41">
        <w:t xml:space="preserve">, </w:t>
      </w:r>
      <w:r w:rsidR="00793EDE" w:rsidRPr="00034A41">
        <w:t>Hooded Plover</w:t>
      </w:r>
      <w:r w:rsidR="00AB214C" w:rsidRPr="00034A41">
        <w:t>,</w:t>
      </w:r>
      <w:r w:rsidR="009032E8" w:rsidRPr="00034A41">
        <w:t xml:space="preserve"> </w:t>
      </w:r>
      <w:r w:rsidR="00793EDE" w:rsidRPr="00034A41">
        <w:t>Little Egret</w:t>
      </w:r>
      <w:r w:rsidR="00034A41" w:rsidRPr="00034A41">
        <w:t>, Eastern Great Egret and Caspian Terin</w:t>
      </w:r>
      <w:r w:rsidR="009032E8" w:rsidRPr="00034A41">
        <w:t>.</w:t>
      </w:r>
      <w:r w:rsidR="009032E8">
        <w:t xml:space="preserve">  </w:t>
      </w:r>
      <w:r w:rsidR="00793EDE">
        <w:t xml:space="preserve">The most abundant migratory </w:t>
      </w:r>
      <w:r w:rsidR="009032E8">
        <w:t xml:space="preserve">and threatened </w:t>
      </w:r>
      <w:r w:rsidR="00793EDE">
        <w:t>species were Red</w:t>
      </w:r>
      <w:r w:rsidR="00AB214C">
        <w:t>-</w:t>
      </w:r>
      <w:r w:rsidR="00793EDE">
        <w:t>necked Stint, Sharp-tailed</w:t>
      </w:r>
      <w:r w:rsidR="00AB214C">
        <w:t xml:space="preserve"> Sandpiper, Curlew Sandpiper,</w:t>
      </w:r>
      <w:r w:rsidR="00793EDE">
        <w:t xml:space="preserve"> Common Greenshank and</w:t>
      </w:r>
      <w:r w:rsidR="009032E8">
        <w:t xml:space="preserve"> Hooded Plover</w:t>
      </w:r>
      <w:r w:rsidR="00793EDE">
        <w:t>.</w:t>
      </w:r>
    </w:p>
    <w:p w:rsidR="00F87DF4" w:rsidRDefault="000D4933" w:rsidP="00F87DF4">
      <w:r w:rsidRPr="00B56D00">
        <w:t>Lake Victoria might also support other species</w:t>
      </w:r>
      <w:r w:rsidR="002D6B2A">
        <w:t xml:space="preserve"> such as the</w:t>
      </w:r>
      <w:r w:rsidRPr="00B56D00">
        <w:t xml:space="preserve"> </w:t>
      </w:r>
      <w:r w:rsidR="00D909E9" w:rsidRPr="00B56D00">
        <w:t>Baillon’s Crake (FFG listed)</w:t>
      </w:r>
      <w:r w:rsidR="00D909E9">
        <w:t xml:space="preserve">, </w:t>
      </w:r>
      <w:r w:rsidRPr="00B56D00">
        <w:t>Gull-billed Tern</w:t>
      </w:r>
      <w:r w:rsidR="00AB214C">
        <w:t xml:space="preserve"> (FFG </w:t>
      </w:r>
      <w:r w:rsidR="00D909E9">
        <w:t>listed)</w:t>
      </w:r>
      <w:r w:rsidRPr="00B56D00">
        <w:t>, Blue-billed Duck</w:t>
      </w:r>
      <w:r w:rsidR="00AB214C">
        <w:t xml:space="preserve"> (FFG </w:t>
      </w:r>
      <w:r w:rsidR="00D909E9">
        <w:t>listed)</w:t>
      </w:r>
      <w:r w:rsidRPr="00B56D00">
        <w:t xml:space="preserve"> and White-bellied Sea-eagle</w:t>
      </w:r>
      <w:r w:rsidR="00AB214C">
        <w:t xml:space="preserve"> (listed migratory, FFG </w:t>
      </w:r>
      <w:r w:rsidR="00D909E9">
        <w:t>listed)</w:t>
      </w:r>
      <w:r w:rsidRPr="00B56D00">
        <w:t>.</w:t>
      </w:r>
      <w:r w:rsidR="003502A8">
        <w:t xml:space="preserve">  </w:t>
      </w:r>
      <w:r w:rsidR="00F87DF4" w:rsidRPr="00B56D00">
        <w:t>Habitat at Lake Victoria might also support other significant species</w:t>
      </w:r>
      <w:r w:rsidR="00F87DF4">
        <w:t xml:space="preserve"> of fauna</w:t>
      </w:r>
      <w:r w:rsidR="00F87DF4" w:rsidRPr="00B56D00">
        <w:t>, such as</w:t>
      </w:r>
      <w:r w:rsidR="00AB214C">
        <w:t xml:space="preserve"> Australian Painted Snipe (EPBC and</w:t>
      </w:r>
      <w:r w:rsidR="00F87DF4" w:rsidRPr="00B56D00">
        <w:t xml:space="preserve"> FFG listed), </w:t>
      </w:r>
      <w:r w:rsidR="00F87DF4">
        <w:t xml:space="preserve">and </w:t>
      </w:r>
      <w:r w:rsidR="00F87DF4" w:rsidRPr="00B56D00">
        <w:t>Lewin’s Rail (FFG listed)</w:t>
      </w:r>
      <w:r w:rsidR="00F87DF4">
        <w:t xml:space="preserve">.  </w:t>
      </w:r>
    </w:p>
    <w:p w:rsidR="000B0DEC" w:rsidRDefault="000D4933" w:rsidP="000D4933">
      <w:pPr>
        <w:rPr>
          <w:szCs w:val="22"/>
        </w:rPr>
      </w:pPr>
      <w:r>
        <w:t>T</w:t>
      </w:r>
      <w:r w:rsidRPr="00DC70FC">
        <w:t>he proponent</w:t>
      </w:r>
      <w:r>
        <w:t>’s</w:t>
      </w:r>
      <w:r w:rsidRPr="00DC70FC">
        <w:t xml:space="preserve"> expert </w:t>
      </w:r>
      <w:r>
        <w:t xml:space="preserve">witness statement noted that </w:t>
      </w:r>
      <w:r w:rsidRPr="00DC70FC">
        <w:t xml:space="preserve">Lake Victoria is internationally significant </w:t>
      </w:r>
      <w:r>
        <w:t xml:space="preserve">habitat </w:t>
      </w:r>
      <w:r w:rsidRPr="00DC70FC">
        <w:t xml:space="preserve">for </w:t>
      </w:r>
      <w:r w:rsidR="00D326D9">
        <w:t>two migratory species</w:t>
      </w:r>
      <w:r w:rsidR="009032E8">
        <w:t xml:space="preserve"> in particular</w:t>
      </w:r>
      <w:r w:rsidR="00D326D9">
        <w:t xml:space="preserve">, </w:t>
      </w:r>
      <w:r w:rsidRPr="00DC70FC">
        <w:t>Red-necked Stint and Banded Stilt</w:t>
      </w:r>
      <w:r w:rsidR="00D326D9">
        <w:t>,</w:t>
      </w:r>
      <w:r w:rsidRPr="00DC70FC">
        <w:t xml:space="preserve"> and is of national, state and regional significance f</w:t>
      </w:r>
      <w:r>
        <w:t xml:space="preserve">or over </w:t>
      </w:r>
      <w:r w:rsidRPr="00DC70FC">
        <w:t xml:space="preserve">25 waterbirds or wetland dependent </w:t>
      </w:r>
      <w:r w:rsidR="00CE4752">
        <w:t xml:space="preserve">migratory </w:t>
      </w:r>
      <w:r w:rsidRPr="00DC70FC">
        <w:t>species</w:t>
      </w:r>
      <w:r w:rsidR="00AB214C">
        <w:t>.</w:t>
      </w:r>
      <w:r>
        <w:rPr>
          <w:rStyle w:val="FootnoteReference"/>
        </w:rPr>
        <w:footnoteReference w:id="53"/>
      </w:r>
      <w:r w:rsidRPr="00DC70FC">
        <w:t xml:space="preserve">  </w:t>
      </w:r>
      <w:r>
        <w:t xml:space="preserve">On </w:t>
      </w:r>
      <w:r w:rsidRPr="00C00EEE">
        <w:rPr>
          <w:szCs w:val="22"/>
        </w:rPr>
        <w:t xml:space="preserve">the pond areas, the Red-necked Stint and Banded Stilt were recorded </w:t>
      </w:r>
      <w:r w:rsidR="00AB214C">
        <w:rPr>
          <w:szCs w:val="22"/>
        </w:rPr>
        <w:t>as 9 percent and 0.04 percent respectively of the total bird</w:t>
      </w:r>
      <w:r w:rsidRPr="00C00EEE">
        <w:rPr>
          <w:szCs w:val="22"/>
        </w:rPr>
        <w:t xml:space="preserve"> count for the lake as a whole. </w:t>
      </w:r>
      <w:r>
        <w:rPr>
          <w:szCs w:val="22"/>
        </w:rPr>
        <w:t xml:space="preserve"> </w:t>
      </w:r>
    </w:p>
    <w:p w:rsidR="000D4933" w:rsidRDefault="000D4933" w:rsidP="00F87DF4">
      <w:r>
        <w:t xml:space="preserve">The EES also confirmed that </w:t>
      </w:r>
      <w:r w:rsidRPr="003D3F7B">
        <w:t>L</w:t>
      </w:r>
      <w:r w:rsidR="00227B6C">
        <w:t>ake Victoria is very</w:t>
      </w:r>
      <w:r w:rsidRPr="003D3F7B">
        <w:t xml:space="preserve"> important habitat</w:t>
      </w:r>
      <w:r>
        <w:t xml:space="preserve"> for </w:t>
      </w:r>
      <w:r w:rsidRPr="003D3F7B">
        <w:t>the Hooded Plover</w:t>
      </w:r>
      <w:r>
        <w:t xml:space="preserve"> in the non-breeding season, </w:t>
      </w:r>
      <w:r w:rsidRPr="003D3F7B">
        <w:t>a</w:t>
      </w:r>
      <w:r>
        <w:t>s well as</w:t>
      </w:r>
      <w:r w:rsidRPr="003D3F7B">
        <w:t xml:space="preserve"> a key flocking site and refuge for juvenile birds.  </w:t>
      </w:r>
      <w:r>
        <w:t>Th</w:t>
      </w:r>
      <w:r w:rsidR="007B6B9E">
        <w:t>is</w:t>
      </w:r>
      <w:r w:rsidRPr="003D3F7B">
        <w:t xml:space="preserve"> species w</w:t>
      </w:r>
      <w:r w:rsidR="007B6B9E">
        <w:t>as</w:t>
      </w:r>
      <w:r w:rsidRPr="003D3F7B">
        <w:t xml:space="preserve"> observed in the 2003 </w:t>
      </w:r>
      <w:r>
        <w:t>field surveys.</w:t>
      </w:r>
      <w:r w:rsidR="000B0DEC">
        <w:t xml:space="preserve">  </w:t>
      </w:r>
      <w:r w:rsidR="00F87DF4">
        <w:t xml:space="preserve">It is also worth noting that of </w:t>
      </w:r>
      <w:r w:rsidR="00C87D43">
        <w:t xml:space="preserve">the </w:t>
      </w:r>
      <w:r w:rsidR="00F87DF4">
        <w:t xml:space="preserve">68 </w:t>
      </w:r>
      <w:r w:rsidR="000B0DEC">
        <w:t>records of Hooded Plover</w:t>
      </w:r>
      <w:r w:rsidR="00F87DF4">
        <w:t xml:space="preserve"> in the Birds Australia Atlas</w:t>
      </w:r>
      <w:r w:rsidR="000B0DEC">
        <w:t xml:space="preserve">, </w:t>
      </w:r>
      <w:r w:rsidR="00F87DF4">
        <w:t xml:space="preserve">60 </w:t>
      </w:r>
      <w:r w:rsidR="000B0DEC">
        <w:t xml:space="preserve">were at Lake Victoria </w:t>
      </w:r>
      <w:r w:rsidR="00F87DF4">
        <w:t>(</w:t>
      </w:r>
      <w:r w:rsidR="000B0DEC">
        <w:t>from 1998-2010</w:t>
      </w:r>
      <w:r w:rsidR="00F87DF4">
        <w:t>)</w:t>
      </w:r>
      <w:r w:rsidR="007C08EC">
        <w:t>.</w:t>
      </w:r>
      <w:r w:rsidR="00F87DF4">
        <w:t xml:space="preserve">  </w:t>
      </w:r>
      <w:r w:rsidR="00C16570">
        <w:t xml:space="preserve">As highlighted by the </w:t>
      </w:r>
      <w:r>
        <w:t>Inquiry</w:t>
      </w:r>
      <w:r w:rsidR="00015909">
        <w:t>,</w:t>
      </w:r>
      <w:r>
        <w:t xml:space="preserve"> </w:t>
      </w:r>
      <w:r w:rsidRPr="00EE2428">
        <w:t xml:space="preserve">key impacts on the </w:t>
      </w:r>
      <w:r w:rsidR="009907F2">
        <w:t xml:space="preserve">listed </w:t>
      </w:r>
      <w:r w:rsidR="007B6B9E">
        <w:t xml:space="preserve">threatened and migratory </w:t>
      </w:r>
      <w:r w:rsidRPr="00EE2428">
        <w:t xml:space="preserve">species </w:t>
      </w:r>
      <w:r w:rsidR="00721A85">
        <w:t xml:space="preserve">of fauna </w:t>
      </w:r>
      <w:r w:rsidR="007B6B9E">
        <w:t xml:space="preserve">(noted </w:t>
      </w:r>
      <w:r w:rsidRPr="00EE2428">
        <w:t>above</w:t>
      </w:r>
      <w:r w:rsidR="007B6B9E">
        <w:t>)</w:t>
      </w:r>
      <w:r w:rsidRPr="00EE2428">
        <w:t xml:space="preserve"> </w:t>
      </w:r>
      <w:r w:rsidR="009907F2">
        <w:t xml:space="preserve">are associated with </w:t>
      </w:r>
      <w:r w:rsidRPr="00EE2428">
        <w:t>direct loss of habitat</w:t>
      </w:r>
      <w:r w:rsidR="009907F2">
        <w:t>,</w:t>
      </w:r>
      <w:r w:rsidRPr="00EE2428">
        <w:t xml:space="preserve"> through removal of vegetation</w:t>
      </w:r>
      <w:r w:rsidR="00721A85">
        <w:t xml:space="preserve"> (</w:t>
      </w:r>
      <w:r w:rsidRPr="00EE2428">
        <w:t>in particular Coastal Saltmarsh</w:t>
      </w:r>
      <w:r w:rsidR="00721A85">
        <w:t xml:space="preserve"> - </w:t>
      </w:r>
      <w:r w:rsidRPr="00EE2428">
        <w:t xml:space="preserve">refer to </w:t>
      </w:r>
      <w:r>
        <w:t>s</w:t>
      </w:r>
      <w:r w:rsidRPr="00EE2428">
        <w:t xml:space="preserve">ection </w:t>
      </w:r>
      <w:r w:rsidR="006F3298">
        <w:fldChar w:fldCharType="begin"/>
      </w:r>
      <w:r>
        <w:instrText xml:space="preserve"> REF _Ref328068185 \r \h </w:instrText>
      </w:r>
      <w:r w:rsidR="006F3298">
        <w:fldChar w:fldCharType="separate"/>
      </w:r>
      <w:r w:rsidR="00C53138">
        <w:t>3.3.1</w:t>
      </w:r>
      <w:r w:rsidR="006F3298">
        <w:fldChar w:fldCharType="end"/>
      </w:r>
      <w:r w:rsidR="00021D1A">
        <w:t xml:space="preserve">).  Indirect impacts are also associated with potential </w:t>
      </w:r>
      <w:r w:rsidR="00C87D43" w:rsidRPr="00C87D43">
        <w:t>reduced feed quality from stormwater runoff affecting wetland water quality</w:t>
      </w:r>
      <w:r w:rsidR="00C87D43">
        <w:t>, as well as</w:t>
      </w:r>
      <w:r w:rsidRPr="00EE2428">
        <w:t xml:space="preserve"> disturbance</w:t>
      </w:r>
      <w:r w:rsidR="00CD2CD4">
        <w:t xml:space="preserve"> </w:t>
      </w:r>
      <w:r w:rsidRPr="00EE2428">
        <w:t xml:space="preserve">arising from closer </w:t>
      </w:r>
      <w:r w:rsidR="009907F2">
        <w:t xml:space="preserve">or more frequent </w:t>
      </w:r>
      <w:r w:rsidRPr="00EE2428">
        <w:t xml:space="preserve">human access and activity </w:t>
      </w:r>
      <w:r w:rsidR="009907F2">
        <w:t xml:space="preserve">in </w:t>
      </w:r>
      <w:r w:rsidRPr="00EE2428">
        <w:t xml:space="preserve">areas </w:t>
      </w:r>
      <w:r w:rsidR="00721A85">
        <w:t xml:space="preserve">used </w:t>
      </w:r>
      <w:r w:rsidRPr="00EE2428">
        <w:t xml:space="preserve">by </w:t>
      </w:r>
      <w:r w:rsidR="00D344B5">
        <w:t>fauna (</w:t>
      </w:r>
      <w:r w:rsidRPr="00EE2428">
        <w:t>birds</w:t>
      </w:r>
      <w:r w:rsidR="00D344B5">
        <w:t xml:space="preserve"> in particular)</w:t>
      </w:r>
      <w:r w:rsidR="00CD2CD4">
        <w:t xml:space="preserve">, including predation from domestic pets from the proposed residential </w:t>
      </w:r>
      <w:r w:rsidR="00D344B5">
        <w:t>development</w:t>
      </w:r>
      <w:r w:rsidR="00015909">
        <w:t>.</w:t>
      </w:r>
      <w:r w:rsidRPr="00AE18E6">
        <w:rPr>
          <w:vertAlign w:val="superscript"/>
        </w:rPr>
        <w:footnoteReference w:id="54"/>
      </w:r>
    </w:p>
    <w:p w:rsidR="003529E4" w:rsidRDefault="003529E4" w:rsidP="003529E4">
      <w:r>
        <w:t xml:space="preserve">The EES concluded </w:t>
      </w:r>
      <w:r w:rsidRPr="00DC70FC">
        <w:t>that</w:t>
      </w:r>
      <w:r>
        <w:t xml:space="preserve"> t</w:t>
      </w:r>
      <w:r w:rsidRPr="00DC70FC">
        <w:t xml:space="preserve">he habitat loss for </w:t>
      </w:r>
      <w:r>
        <w:t xml:space="preserve">threatened and </w:t>
      </w:r>
      <w:r w:rsidRPr="00DC70FC">
        <w:t>migrat</w:t>
      </w:r>
      <w:r>
        <w:t xml:space="preserve">ory avifauna would be </w:t>
      </w:r>
      <w:r w:rsidR="00021D1A">
        <w:t xml:space="preserve">very </w:t>
      </w:r>
      <w:r>
        <w:t xml:space="preserve">limited given the significant extent of </w:t>
      </w:r>
      <w:r w:rsidRPr="00DC70FC">
        <w:t>availabl</w:t>
      </w:r>
      <w:r>
        <w:t>e habitat around Lake Victoria</w:t>
      </w:r>
      <w:r w:rsidR="007B6B9E">
        <w:t xml:space="preserve"> and </w:t>
      </w:r>
      <w:r w:rsidR="00E4338A">
        <w:t>its environs</w:t>
      </w:r>
      <w:r w:rsidR="00021D1A">
        <w:t xml:space="preserve">.  The EES also determined </w:t>
      </w:r>
      <w:r>
        <w:t>that d</w:t>
      </w:r>
      <w:r w:rsidRPr="00DC70FC">
        <w:t>uring peak migratory periods shorebird activity will be approximately 200m</w:t>
      </w:r>
      <w:r w:rsidR="00C87D43">
        <w:t xml:space="preserve"> from the </w:t>
      </w:r>
      <w:r w:rsidR="00021D1A">
        <w:t xml:space="preserve">project site and associated </w:t>
      </w:r>
      <w:r w:rsidR="00C87D43">
        <w:t>construction area</w:t>
      </w:r>
      <w:r w:rsidR="00021D1A">
        <w:t xml:space="preserve">.  In light of this </w:t>
      </w:r>
      <w:r>
        <w:t>the project’s encroachment on</w:t>
      </w:r>
      <w:r w:rsidRPr="00DC70FC">
        <w:t xml:space="preserve"> </w:t>
      </w:r>
      <w:r>
        <w:t xml:space="preserve">existing </w:t>
      </w:r>
      <w:r w:rsidRPr="00DC70FC">
        <w:t>habitat</w:t>
      </w:r>
      <w:r>
        <w:t xml:space="preserve"> and disturbance to threatened and migratory </w:t>
      </w:r>
      <w:r w:rsidR="001C6E6B">
        <w:t xml:space="preserve">species of </w:t>
      </w:r>
      <w:r w:rsidR="00C87D43">
        <w:t>avifau</w:t>
      </w:r>
      <w:r>
        <w:t>na</w:t>
      </w:r>
      <w:r w:rsidR="00021D1A">
        <w:t xml:space="preserve"> should be quite limited</w:t>
      </w:r>
      <w:r>
        <w:t>.</w:t>
      </w:r>
      <w:r w:rsidRPr="00263872">
        <w:t xml:space="preserve"> </w:t>
      </w:r>
      <w:r w:rsidR="00021D1A">
        <w:t xml:space="preserve"> As such, the </w:t>
      </w:r>
      <w:r w:rsidRPr="00263872">
        <w:t xml:space="preserve">EES concluded that the </w:t>
      </w:r>
      <w:r>
        <w:t xml:space="preserve">project </w:t>
      </w:r>
      <w:r w:rsidRPr="00263872">
        <w:t>would not have a significant impact</w:t>
      </w:r>
      <w:r w:rsidR="00021D1A">
        <w:t xml:space="preserve"> on listed migratory and threatened species</w:t>
      </w:r>
      <w:r w:rsidR="00015909">
        <w:t>.</w:t>
      </w:r>
      <w:r w:rsidR="004C1F98">
        <w:rPr>
          <w:rStyle w:val="FootnoteReference"/>
        </w:rPr>
        <w:footnoteReference w:id="55"/>
      </w:r>
      <w:r w:rsidRPr="009A42AB">
        <w:t xml:space="preserve"> </w:t>
      </w:r>
    </w:p>
    <w:p w:rsidR="003529E4" w:rsidRDefault="003529E4" w:rsidP="003529E4">
      <w:r>
        <w:t>A</w:t>
      </w:r>
      <w:r w:rsidRPr="0009514C">
        <w:t xml:space="preserve"> number of submitters did not agree with this conclusion</w:t>
      </w:r>
      <w:r>
        <w:t xml:space="preserve"> based on their review of </w:t>
      </w:r>
      <w:r w:rsidRPr="0009514C">
        <w:t>the original proposal</w:t>
      </w:r>
      <w:r>
        <w:t xml:space="preserve"> and the EES</w:t>
      </w:r>
      <w:r w:rsidRPr="0009514C">
        <w:t>.</w:t>
      </w:r>
      <w:r>
        <w:t xml:space="preserve">  Indeed the Inquiry did agree “</w:t>
      </w:r>
      <w:r w:rsidRPr="00C2119E">
        <w:rPr>
          <w:i/>
        </w:rPr>
        <w:t>that the southern parts of Lake Victoria and its foreshore provide important habitat for threatened and listed species of avifauna where it is proposed to extend the golf course.</w:t>
      </w:r>
      <w:r w:rsidR="00015909">
        <w:rPr>
          <w:i/>
        </w:rPr>
        <w:t>.. [W]</w:t>
      </w:r>
      <w:r w:rsidRPr="00C2119E">
        <w:rPr>
          <w:i/>
        </w:rPr>
        <w:t>hile it may be only a relatively small part of the entire Lake</w:t>
      </w:r>
      <w:r>
        <w:rPr>
          <w:i/>
        </w:rPr>
        <w:t>...</w:t>
      </w:r>
      <w:r w:rsidRPr="00C2119E">
        <w:rPr>
          <w:i/>
        </w:rPr>
        <w:t xml:space="preserve"> its significance should not be underestimated.</w:t>
      </w:r>
      <w:r>
        <w:rPr>
          <w:i/>
        </w:rPr>
        <w:t xml:space="preserve"> ...</w:t>
      </w:r>
      <w:r w:rsidR="00015909">
        <w:rPr>
          <w:i/>
        </w:rPr>
        <w:t>[T]</w:t>
      </w:r>
      <w:r w:rsidRPr="00C2119E">
        <w:rPr>
          <w:i/>
        </w:rPr>
        <w:t xml:space="preserve">he modified pond areas resulting from the former shell grit mining activities provide important habitat as it </w:t>
      </w:r>
      <w:r w:rsidR="00015909">
        <w:rPr>
          <w:i/>
        </w:rPr>
        <w:t xml:space="preserve">is </w:t>
      </w:r>
      <w:r w:rsidRPr="00C2119E">
        <w:rPr>
          <w:i/>
        </w:rPr>
        <w:t>clear that these areas have naturally regenerated over the past 40 years with Coastal Saltmarsh and Estuarine Flat Grasslands</w:t>
      </w:r>
      <w:r>
        <w:t>.”</w:t>
      </w:r>
      <w:r>
        <w:rPr>
          <w:rStyle w:val="FootnoteReference"/>
        </w:rPr>
        <w:footnoteReference w:id="56"/>
      </w:r>
    </w:p>
    <w:p w:rsidR="004D1B3E" w:rsidRDefault="004D1B3E" w:rsidP="009A42AB">
      <w:r>
        <w:lastRenderedPageBreak/>
        <w:t xml:space="preserve">In relation </w:t>
      </w:r>
      <w:r w:rsidRPr="004D1B3E">
        <w:t>to the potential reduced fee</w:t>
      </w:r>
      <w:r>
        <w:t>d quality for migratory birds, t</w:t>
      </w:r>
      <w:r w:rsidRPr="004D1B3E">
        <w:t>he Inquiry was satisfied that</w:t>
      </w:r>
      <w:r>
        <w:t>, with</w:t>
      </w:r>
      <w:r w:rsidRPr="004D1B3E">
        <w:t xml:space="preserve"> implementation of the proposed best practice stormwater and turf management by the proponent, water quality of the wetland system should not be adversely affected (refer to section </w:t>
      </w:r>
      <w:r w:rsidR="006F3298">
        <w:fldChar w:fldCharType="begin"/>
      </w:r>
      <w:r w:rsidR="00CE2657">
        <w:instrText xml:space="preserve"> REF _Ref335377801 \r \h </w:instrText>
      </w:r>
      <w:r w:rsidR="006F3298">
        <w:fldChar w:fldCharType="separate"/>
      </w:r>
      <w:r w:rsidR="00C53138">
        <w:t>3.4</w:t>
      </w:r>
      <w:r w:rsidR="006F3298">
        <w:fldChar w:fldCharType="end"/>
      </w:r>
      <w:r w:rsidR="00CE2657">
        <w:t xml:space="preserve"> </w:t>
      </w:r>
      <w:r w:rsidRPr="004D1B3E">
        <w:t>of this Assessment).</w:t>
      </w:r>
    </w:p>
    <w:p w:rsidR="001304FB" w:rsidRPr="00172E2C" w:rsidRDefault="007C2AAB" w:rsidP="009A42AB">
      <w:r w:rsidRPr="00172E2C">
        <w:t xml:space="preserve">In addition to the potential </w:t>
      </w:r>
      <w:r w:rsidR="001D1807" w:rsidRPr="00172E2C">
        <w:t xml:space="preserve">for direct </w:t>
      </w:r>
      <w:r w:rsidRPr="00172E2C">
        <w:t xml:space="preserve">impacts on habitat values, the EES </w:t>
      </w:r>
      <w:r w:rsidR="001D1807" w:rsidRPr="00172E2C">
        <w:t xml:space="preserve">also </w:t>
      </w:r>
      <w:r w:rsidRPr="00172E2C">
        <w:t xml:space="preserve">noted </w:t>
      </w:r>
      <w:r w:rsidR="001D1807" w:rsidRPr="00172E2C">
        <w:t xml:space="preserve">the potential for construction and other </w:t>
      </w:r>
      <w:r w:rsidR="00D6354C" w:rsidRPr="00172E2C">
        <w:t>human-related disturbance during the construction and operation of the course</w:t>
      </w:r>
      <w:r w:rsidR="001D1807" w:rsidRPr="00172E2C">
        <w:t xml:space="preserve"> to </w:t>
      </w:r>
      <w:r w:rsidR="00D6354C" w:rsidRPr="00172E2C">
        <w:t xml:space="preserve">cause an </w:t>
      </w:r>
      <w:r w:rsidR="001D1807" w:rsidRPr="00172E2C">
        <w:t>increase</w:t>
      </w:r>
      <w:r w:rsidR="00D6354C" w:rsidRPr="00172E2C">
        <w:t xml:space="preserve"> in</w:t>
      </w:r>
      <w:r w:rsidR="001D1807" w:rsidRPr="00172E2C">
        <w:t xml:space="preserve"> </w:t>
      </w:r>
      <w:r w:rsidRPr="00172E2C">
        <w:t>avoidance behaviour</w:t>
      </w:r>
      <w:r w:rsidR="00D6354C" w:rsidRPr="00172E2C">
        <w:t xml:space="preserve"> of avifauna.</w:t>
      </w:r>
      <w:r w:rsidRPr="00172E2C">
        <w:t xml:space="preserve"> </w:t>
      </w:r>
      <w:r w:rsidR="00D6354C" w:rsidRPr="00172E2C">
        <w:t xml:space="preserve"> The EES proposes the erection of screens around the construction areas in order to mitigate such impact on natural shorebirds.  However, the p</w:t>
      </w:r>
      <w:r w:rsidRPr="00172E2C">
        <w:t xml:space="preserve">rovision of fencing between works areas and the lake shore, and later between the golf course and the conservation area, </w:t>
      </w:r>
      <w:r w:rsidR="00D6354C" w:rsidRPr="00172E2C">
        <w:t xml:space="preserve">does </w:t>
      </w:r>
      <w:r w:rsidRPr="00172E2C">
        <w:t xml:space="preserve">raise the potential for adverse impacts </w:t>
      </w:r>
      <w:r w:rsidR="00D6354C" w:rsidRPr="00172E2C">
        <w:t>itself (</w:t>
      </w:r>
      <w:r w:rsidRPr="00172E2C">
        <w:t>offsetting the intended benefits of the fence</w:t>
      </w:r>
      <w:r w:rsidR="00D6354C" w:rsidRPr="00172E2C">
        <w:t>s)</w:t>
      </w:r>
      <w:r w:rsidRPr="00172E2C">
        <w:t xml:space="preserve">.  </w:t>
      </w:r>
    </w:p>
    <w:p w:rsidR="001304FB" w:rsidRPr="00172E2C" w:rsidRDefault="007C2AAB" w:rsidP="009A42AB">
      <w:r w:rsidRPr="00172E2C">
        <w:t xml:space="preserve">While </w:t>
      </w:r>
      <w:r w:rsidR="001304FB" w:rsidRPr="00172E2C">
        <w:t xml:space="preserve">fences </w:t>
      </w:r>
      <w:r w:rsidRPr="00172E2C">
        <w:t>might exclude pest</w:t>
      </w:r>
      <w:r w:rsidR="00D6354C" w:rsidRPr="00172E2C">
        <w:t>s</w:t>
      </w:r>
      <w:r w:rsidR="00A00A8A">
        <w:t xml:space="preserve"> and predators</w:t>
      </w:r>
      <w:r w:rsidRPr="00172E2C">
        <w:t xml:space="preserve"> and insulate birds from disturbance from human activity, some shorebirds </w:t>
      </w:r>
      <w:r w:rsidR="00D6354C" w:rsidRPr="00172E2C">
        <w:t xml:space="preserve">are </w:t>
      </w:r>
      <w:r w:rsidRPr="00172E2C">
        <w:t>accustomed</w:t>
      </w:r>
      <w:r w:rsidR="00D6354C" w:rsidRPr="00172E2C">
        <w:t xml:space="preserve"> </w:t>
      </w:r>
      <w:r w:rsidR="00A00A8A">
        <w:t xml:space="preserve">to </w:t>
      </w:r>
      <w:r w:rsidRPr="00172E2C">
        <w:t>open, flat areas with unobstructed views</w:t>
      </w:r>
      <w:r w:rsidR="00D6354C" w:rsidRPr="00172E2C">
        <w:t>, and therefore</w:t>
      </w:r>
      <w:r w:rsidRPr="00172E2C">
        <w:t xml:space="preserve"> might find a fence disturbing.  The alternative of a</w:t>
      </w:r>
      <w:r w:rsidR="00A00A8A">
        <w:t xml:space="preserve"> transparent or chain-mesh fence</w:t>
      </w:r>
      <w:r w:rsidRPr="00172E2C">
        <w:t xml:space="preserve"> would introduce a collision hazard </w:t>
      </w:r>
      <w:r w:rsidR="00374AB3">
        <w:t xml:space="preserve">and should </w:t>
      </w:r>
      <w:r w:rsidR="00D6354C" w:rsidRPr="00172E2C">
        <w:t xml:space="preserve">also be </w:t>
      </w:r>
      <w:r w:rsidRPr="00172E2C">
        <w:t xml:space="preserve">avoided.  On balance, the </w:t>
      </w:r>
      <w:r w:rsidR="00D10311">
        <w:t xml:space="preserve">permanent </w:t>
      </w:r>
      <w:r w:rsidRPr="00172E2C">
        <w:t xml:space="preserve">use of fences should be minimised. </w:t>
      </w:r>
      <w:r w:rsidR="001304FB" w:rsidRPr="00172E2C">
        <w:t xml:space="preserve"> </w:t>
      </w:r>
    </w:p>
    <w:p w:rsidR="007C2AAB" w:rsidRPr="00172E2C" w:rsidRDefault="001304FB" w:rsidP="009A42AB">
      <w:r w:rsidRPr="00172E2C">
        <w:t xml:space="preserve">As highlighted by the Inquiry, the potential increase in disturbance from human activities during construction and operation </w:t>
      </w:r>
      <w:r w:rsidR="00D10311">
        <w:t xml:space="preserve">could </w:t>
      </w:r>
      <w:r w:rsidR="00374AB3" w:rsidRPr="00374AB3">
        <w:t>lead to impact</w:t>
      </w:r>
      <w:r w:rsidR="00374AB3">
        <w:t>s</w:t>
      </w:r>
      <w:r w:rsidR="00374AB3" w:rsidRPr="00374AB3">
        <w:t xml:space="preserve"> on migratory birds</w:t>
      </w:r>
      <w:r w:rsidR="00D10311">
        <w:t xml:space="preserve"> in the absence of appropriate controls and management</w:t>
      </w:r>
      <w:r w:rsidR="00374AB3" w:rsidRPr="00374AB3">
        <w:t>.</w:t>
      </w:r>
      <w:r w:rsidR="00374AB3">
        <w:t xml:space="preserve">  However, these impacts </w:t>
      </w:r>
      <w:r w:rsidRPr="00172E2C">
        <w:t xml:space="preserve">can be readily addressed </w:t>
      </w:r>
      <w:r w:rsidR="00D10311">
        <w:t xml:space="preserve">through </w:t>
      </w:r>
      <w:r w:rsidRPr="00172E2C">
        <w:t>the Environmental Management Framework</w:t>
      </w:r>
      <w:r w:rsidR="00374AB3">
        <w:t xml:space="preserve"> (EMF) </w:t>
      </w:r>
      <w:r w:rsidR="00D10311">
        <w:t xml:space="preserve">and management plans to be implemented </w:t>
      </w:r>
      <w:r w:rsidR="00374AB3">
        <w:t>for the project</w:t>
      </w:r>
      <w:r w:rsidR="00D10311">
        <w:t>.  This includes</w:t>
      </w:r>
      <w:r w:rsidR="004D1B3E">
        <w:t xml:space="preserve"> seasonal timing of the construction works in or adjacent to sensitive areas</w:t>
      </w:r>
      <w:r w:rsidR="00D9183D">
        <w:t xml:space="preserve"> in the short term, as well as </w:t>
      </w:r>
      <w:r w:rsidR="00D10311">
        <w:t xml:space="preserve">proposed berms and screening vegetation </w:t>
      </w:r>
      <w:r w:rsidR="00D9183D">
        <w:t xml:space="preserve">in the project design </w:t>
      </w:r>
      <w:r w:rsidR="00D10311">
        <w:t xml:space="preserve">to mitigate </w:t>
      </w:r>
      <w:r w:rsidR="00D9183D">
        <w:t xml:space="preserve">longer-term </w:t>
      </w:r>
      <w:r w:rsidR="00D10311">
        <w:t xml:space="preserve">disturbance of protected species of avi-fauna that </w:t>
      </w:r>
      <w:r w:rsidR="00494CF7">
        <w:t xml:space="preserve">utilise </w:t>
      </w:r>
      <w:r w:rsidR="00D10311">
        <w:t>Lake Victoria</w:t>
      </w:r>
      <w:r w:rsidR="00494CF7">
        <w:t xml:space="preserve"> and environs</w:t>
      </w:r>
      <w:r w:rsidR="00374AB3">
        <w:t>.</w:t>
      </w:r>
      <w:r w:rsidRPr="00A00A8A">
        <w:rPr>
          <w:highlight w:val="green"/>
        </w:rPr>
        <w:t xml:space="preserve"> </w:t>
      </w:r>
    </w:p>
    <w:p w:rsidR="009A42AB" w:rsidRDefault="001304FB" w:rsidP="009A42AB">
      <w:r w:rsidRPr="00172E2C">
        <w:t>The Inquiry had the benefit</w:t>
      </w:r>
      <w:r>
        <w:t xml:space="preserve"> of </w:t>
      </w:r>
      <w:r w:rsidR="003529E4">
        <w:t>consider</w:t>
      </w:r>
      <w:r>
        <w:t xml:space="preserve">ing </w:t>
      </w:r>
      <w:r w:rsidR="003529E4">
        <w:t xml:space="preserve">the EES </w:t>
      </w:r>
      <w:r>
        <w:t xml:space="preserve">together with </w:t>
      </w:r>
      <w:r w:rsidR="003529E4">
        <w:t>the identified impacts of the amended proposal presented at the hearing, which importantly reduced the area of habitat to be removed to a small amount and reduced fragmentation of Coastal Alkaline Scrub.  This</w:t>
      </w:r>
      <w:r w:rsidR="00A00A8A">
        <w:t>,</w:t>
      </w:r>
      <w:r w:rsidR="003529E4">
        <w:t xml:space="preserve"> together with proposed measures to limit human disturbanc</w:t>
      </w:r>
      <w:r w:rsidR="00A00A8A">
        <w:t>e to avifauna (e.g. revised siting of h</w:t>
      </w:r>
      <w:r w:rsidR="003529E4">
        <w:t>oles 12 and 13, proposed berm and screening vege</w:t>
      </w:r>
      <w:r w:rsidR="00A00A8A">
        <w:t>tation, possible relocation of h</w:t>
      </w:r>
      <w:r w:rsidR="003529E4">
        <w:t>ole 15 further away from the adjacent pond)</w:t>
      </w:r>
      <w:r w:rsidR="00A00A8A">
        <w:t>,</w:t>
      </w:r>
      <w:r w:rsidR="003529E4">
        <w:t xml:space="preserve"> enabled the Inquiry to </w:t>
      </w:r>
      <w:r>
        <w:t xml:space="preserve">provide an overall </w:t>
      </w:r>
      <w:r w:rsidR="003529E4">
        <w:t>conclu</w:t>
      </w:r>
      <w:r>
        <w:t>sion</w:t>
      </w:r>
      <w:r w:rsidR="003529E4">
        <w:t xml:space="preserve"> that the project “</w:t>
      </w:r>
      <w:r w:rsidR="003529E4" w:rsidRPr="001463C7">
        <w:rPr>
          <w:i/>
        </w:rPr>
        <w:t>will not seriously threaten an ecologically significant proportion of the populations of these migratory birds using Lake Victoria</w:t>
      </w:r>
      <w:r w:rsidR="003529E4">
        <w:t>”, and “</w:t>
      </w:r>
      <w:r w:rsidR="003529E4" w:rsidRPr="005F1A87">
        <w:rPr>
          <w:i/>
        </w:rPr>
        <w:t>there was no evidence provide</w:t>
      </w:r>
      <w:r w:rsidR="00A00A8A">
        <w:rPr>
          <w:i/>
        </w:rPr>
        <w:t xml:space="preserve">d that suggested that the south </w:t>
      </w:r>
      <w:r w:rsidR="003529E4" w:rsidRPr="005F1A87">
        <w:rPr>
          <w:i/>
        </w:rPr>
        <w:t>east and south west ponds were critical to the survival of ecological populations of migratory waterbirds</w:t>
      </w:r>
      <w:r w:rsidR="003529E4">
        <w:t>”</w:t>
      </w:r>
      <w:r w:rsidR="004D1B3E">
        <w:t>.</w:t>
      </w:r>
      <w:r w:rsidR="00830CD0">
        <w:rPr>
          <w:rStyle w:val="FootnoteReference"/>
        </w:rPr>
        <w:footnoteReference w:id="57"/>
      </w:r>
    </w:p>
    <w:p w:rsidR="004D1B3E" w:rsidRPr="004D1B3E" w:rsidRDefault="004D1B3E" w:rsidP="004D1B3E">
      <w:r>
        <w:t>T</w:t>
      </w:r>
      <w:r w:rsidRPr="004D1B3E">
        <w:t>he Inquiry did not consider that there was any evidence that the LGCR project will:</w:t>
      </w:r>
    </w:p>
    <w:p w:rsidR="004D1B3E" w:rsidRPr="004D1B3E" w:rsidRDefault="004D1B3E" w:rsidP="004D1B3E">
      <w:pPr>
        <w:pStyle w:val="ListParagraph"/>
        <w:numPr>
          <w:ilvl w:val="0"/>
          <w:numId w:val="32"/>
        </w:numPr>
        <w:rPr>
          <w:i/>
        </w:rPr>
      </w:pPr>
      <w:r w:rsidRPr="004D1B3E">
        <w:t>“</w:t>
      </w:r>
      <w:r w:rsidRPr="004D1B3E">
        <w:rPr>
          <w:i/>
        </w:rPr>
        <w:t>Substantiall</w:t>
      </w:r>
      <w:r>
        <w:rPr>
          <w:i/>
        </w:rPr>
        <w:t>y modify, destroy or isolate an</w:t>
      </w:r>
      <w:r w:rsidRPr="004D1B3E">
        <w:rPr>
          <w:i/>
        </w:rPr>
        <w:t xml:space="preserve"> area of important habitat for a migratory species;</w:t>
      </w:r>
    </w:p>
    <w:p w:rsidR="004D1B3E" w:rsidRPr="004D1B3E" w:rsidRDefault="004D1B3E" w:rsidP="004D1B3E">
      <w:pPr>
        <w:pStyle w:val="ListParagraph"/>
        <w:numPr>
          <w:ilvl w:val="0"/>
          <w:numId w:val="32"/>
        </w:numPr>
        <w:rPr>
          <w:i/>
        </w:rPr>
      </w:pPr>
      <w:r w:rsidRPr="004D1B3E">
        <w:rPr>
          <w:i/>
        </w:rPr>
        <w:t>Result in an invasive species that is harmful to the migratory species becoming established in an area of important habitat for the migratory species; or</w:t>
      </w:r>
    </w:p>
    <w:p w:rsidR="004D1B3E" w:rsidRPr="004D1B3E" w:rsidRDefault="004D1B3E" w:rsidP="004D1B3E">
      <w:pPr>
        <w:pStyle w:val="ListParagraph"/>
        <w:numPr>
          <w:ilvl w:val="0"/>
          <w:numId w:val="32"/>
        </w:numPr>
      </w:pPr>
      <w:r w:rsidRPr="004D1B3E">
        <w:rPr>
          <w:i/>
        </w:rPr>
        <w:t>Seriously disrupt the lifecycle of an ecologically significant proportion of the population of migratory species”</w:t>
      </w:r>
      <w:r>
        <w:rPr>
          <w:i/>
        </w:rPr>
        <w:t>.</w:t>
      </w:r>
      <w:r w:rsidRPr="004D1B3E">
        <w:rPr>
          <w:rStyle w:val="FootnoteReference"/>
        </w:rPr>
        <w:footnoteReference w:id="58"/>
      </w:r>
    </w:p>
    <w:p w:rsidR="00116A04" w:rsidRPr="00116A04" w:rsidRDefault="00116A04" w:rsidP="003529E4">
      <w:pPr>
        <w:pStyle w:val="Heading3"/>
      </w:pPr>
      <w:bookmarkStart w:id="61" w:name="_Toc328086087"/>
      <w:bookmarkStart w:id="62" w:name="_Toc328087456"/>
      <w:bookmarkStart w:id="63" w:name="_Toc328090001"/>
      <w:bookmarkStart w:id="64" w:name="_Toc328090888"/>
      <w:bookmarkStart w:id="65" w:name="_Toc328086088"/>
      <w:bookmarkStart w:id="66" w:name="_Toc328087457"/>
      <w:bookmarkStart w:id="67" w:name="_Toc328090002"/>
      <w:bookmarkStart w:id="68" w:name="_Toc328090889"/>
      <w:bookmarkStart w:id="69" w:name="_Toc328086089"/>
      <w:bookmarkStart w:id="70" w:name="_Toc328087458"/>
      <w:bookmarkStart w:id="71" w:name="_Toc328090003"/>
      <w:bookmarkStart w:id="72" w:name="_Toc328090890"/>
      <w:bookmarkStart w:id="73" w:name="_Toc328086090"/>
      <w:bookmarkStart w:id="74" w:name="_Toc328087459"/>
      <w:bookmarkStart w:id="75" w:name="_Toc328090004"/>
      <w:bookmarkStart w:id="76" w:name="_Toc328090891"/>
      <w:bookmarkStart w:id="77" w:name="_Toc328086091"/>
      <w:bookmarkStart w:id="78" w:name="_Toc328087460"/>
      <w:bookmarkStart w:id="79" w:name="_Toc328090005"/>
      <w:bookmarkStart w:id="80" w:name="_Toc328090892"/>
      <w:bookmarkStart w:id="81" w:name="_Toc328086092"/>
      <w:bookmarkStart w:id="82" w:name="_Toc328087461"/>
      <w:bookmarkStart w:id="83" w:name="_Toc328090006"/>
      <w:bookmarkStart w:id="84" w:name="_Toc328090893"/>
      <w:bookmarkStart w:id="85" w:name="_Toc328086093"/>
      <w:bookmarkStart w:id="86" w:name="_Toc328087462"/>
      <w:bookmarkStart w:id="87" w:name="_Toc328090007"/>
      <w:bookmarkStart w:id="88" w:name="_Toc328090894"/>
      <w:bookmarkStart w:id="89" w:name="_Toc328086094"/>
      <w:bookmarkStart w:id="90" w:name="_Toc328087463"/>
      <w:bookmarkStart w:id="91" w:name="_Toc328090008"/>
      <w:bookmarkStart w:id="92" w:name="_Toc328090895"/>
      <w:bookmarkStart w:id="93" w:name="_Toc328086095"/>
      <w:bookmarkStart w:id="94" w:name="_Toc328087464"/>
      <w:bookmarkStart w:id="95" w:name="_Toc328090009"/>
      <w:bookmarkStart w:id="96" w:name="_Toc328090896"/>
      <w:bookmarkStart w:id="97" w:name="_Toc328086096"/>
      <w:bookmarkStart w:id="98" w:name="_Toc328087465"/>
      <w:bookmarkStart w:id="99" w:name="_Toc328090010"/>
      <w:bookmarkStart w:id="100" w:name="_Toc328090897"/>
      <w:bookmarkStart w:id="101" w:name="_Toc328086097"/>
      <w:bookmarkStart w:id="102" w:name="_Toc328087466"/>
      <w:bookmarkStart w:id="103" w:name="_Toc328090011"/>
      <w:bookmarkStart w:id="104" w:name="_Toc328090898"/>
      <w:bookmarkStart w:id="105" w:name="_Toc328086098"/>
      <w:bookmarkStart w:id="106" w:name="_Toc328087467"/>
      <w:bookmarkStart w:id="107" w:name="_Toc328090012"/>
      <w:bookmarkStart w:id="108" w:name="_Toc328090899"/>
      <w:bookmarkStart w:id="109" w:name="_Toc328086099"/>
      <w:bookmarkStart w:id="110" w:name="_Toc328087468"/>
      <w:bookmarkStart w:id="111" w:name="_Toc328090013"/>
      <w:bookmarkStart w:id="112" w:name="_Toc328090900"/>
      <w:bookmarkStart w:id="113" w:name="_Toc328086100"/>
      <w:bookmarkStart w:id="114" w:name="_Toc328087469"/>
      <w:bookmarkStart w:id="115" w:name="_Toc328090014"/>
      <w:bookmarkStart w:id="116" w:name="_Toc328090901"/>
      <w:bookmarkStart w:id="117" w:name="_Toc328086101"/>
      <w:bookmarkStart w:id="118" w:name="_Toc328087470"/>
      <w:bookmarkStart w:id="119" w:name="_Toc328090015"/>
      <w:bookmarkStart w:id="120" w:name="_Toc328090902"/>
      <w:bookmarkStart w:id="121" w:name="_Toc328086102"/>
      <w:bookmarkStart w:id="122" w:name="_Toc328087471"/>
      <w:bookmarkStart w:id="123" w:name="_Toc328090016"/>
      <w:bookmarkStart w:id="124" w:name="_Toc328090903"/>
      <w:bookmarkStart w:id="125" w:name="_Toc328086103"/>
      <w:bookmarkStart w:id="126" w:name="_Toc328087472"/>
      <w:bookmarkStart w:id="127" w:name="_Toc328090017"/>
      <w:bookmarkStart w:id="128" w:name="_Toc328090904"/>
      <w:bookmarkStart w:id="129" w:name="_Toc328086106"/>
      <w:bookmarkStart w:id="130" w:name="_Toc328087475"/>
      <w:bookmarkStart w:id="131" w:name="_Toc328090020"/>
      <w:bookmarkStart w:id="132" w:name="_Toc328090907"/>
      <w:bookmarkStart w:id="133" w:name="_Toc328086107"/>
      <w:bookmarkStart w:id="134" w:name="_Toc328087476"/>
      <w:bookmarkStart w:id="135" w:name="_Toc328090021"/>
      <w:bookmarkStart w:id="136" w:name="_Toc328090908"/>
      <w:bookmarkStart w:id="137" w:name="_Toc328086108"/>
      <w:bookmarkStart w:id="138" w:name="_Toc328087477"/>
      <w:bookmarkStart w:id="139" w:name="_Toc328090022"/>
      <w:bookmarkStart w:id="140" w:name="_Toc328090909"/>
      <w:bookmarkStart w:id="141" w:name="_Toc328086109"/>
      <w:bookmarkStart w:id="142" w:name="_Toc328087478"/>
      <w:bookmarkStart w:id="143" w:name="_Toc328090023"/>
      <w:bookmarkStart w:id="144" w:name="_Toc328090910"/>
      <w:bookmarkStart w:id="145" w:name="_Toc328086110"/>
      <w:bookmarkStart w:id="146" w:name="_Toc328087479"/>
      <w:bookmarkStart w:id="147" w:name="_Toc328090024"/>
      <w:bookmarkStart w:id="148" w:name="_Toc328090911"/>
      <w:bookmarkStart w:id="149" w:name="_Toc328086111"/>
      <w:bookmarkStart w:id="150" w:name="_Toc328087480"/>
      <w:bookmarkStart w:id="151" w:name="_Toc328090025"/>
      <w:bookmarkStart w:id="152" w:name="_Toc328090912"/>
      <w:bookmarkStart w:id="153" w:name="_Toc328086112"/>
      <w:bookmarkStart w:id="154" w:name="_Toc328087481"/>
      <w:bookmarkStart w:id="155" w:name="_Toc328090026"/>
      <w:bookmarkStart w:id="156" w:name="_Toc328090913"/>
      <w:bookmarkStart w:id="157" w:name="_Toc328086113"/>
      <w:bookmarkStart w:id="158" w:name="_Toc328087482"/>
      <w:bookmarkStart w:id="159" w:name="_Toc328090027"/>
      <w:bookmarkStart w:id="160" w:name="_Toc328090914"/>
      <w:bookmarkStart w:id="161" w:name="_Toc328086114"/>
      <w:bookmarkStart w:id="162" w:name="_Toc328087483"/>
      <w:bookmarkStart w:id="163" w:name="_Toc328090028"/>
      <w:bookmarkStart w:id="164" w:name="_Toc328090915"/>
      <w:bookmarkStart w:id="165" w:name="_Toc328086115"/>
      <w:bookmarkStart w:id="166" w:name="_Toc328087484"/>
      <w:bookmarkStart w:id="167" w:name="_Toc328090029"/>
      <w:bookmarkStart w:id="168" w:name="_Toc328090916"/>
      <w:bookmarkStart w:id="169" w:name="_Toc328086160"/>
      <w:bookmarkStart w:id="170" w:name="_Toc328087529"/>
      <w:bookmarkStart w:id="171" w:name="_Toc328090074"/>
      <w:bookmarkStart w:id="172" w:name="_Toc328090961"/>
      <w:bookmarkStart w:id="173" w:name="_Toc328086161"/>
      <w:bookmarkStart w:id="174" w:name="_Toc328087530"/>
      <w:bookmarkStart w:id="175" w:name="_Toc328090075"/>
      <w:bookmarkStart w:id="176" w:name="_Toc328090962"/>
      <w:bookmarkStart w:id="177" w:name="_Toc328086162"/>
      <w:bookmarkStart w:id="178" w:name="_Toc328087531"/>
      <w:bookmarkStart w:id="179" w:name="_Toc328090076"/>
      <w:bookmarkStart w:id="180" w:name="_Toc328090963"/>
      <w:bookmarkStart w:id="181" w:name="_Toc328086177"/>
      <w:bookmarkStart w:id="182" w:name="_Toc328087546"/>
      <w:bookmarkStart w:id="183" w:name="_Toc328090091"/>
      <w:bookmarkStart w:id="184" w:name="_Toc328090978"/>
      <w:bookmarkStart w:id="185" w:name="_Toc328642338"/>
      <w:bookmarkStart w:id="186" w:name="_Toc335385103"/>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116A04">
        <w:t>Proposed Mitigation and Management</w:t>
      </w:r>
      <w:bookmarkEnd w:id="185"/>
      <w:bookmarkEnd w:id="186"/>
    </w:p>
    <w:p w:rsidR="00C20162" w:rsidRDefault="00C20162" w:rsidP="002E071E">
      <w:r>
        <w:t>T</w:t>
      </w:r>
      <w:r w:rsidR="00625D5D">
        <w:t>he Inquir</w:t>
      </w:r>
      <w:r w:rsidR="009400F0">
        <w:t>y</w:t>
      </w:r>
      <w:r w:rsidR="00625D5D">
        <w:t xml:space="preserve"> </w:t>
      </w:r>
      <w:r>
        <w:t xml:space="preserve">noted </w:t>
      </w:r>
      <w:r w:rsidR="00625D5D">
        <w:t>that the future planning process would require preparation of the detailed Development Plan</w:t>
      </w:r>
      <w:r w:rsidR="00F25020">
        <w:t xml:space="preserve"> for COGG approval</w:t>
      </w:r>
      <w:r w:rsidR="00625D5D">
        <w:t xml:space="preserve">, together with </w:t>
      </w:r>
      <w:r w:rsidR="001E3C09">
        <w:t xml:space="preserve">associated </w:t>
      </w:r>
      <w:r w:rsidR="00625D5D">
        <w:t xml:space="preserve">detailed design and supporting EMPs.  With this process in mind, the Inquiry </w:t>
      </w:r>
      <w:r w:rsidR="001E3C09">
        <w:t xml:space="preserve">concluded that it is unlikely that the construction and occupancy phases of the residential subdivision would have any significant </w:t>
      </w:r>
      <w:r w:rsidR="00A006AC">
        <w:t>environmental effects, provided</w:t>
      </w:r>
      <w:r w:rsidR="001E3C09">
        <w:t xml:space="preserve"> appropriate environmental management measures are implemented. </w:t>
      </w:r>
    </w:p>
    <w:p w:rsidR="00A00A8A" w:rsidRDefault="00C20162" w:rsidP="002E071E">
      <w:r>
        <w:t>However, t</w:t>
      </w:r>
      <w:r w:rsidRPr="004D4790">
        <w:rPr>
          <w:lang w:val="en-US"/>
        </w:rPr>
        <w:t>he</w:t>
      </w:r>
      <w:r>
        <w:rPr>
          <w:lang w:val="en-US"/>
        </w:rPr>
        <w:t xml:space="preserve"> Inquiry</w:t>
      </w:r>
      <w:r w:rsidRPr="004D4790">
        <w:rPr>
          <w:lang w:val="en-US"/>
        </w:rPr>
        <w:t xml:space="preserve"> </w:t>
      </w:r>
      <w:r>
        <w:rPr>
          <w:lang w:val="en-US"/>
        </w:rPr>
        <w:t xml:space="preserve">also </w:t>
      </w:r>
      <w:r w:rsidR="00A00A8A">
        <w:t>recommended that the EMF</w:t>
      </w:r>
      <w:r>
        <w:t xml:space="preserve"> include a Native Vegetation and Fauna Habitat Man</w:t>
      </w:r>
      <w:r w:rsidR="00A006AC">
        <w:t>agement Plan to address, among</w:t>
      </w:r>
      <w:r>
        <w:t xml:space="preserve"> other things: protect</w:t>
      </w:r>
      <w:r w:rsidR="00A006AC">
        <w:t>ion of the OBP</w:t>
      </w:r>
      <w:r>
        <w:t xml:space="preserve"> habitat in the area of the south west ponds; protection and enhancement of </w:t>
      </w:r>
      <w:r w:rsidR="00A006AC">
        <w:t>saltmarsh and waterbird habitat; and</w:t>
      </w:r>
      <w:r>
        <w:t xml:space="preserve"> protection and enhancement of the connectivity of the existing areas of Coastal Alkaline Scrub.</w:t>
      </w:r>
      <w:r w:rsidR="00A00A8A" w:rsidRPr="00A00A8A">
        <w:t xml:space="preserve"> </w:t>
      </w:r>
    </w:p>
    <w:p w:rsidR="00625D5D" w:rsidRDefault="00A00A8A" w:rsidP="002E071E">
      <w:r>
        <w:lastRenderedPageBreak/>
        <w:t>Further to this, the native vegetation in the additional land to the west of the project site is</w:t>
      </w:r>
      <w:r w:rsidR="000C2DDA">
        <w:t xml:space="preserve"> proposed</w:t>
      </w:r>
      <w:r>
        <w:t xml:space="preserve"> to be improved and protected in perpetuity as habitat for avifauna as part of the required offset </w:t>
      </w:r>
      <w:r w:rsidRPr="0036215E">
        <w:rPr>
          <w:szCs w:val="22"/>
        </w:rPr>
        <w:t>arrangements</w:t>
      </w:r>
      <w:r w:rsidR="000C2DDA">
        <w:rPr>
          <w:szCs w:val="22"/>
        </w:rPr>
        <w:t xml:space="preserve"> under both the NVMF and EPBC Act</w:t>
      </w:r>
      <w:r w:rsidRPr="0036215E">
        <w:rPr>
          <w:szCs w:val="22"/>
        </w:rPr>
        <w:t xml:space="preserve">.  Further discussions with the owners of the land will help resolve </w:t>
      </w:r>
      <w:r w:rsidR="000C2DDA">
        <w:rPr>
          <w:szCs w:val="22"/>
        </w:rPr>
        <w:t xml:space="preserve">how </w:t>
      </w:r>
      <w:r w:rsidRPr="0036215E">
        <w:rPr>
          <w:szCs w:val="22"/>
        </w:rPr>
        <w:t>that is achieved</w:t>
      </w:r>
      <w:r w:rsidR="000C2DDA">
        <w:rPr>
          <w:szCs w:val="22"/>
        </w:rPr>
        <w:t>, either</w:t>
      </w:r>
      <w:r w:rsidRPr="0036215E">
        <w:rPr>
          <w:szCs w:val="22"/>
        </w:rPr>
        <w:t xml:space="preserve"> through a Trust for Nature covenant (L</w:t>
      </w:r>
      <w:r w:rsidR="00C922F3">
        <w:rPr>
          <w:szCs w:val="22"/>
        </w:rPr>
        <w:t>GC’s preferred mechanism), or a</w:t>
      </w:r>
      <w:r w:rsidR="00C34371">
        <w:rPr>
          <w:szCs w:val="22"/>
        </w:rPr>
        <w:t xml:space="preserve"> Section 173 A</w:t>
      </w:r>
      <w:r w:rsidRPr="0036215E">
        <w:rPr>
          <w:szCs w:val="22"/>
        </w:rPr>
        <w:t xml:space="preserve">greement under the P&amp;E Act.  The Inquiry supported this </w:t>
      </w:r>
      <w:r w:rsidR="000C2DDA">
        <w:rPr>
          <w:szCs w:val="22"/>
        </w:rPr>
        <w:t xml:space="preserve">proposed offset approach </w:t>
      </w:r>
      <w:r w:rsidRPr="0036215E">
        <w:rPr>
          <w:szCs w:val="22"/>
        </w:rPr>
        <w:t>and concluded that “</w:t>
      </w:r>
      <w:r w:rsidRPr="0036215E">
        <w:rPr>
          <w:i/>
          <w:szCs w:val="22"/>
        </w:rPr>
        <w:t>this will require the Club to ensure its mindset is not simply about maintaining a recreational facility but managing a significant environmental asset.  This means the Club will need to allocate sufficient financial resources and employ the necessary expertise as well as develop transparent reporting mechanisms.  Accordingly, the EMP will be a critical mechanism in ensuring the NVMF objectives are met</w:t>
      </w:r>
      <w:r w:rsidR="00374AB3">
        <w:rPr>
          <w:i/>
          <w:szCs w:val="22"/>
        </w:rPr>
        <w:t>.</w:t>
      </w:r>
      <w:r w:rsidRPr="00091ECB">
        <w:rPr>
          <w:rStyle w:val="FootnoteReference"/>
          <w:rFonts w:ascii="Palatino Linotype" w:hAnsi="Palatino Linotype"/>
          <w:sz w:val="24"/>
          <w:szCs w:val="22"/>
        </w:rPr>
        <w:footnoteReference w:id="59"/>
      </w:r>
      <w:r w:rsidRPr="00091ECB">
        <w:rPr>
          <w:szCs w:val="22"/>
        </w:rPr>
        <w:t>”</w:t>
      </w:r>
    </w:p>
    <w:p w:rsidR="00092E4F" w:rsidRPr="00F231D6" w:rsidRDefault="00092E4F" w:rsidP="003529E4">
      <w:pPr>
        <w:pStyle w:val="Heading3"/>
      </w:pPr>
      <w:bookmarkStart w:id="187" w:name="_Toc328642339"/>
      <w:bookmarkStart w:id="188" w:name="_Toc335385104"/>
      <w:r w:rsidRPr="00F231D6">
        <w:t>Conclusion</w:t>
      </w:r>
      <w:r>
        <w:t>s</w:t>
      </w:r>
      <w:bookmarkEnd w:id="187"/>
      <w:bookmarkEnd w:id="188"/>
      <w:r w:rsidRPr="00F231D6">
        <w:t xml:space="preserve"> </w:t>
      </w:r>
    </w:p>
    <w:p w:rsidR="00092E4F" w:rsidRPr="001F510C" w:rsidRDefault="000C2DDA" w:rsidP="00092E4F">
      <w:pPr>
        <w:keepNext/>
        <w:spacing w:before="180"/>
        <w:rPr>
          <w:rFonts w:cs="Arial"/>
          <w:szCs w:val="22"/>
        </w:rPr>
      </w:pPr>
      <w:r>
        <w:rPr>
          <w:rFonts w:cs="Arial"/>
          <w:szCs w:val="22"/>
        </w:rPr>
        <w:t>Having regard to the EES and Inquiry’s findings, i</w:t>
      </w:r>
      <w:r w:rsidR="00092E4F" w:rsidRPr="003C507C">
        <w:rPr>
          <w:rFonts w:cs="Arial"/>
          <w:szCs w:val="22"/>
        </w:rPr>
        <w:t>t is my assessment that:</w:t>
      </w:r>
      <w:r w:rsidR="00092E4F" w:rsidRPr="001F510C">
        <w:rPr>
          <w:rFonts w:cs="Arial"/>
          <w:szCs w:val="22"/>
        </w:rPr>
        <w:t xml:space="preserve">  </w:t>
      </w:r>
    </w:p>
    <w:p w:rsidR="00BA143B" w:rsidRPr="00BA143B" w:rsidRDefault="00BA143B" w:rsidP="00BA143B">
      <w:pPr>
        <w:numPr>
          <w:ilvl w:val="0"/>
          <w:numId w:val="3"/>
        </w:numPr>
        <w:rPr>
          <w:rFonts w:cs="Arial"/>
          <w:szCs w:val="22"/>
        </w:rPr>
      </w:pPr>
      <w:r>
        <w:rPr>
          <w:rFonts w:cs="Arial"/>
          <w:szCs w:val="22"/>
        </w:rPr>
        <w:t xml:space="preserve">The </w:t>
      </w:r>
      <w:r w:rsidR="00100D6E">
        <w:rPr>
          <w:rFonts w:cs="Arial"/>
          <w:szCs w:val="22"/>
        </w:rPr>
        <w:t xml:space="preserve">amended </w:t>
      </w:r>
      <w:r w:rsidR="00034181">
        <w:rPr>
          <w:rFonts w:cs="Arial"/>
          <w:szCs w:val="22"/>
        </w:rPr>
        <w:t>proposal</w:t>
      </w:r>
      <w:r w:rsidR="00100D6E">
        <w:rPr>
          <w:rFonts w:cs="Arial"/>
          <w:szCs w:val="22"/>
        </w:rPr>
        <w:t xml:space="preserve"> (</w:t>
      </w:r>
      <w:r w:rsidR="00D041EC">
        <w:rPr>
          <w:rFonts w:cs="Arial"/>
          <w:szCs w:val="22"/>
        </w:rPr>
        <w:t>22 February 2012</w:t>
      </w:r>
      <w:r w:rsidR="00100D6E">
        <w:rPr>
          <w:rFonts w:cs="Arial"/>
          <w:szCs w:val="22"/>
        </w:rPr>
        <w:t>)</w:t>
      </w:r>
      <w:r w:rsidR="00034181">
        <w:rPr>
          <w:rFonts w:cs="Arial"/>
          <w:szCs w:val="22"/>
        </w:rPr>
        <w:t xml:space="preserve"> </w:t>
      </w:r>
      <w:r w:rsidR="00663419">
        <w:rPr>
          <w:rFonts w:cs="Arial"/>
          <w:szCs w:val="22"/>
        </w:rPr>
        <w:t xml:space="preserve">sufficiently </w:t>
      </w:r>
      <w:r w:rsidR="00034181">
        <w:rPr>
          <w:rFonts w:cs="Arial"/>
          <w:szCs w:val="22"/>
        </w:rPr>
        <w:t>avoids and minimises</w:t>
      </w:r>
      <w:r w:rsidR="009745BA">
        <w:rPr>
          <w:rFonts w:cs="Arial"/>
          <w:szCs w:val="22"/>
        </w:rPr>
        <w:t xml:space="preserve"> </w:t>
      </w:r>
      <w:r>
        <w:rPr>
          <w:rFonts w:cs="Arial"/>
          <w:szCs w:val="22"/>
        </w:rPr>
        <w:t xml:space="preserve">adverse </w:t>
      </w:r>
      <w:r w:rsidR="00AE5CC7">
        <w:rPr>
          <w:rFonts w:cs="Arial"/>
          <w:szCs w:val="22"/>
        </w:rPr>
        <w:t>e</w:t>
      </w:r>
      <w:r>
        <w:rPr>
          <w:rFonts w:cs="Arial"/>
          <w:szCs w:val="22"/>
        </w:rPr>
        <w:t>ffects on native vegetation</w:t>
      </w:r>
      <w:r w:rsidR="00CC1426">
        <w:rPr>
          <w:rFonts w:cs="Arial"/>
          <w:szCs w:val="22"/>
        </w:rPr>
        <w:t xml:space="preserve"> and would have </w:t>
      </w:r>
      <w:r w:rsidR="00FB222B">
        <w:rPr>
          <w:rFonts w:cs="Arial"/>
          <w:szCs w:val="22"/>
        </w:rPr>
        <w:t xml:space="preserve">an acceptable </w:t>
      </w:r>
      <w:r w:rsidR="00CC1426">
        <w:rPr>
          <w:rFonts w:cs="Arial"/>
          <w:szCs w:val="22"/>
        </w:rPr>
        <w:t>impact</w:t>
      </w:r>
      <w:r w:rsidR="005E1299">
        <w:rPr>
          <w:rFonts w:cs="Arial"/>
          <w:szCs w:val="22"/>
        </w:rPr>
        <w:t>,</w:t>
      </w:r>
      <w:r w:rsidR="00F25020">
        <w:rPr>
          <w:rFonts w:cs="Arial"/>
          <w:szCs w:val="22"/>
        </w:rPr>
        <w:t xml:space="preserve"> </w:t>
      </w:r>
      <w:r w:rsidR="00C34371">
        <w:rPr>
          <w:rFonts w:cs="Arial"/>
          <w:szCs w:val="22"/>
        </w:rPr>
        <w:t>provided</w:t>
      </w:r>
      <w:r w:rsidR="00CC1426">
        <w:rPr>
          <w:rFonts w:cs="Arial"/>
          <w:szCs w:val="22"/>
        </w:rPr>
        <w:t xml:space="preserve"> </w:t>
      </w:r>
      <w:r w:rsidR="005E1299">
        <w:rPr>
          <w:rFonts w:cs="Arial"/>
          <w:szCs w:val="22"/>
        </w:rPr>
        <w:t xml:space="preserve">that </w:t>
      </w:r>
      <w:r w:rsidR="00CC1426">
        <w:rPr>
          <w:rFonts w:cs="Arial"/>
          <w:szCs w:val="22"/>
        </w:rPr>
        <w:t xml:space="preserve">appropriate </w:t>
      </w:r>
      <w:r w:rsidR="00F25020">
        <w:rPr>
          <w:rFonts w:cs="Arial"/>
          <w:szCs w:val="22"/>
        </w:rPr>
        <w:t xml:space="preserve">offsets and </w:t>
      </w:r>
      <w:r w:rsidR="00CC1426">
        <w:rPr>
          <w:rFonts w:cs="Arial"/>
          <w:szCs w:val="22"/>
        </w:rPr>
        <w:t>environmental management measures are implemented</w:t>
      </w:r>
      <w:r w:rsidR="00350CC8">
        <w:rPr>
          <w:rFonts w:cs="Arial"/>
          <w:szCs w:val="22"/>
        </w:rPr>
        <w:t xml:space="preserve"> to the satisfaction of DSE and the Commonwealth</w:t>
      </w:r>
      <w:r w:rsidR="00CC1426">
        <w:rPr>
          <w:rFonts w:cs="Arial"/>
          <w:szCs w:val="22"/>
        </w:rPr>
        <w:t>.</w:t>
      </w:r>
    </w:p>
    <w:p w:rsidR="00034181" w:rsidRDefault="00CC1426" w:rsidP="00034181">
      <w:pPr>
        <w:numPr>
          <w:ilvl w:val="0"/>
          <w:numId w:val="3"/>
        </w:numPr>
        <w:rPr>
          <w:rFonts w:cs="Arial"/>
          <w:szCs w:val="22"/>
        </w:rPr>
      </w:pPr>
      <w:r>
        <w:rPr>
          <w:rFonts w:cs="Arial"/>
          <w:szCs w:val="22"/>
        </w:rPr>
        <w:t xml:space="preserve">The amended proposal, although </w:t>
      </w:r>
      <w:r w:rsidR="001D5E70">
        <w:rPr>
          <w:rFonts w:cs="Arial"/>
          <w:szCs w:val="22"/>
        </w:rPr>
        <w:t xml:space="preserve">resulting in some </w:t>
      </w:r>
      <w:r w:rsidR="00350CC8">
        <w:rPr>
          <w:rFonts w:cs="Arial"/>
          <w:szCs w:val="22"/>
        </w:rPr>
        <w:t>degree of impact</w:t>
      </w:r>
      <w:r w:rsidR="001D5E70">
        <w:rPr>
          <w:rFonts w:cs="Arial"/>
          <w:szCs w:val="22"/>
        </w:rPr>
        <w:t xml:space="preserve"> on </w:t>
      </w:r>
      <w:r w:rsidR="00350CC8">
        <w:rPr>
          <w:rFonts w:cs="Arial"/>
          <w:szCs w:val="22"/>
        </w:rPr>
        <w:t xml:space="preserve">habitat for </w:t>
      </w:r>
      <w:r w:rsidR="001D5E70">
        <w:rPr>
          <w:rFonts w:cs="Arial"/>
          <w:szCs w:val="22"/>
        </w:rPr>
        <w:t xml:space="preserve">protected avifauna species, would not have </w:t>
      </w:r>
      <w:r w:rsidR="00C34371">
        <w:rPr>
          <w:rFonts w:cs="Arial"/>
          <w:szCs w:val="22"/>
        </w:rPr>
        <w:t xml:space="preserve">a </w:t>
      </w:r>
      <w:r w:rsidR="001D5E70">
        <w:rPr>
          <w:rFonts w:cs="Arial"/>
          <w:szCs w:val="22"/>
        </w:rPr>
        <w:t xml:space="preserve">significant impact on these species, </w:t>
      </w:r>
      <w:r w:rsidR="00350CC8">
        <w:rPr>
          <w:rFonts w:cs="Arial"/>
          <w:szCs w:val="22"/>
        </w:rPr>
        <w:t xml:space="preserve">particularly </w:t>
      </w:r>
      <w:r w:rsidR="001D5E70">
        <w:rPr>
          <w:rFonts w:cs="Arial"/>
          <w:szCs w:val="22"/>
        </w:rPr>
        <w:t xml:space="preserve">as substantial opportunities for </w:t>
      </w:r>
      <w:r w:rsidR="001D5E70">
        <w:t>enhance</w:t>
      </w:r>
      <w:r w:rsidR="00034181">
        <w:t>ment of</w:t>
      </w:r>
      <w:r w:rsidR="001D5E70">
        <w:t xml:space="preserve"> </w:t>
      </w:r>
      <w:r w:rsidR="005E1299">
        <w:t xml:space="preserve">important </w:t>
      </w:r>
      <w:r w:rsidR="00034181">
        <w:t>avi</w:t>
      </w:r>
      <w:r w:rsidR="001D5E70">
        <w:t>fauna habitat in the area</w:t>
      </w:r>
      <w:r w:rsidR="00350CC8">
        <w:t xml:space="preserve"> is proposed</w:t>
      </w:r>
      <w:r w:rsidR="00034181">
        <w:t xml:space="preserve">, </w:t>
      </w:r>
      <w:r w:rsidR="00100D6E">
        <w:t xml:space="preserve">including </w:t>
      </w:r>
      <w:r w:rsidR="00034181" w:rsidRPr="00034181">
        <w:rPr>
          <w:rFonts w:cs="Arial"/>
          <w:szCs w:val="22"/>
        </w:rPr>
        <w:t>acquiring</w:t>
      </w:r>
      <w:r w:rsidR="00350CC8">
        <w:rPr>
          <w:rFonts w:cs="Arial"/>
          <w:szCs w:val="22"/>
        </w:rPr>
        <w:t>, improving</w:t>
      </w:r>
      <w:r w:rsidR="00034181" w:rsidRPr="00034181">
        <w:rPr>
          <w:rFonts w:cs="Arial"/>
          <w:szCs w:val="22"/>
        </w:rPr>
        <w:t xml:space="preserve"> </w:t>
      </w:r>
      <w:r w:rsidR="00100D6E">
        <w:rPr>
          <w:rFonts w:cs="Arial"/>
          <w:szCs w:val="22"/>
        </w:rPr>
        <w:t xml:space="preserve">and protecting further habitat </w:t>
      </w:r>
      <w:r w:rsidR="006D2E08">
        <w:rPr>
          <w:rFonts w:cs="Arial"/>
          <w:szCs w:val="22"/>
        </w:rPr>
        <w:t xml:space="preserve">in perpetuity </w:t>
      </w:r>
      <w:r w:rsidR="00100D6E">
        <w:rPr>
          <w:rFonts w:cs="Arial"/>
          <w:szCs w:val="22"/>
        </w:rPr>
        <w:t xml:space="preserve">through </w:t>
      </w:r>
      <w:r w:rsidR="00034181" w:rsidRPr="00034181">
        <w:rPr>
          <w:rFonts w:cs="Arial"/>
          <w:szCs w:val="22"/>
        </w:rPr>
        <w:t xml:space="preserve">a conservation </w:t>
      </w:r>
      <w:r w:rsidR="00100D6E">
        <w:rPr>
          <w:rFonts w:cs="Arial"/>
          <w:szCs w:val="22"/>
        </w:rPr>
        <w:t>covenant</w:t>
      </w:r>
      <w:r w:rsidR="00034181">
        <w:rPr>
          <w:rFonts w:cs="Arial"/>
          <w:szCs w:val="22"/>
        </w:rPr>
        <w:t>.</w:t>
      </w:r>
    </w:p>
    <w:p w:rsidR="00100D6E" w:rsidRPr="00034181" w:rsidRDefault="00100D6E" w:rsidP="00034181">
      <w:pPr>
        <w:numPr>
          <w:ilvl w:val="0"/>
          <w:numId w:val="3"/>
        </w:numPr>
        <w:rPr>
          <w:rFonts w:cs="Arial"/>
          <w:szCs w:val="22"/>
        </w:rPr>
      </w:pPr>
      <w:r>
        <w:rPr>
          <w:rFonts w:cs="Arial"/>
          <w:szCs w:val="22"/>
        </w:rPr>
        <w:t xml:space="preserve">The amended proposal </w:t>
      </w:r>
      <w:r w:rsidRPr="00100D6E">
        <w:rPr>
          <w:rFonts w:cs="Arial"/>
          <w:szCs w:val="22"/>
        </w:rPr>
        <w:t xml:space="preserve">would not </w:t>
      </w:r>
      <w:r>
        <w:rPr>
          <w:rFonts w:cs="Arial"/>
          <w:szCs w:val="22"/>
        </w:rPr>
        <w:t xml:space="preserve">significantly </w:t>
      </w:r>
      <w:r w:rsidRPr="00100D6E">
        <w:rPr>
          <w:rFonts w:cs="Arial"/>
          <w:szCs w:val="22"/>
        </w:rPr>
        <w:t xml:space="preserve">affect </w:t>
      </w:r>
      <w:r>
        <w:rPr>
          <w:rFonts w:cs="Arial"/>
          <w:szCs w:val="22"/>
        </w:rPr>
        <w:t xml:space="preserve">the availability of </w:t>
      </w:r>
      <w:r w:rsidRPr="00100D6E">
        <w:rPr>
          <w:rFonts w:cs="Arial"/>
          <w:szCs w:val="22"/>
        </w:rPr>
        <w:t xml:space="preserve">winter foraging habitat for the </w:t>
      </w:r>
      <w:r w:rsidR="00C34371" w:rsidRPr="00100D6E">
        <w:rPr>
          <w:rFonts w:cs="Arial"/>
          <w:szCs w:val="22"/>
        </w:rPr>
        <w:t>Orange-bellied Parrot</w:t>
      </w:r>
      <w:r w:rsidRPr="00100D6E">
        <w:rPr>
          <w:rFonts w:cs="Arial"/>
          <w:szCs w:val="22"/>
        </w:rPr>
        <w:t xml:space="preserve"> </w:t>
      </w:r>
      <w:r>
        <w:rPr>
          <w:rFonts w:cs="Arial"/>
          <w:szCs w:val="22"/>
        </w:rPr>
        <w:t>in this area</w:t>
      </w:r>
      <w:r w:rsidR="00C34371">
        <w:rPr>
          <w:rFonts w:cs="Arial"/>
          <w:szCs w:val="22"/>
        </w:rPr>
        <w:t>,</w:t>
      </w:r>
      <w:r>
        <w:rPr>
          <w:rFonts w:cs="Arial"/>
          <w:szCs w:val="22"/>
        </w:rPr>
        <w:t xml:space="preserve"> and </w:t>
      </w:r>
      <w:r w:rsidRPr="00100D6E">
        <w:rPr>
          <w:rFonts w:cs="Arial"/>
          <w:szCs w:val="22"/>
        </w:rPr>
        <w:t>does not represent unacceptable risk to the O</w:t>
      </w:r>
      <w:r w:rsidR="00C34371">
        <w:rPr>
          <w:rFonts w:cs="Arial"/>
          <w:szCs w:val="22"/>
        </w:rPr>
        <w:t>B</w:t>
      </w:r>
      <w:r w:rsidRPr="00100D6E">
        <w:rPr>
          <w:rFonts w:cs="Arial"/>
          <w:szCs w:val="22"/>
        </w:rPr>
        <w:t>P</w:t>
      </w:r>
      <w:r>
        <w:rPr>
          <w:rFonts w:cs="Arial"/>
          <w:szCs w:val="22"/>
        </w:rPr>
        <w:t>, including in light of the protection and enhancement of further habitat in the adjacent land.</w:t>
      </w:r>
    </w:p>
    <w:p w:rsidR="00156F5D" w:rsidRPr="00BA143B" w:rsidRDefault="006718CC" w:rsidP="00BA143B">
      <w:pPr>
        <w:numPr>
          <w:ilvl w:val="0"/>
          <w:numId w:val="3"/>
        </w:numPr>
        <w:rPr>
          <w:rFonts w:cs="Arial"/>
          <w:szCs w:val="22"/>
        </w:rPr>
      </w:pPr>
      <w:r>
        <w:rPr>
          <w:rFonts w:cs="Arial"/>
          <w:szCs w:val="22"/>
        </w:rPr>
        <w:t xml:space="preserve">Overall, I consider the impacts </w:t>
      </w:r>
      <w:r w:rsidR="00DB27E5">
        <w:rPr>
          <w:rFonts w:cs="Arial"/>
          <w:szCs w:val="22"/>
        </w:rPr>
        <w:t xml:space="preserve">of the amended proposal </w:t>
      </w:r>
      <w:r>
        <w:rPr>
          <w:rFonts w:cs="Arial"/>
          <w:szCs w:val="22"/>
        </w:rPr>
        <w:t>on flora and fauna of State and National significance at the site to be acceptable</w:t>
      </w:r>
      <w:r w:rsidR="00156F5D" w:rsidRPr="00BA143B">
        <w:rPr>
          <w:rFonts w:cs="Arial"/>
          <w:szCs w:val="22"/>
        </w:rPr>
        <w:t>.</w:t>
      </w:r>
    </w:p>
    <w:p w:rsidR="00092E4F" w:rsidRPr="00305540" w:rsidRDefault="00092E4F" w:rsidP="00092E4F">
      <w:pPr>
        <w:spacing w:before="240"/>
        <w:rPr>
          <w:rFonts w:cs="Arial"/>
          <w:szCs w:val="22"/>
        </w:rPr>
      </w:pPr>
      <w:r w:rsidRPr="00305540">
        <w:rPr>
          <w:rFonts w:cs="Arial"/>
          <w:szCs w:val="22"/>
        </w:rPr>
        <w:t xml:space="preserve">Further, having regard to the Inquiry’s </w:t>
      </w:r>
      <w:r w:rsidR="006E3608">
        <w:rPr>
          <w:rFonts w:cs="Arial"/>
          <w:szCs w:val="22"/>
        </w:rPr>
        <w:t>recommendations</w:t>
      </w:r>
      <w:r w:rsidRPr="00305540">
        <w:rPr>
          <w:rFonts w:cs="Arial"/>
          <w:szCs w:val="22"/>
        </w:rPr>
        <w:t>, it is my assessment that:</w:t>
      </w:r>
    </w:p>
    <w:p w:rsidR="004477D1" w:rsidRPr="004477D1" w:rsidRDefault="006E3608" w:rsidP="00CE788C">
      <w:pPr>
        <w:numPr>
          <w:ilvl w:val="0"/>
          <w:numId w:val="11"/>
        </w:numPr>
        <w:rPr>
          <w:rFonts w:cs="Arial"/>
          <w:szCs w:val="22"/>
        </w:rPr>
      </w:pPr>
      <w:bookmarkStart w:id="189" w:name="_Toc325542342"/>
      <w:bookmarkStart w:id="190" w:name="_Toc325633389"/>
      <w:bookmarkStart w:id="191" w:name="_Toc325715479"/>
      <w:bookmarkStart w:id="192" w:name="_Toc325716489"/>
      <w:bookmarkStart w:id="193" w:name="_Toc325716738"/>
      <w:r>
        <w:rPr>
          <w:rFonts w:cs="Arial"/>
          <w:szCs w:val="22"/>
        </w:rPr>
        <w:t>H</w:t>
      </w:r>
      <w:r w:rsidR="004477D1" w:rsidRPr="0067193B">
        <w:rPr>
          <w:rFonts w:cs="Arial"/>
          <w:szCs w:val="22"/>
        </w:rPr>
        <w:t>ole 5 on the red</w:t>
      </w:r>
      <w:r w:rsidR="004477D1">
        <w:rPr>
          <w:rFonts w:cs="Arial"/>
          <w:szCs w:val="22"/>
        </w:rPr>
        <w:t xml:space="preserve">eveloped golf course </w:t>
      </w:r>
      <w:r w:rsidR="00B700A3">
        <w:rPr>
          <w:rFonts w:cs="Arial"/>
          <w:szCs w:val="22"/>
        </w:rPr>
        <w:t xml:space="preserve">be relocated </w:t>
      </w:r>
      <w:r w:rsidR="004477D1" w:rsidRPr="0067193B">
        <w:rPr>
          <w:rFonts w:cs="Arial"/>
          <w:szCs w:val="22"/>
        </w:rPr>
        <w:t>15m north from the adjacent pond to reduce the impact on</w:t>
      </w:r>
      <w:r w:rsidR="007C3AE9">
        <w:rPr>
          <w:rFonts w:cs="Arial"/>
          <w:szCs w:val="22"/>
        </w:rPr>
        <w:t xml:space="preserve"> the Coastal S</w:t>
      </w:r>
      <w:r w:rsidR="004477D1" w:rsidRPr="0067193B">
        <w:rPr>
          <w:rFonts w:cs="Arial"/>
          <w:szCs w:val="22"/>
        </w:rPr>
        <w:t xml:space="preserve">altmarsh and </w:t>
      </w:r>
      <w:r>
        <w:rPr>
          <w:rFonts w:cs="Arial"/>
          <w:szCs w:val="22"/>
        </w:rPr>
        <w:t xml:space="preserve">associated </w:t>
      </w:r>
      <w:r w:rsidR="004477D1" w:rsidRPr="0067193B">
        <w:rPr>
          <w:rFonts w:cs="Arial"/>
          <w:szCs w:val="22"/>
        </w:rPr>
        <w:t>bird habitat</w:t>
      </w:r>
      <w:r w:rsidR="004477D1" w:rsidRPr="0067193B">
        <w:rPr>
          <w:rFonts w:cs="Arial"/>
          <w:color w:val="0070C0"/>
          <w:szCs w:val="22"/>
        </w:rPr>
        <w:t>.</w:t>
      </w:r>
    </w:p>
    <w:p w:rsidR="00CE788C" w:rsidRPr="007C20CD" w:rsidRDefault="00CE788C" w:rsidP="00CE788C">
      <w:pPr>
        <w:numPr>
          <w:ilvl w:val="0"/>
          <w:numId w:val="11"/>
        </w:numPr>
        <w:rPr>
          <w:rFonts w:cs="Arial"/>
          <w:szCs w:val="22"/>
        </w:rPr>
      </w:pPr>
      <w:r w:rsidRPr="007C20CD">
        <w:rPr>
          <w:rFonts w:cs="Arial"/>
          <w:szCs w:val="22"/>
        </w:rPr>
        <w:t>The Lonsdale Golf Club’s Revised Landscape Masterplan</w:t>
      </w:r>
      <w:r>
        <w:rPr>
          <w:rFonts w:cs="Arial"/>
          <w:szCs w:val="22"/>
        </w:rPr>
        <w:t>, provided by the proponent on</w:t>
      </w:r>
      <w:r w:rsidRPr="007C20CD">
        <w:rPr>
          <w:rFonts w:cs="Arial"/>
          <w:szCs w:val="22"/>
        </w:rPr>
        <w:t xml:space="preserve"> 22 February 2012</w:t>
      </w:r>
      <w:r>
        <w:rPr>
          <w:rFonts w:cs="Arial"/>
          <w:szCs w:val="22"/>
        </w:rPr>
        <w:t>,</w:t>
      </w:r>
      <w:r w:rsidRPr="007C20CD">
        <w:rPr>
          <w:rFonts w:cs="Arial"/>
          <w:szCs w:val="22"/>
        </w:rPr>
        <w:t xml:space="preserve"> </w:t>
      </w:r>
      <w:proofErr w:type="gramStart"/>
      <w:r w:rsidRPr="007C20CD">
        <w:rPr>
          <w:rFonts w:cs="Arial"/>
          <w:szCs w:val="22"/>
        </w:rPr>
        <w:t>be</w:t>
      </w:r>
      <w:proofErr w:type="gramEnd"/>
      <w:r w:rsidRPr="007C20CD">
        <w:rPr>
          <w:rFonts w:cs="Arial"/>
          <w:szCs w:val="22"/>
        </w:rPr>
        <w:t xml:space="preserve"> adopted as the basis for further detailed</w:t>
      </w:r>
      <w:r w:rsidR="006E3608">
        <w:rPr>
          <w:rFonts w:cs="Arial"/>
          <w:szCs w:val="22"/>
        </w:rPr>
        <w:t xml:space="preserve"> plans</w:t>
      </w:r>
      <w:r w:rsidRPr="007C20CD">
        <w:rPr>
          <w:rFonts w:cs="Arial"/>
          <w:szCs w:val="22"/>
        </w:rPr>
        <w:t>.</w:t>
      </w:r>
    </w:p>
    <w:p w:rsidR="00CE788C" w:rsidRDefault="00CE788C" w:rsidP="00CE788C">
      <w:pPr>
        <w:numPr>
          <w:ilvl w:val="0"/>
          <w:numId w:val="11"/>
        </w:numPr>
        <w:rPr>
          <w:rFonts w:cs="Arial"/>
          <w:szCs w:val="22"/>
        </w:rPr>
      </w:pPr>
      <w:r>
        <w:t>A Native Vegetation and Fauna Habitat Management Plan (NVFHMP) be prepared to the satisfaction of DSE prior</w:t>
      </w:r>
      <w:r w:rsidR="00C34371">
        <w:t xml:space="preserve"> to</w:t>
      </w:r>
      <w:r>
        <w:t xml:space="preserve"> any vegetation being removed for the project.</w:t>
      </w:r>
    </w:p>
    <w:p w:rsidR="00CE788C" w:rsidRDefault="00CE788C" w:rsidP="00CE788C">
      <w:pPr>
        <w:numPr>
          <w:ilvl w:val="0"/>
          <w:numId w:val="11"/>
        </w:numPr>
        <w:rPr>
          <w:rFonts w:cs="Arial"/>
          <w:szCs w:val="22"/>
        </w:rPr>
      </w:pPr>
      <w:r>
        <w:rPr>
          <w:rFonts w:cs="Arial"/>
          <w:szCs w:val="22"/>
        </w:rPr>
        <w:t>The Minster for Environment and Climate Change consider the p</w:t>
      </w:r>
      <w:r w:rsidR="00C34371">
        <w:rPr>
          <w:rFonts w:cs="Arial"/>
          <w:szCs w:val="22"/>
        </w:rPr>
        <w:t>roposed removal of EVCs of V</w:t>
      </w:r>
      <w:r>
        <w:rPr>
          <w:rFonts w:cs="Arial"/>
          <w:szCs w:val="22"/>
        </w:rPr>
        <w:t xml:space="preserve">HCS together with the endorsed </w:t>
      </w:r>
      <w:r>
        <w:t>NVFHMP.</w:t>
      </w:r>
    </w:p>
    <w:p w:rsidR="007C20CD" w:rsidRPr="007C20CD" w:rsidRDefault="00747A35" w:rsidP="00B83A59">
      <w:pPr>
        <w:numPr>
          <w:ilvl w:val="0"/>
          <w:numId w:val="11"/>
        </w:numPr>
        <w:rPr>
          <w:rFonts w:cs="Arial"/>
          <w:szCs w:val="22"/>
        </w:rPr>
      </w:pPr>
      <w:r>
        <w:rPr>
          <w:rFonts w:cs="Arial"/>
          <w:szCs w:val="22"/>
        </w:rPr>
        <w:t xml:space="preserve">The </w:t>
      </w:r>
      <w:r w:rsidR="00C34371">
        <w:rPr>
          <w:rFonts w:cs="Arial"/>
          <w:szCs w:val="22"/>
        </w:rPr>
        <w:t>Co</w:t>
      </w:r>
      <w:r w:rsidR="005A65A8">
        <w:rPr>
          <w:rFonts w:cs="Arial"/>
          <w:szCs w:val="22"/>
        </w:rPr>
        <w:t>GG</w:t>
      </w:r>
      <w:r w:rsidR="00503F10">
        <w:rPr>
          <w:rFonts w:cs="Arial"/>
          <w:szCs w:val="22"/>
        </w:rPr>
        <w:t>, as Planning Authority,</w:t>
      </w:r>
      <w:r>
        <w:rPr>
          <w:rFonts w:cs="Arial"/>
          <w:szCs w:val="22"/>
        </w:rPr>
        <w:t xml:space="preserve"> ensures the f</w:t>
      </w:r>
      <w:r w:rsidR="007C20CD">
        <w:rPr>
          <w:rFonts w:cs="Arial"/>
          <w:szCs w:val="22"/>
        </w:rPr>
        <w:t>uture a</w:t>
      </w:r>
      <w:r w:rsidR="007C20CD" w:rsidRPr="007C20CD">
        <w:rPr>
          <w:rFonts w:cs="Arial"/>
          <w:szCs w:val="22"/>
        </w:rPr>
        <w:t xml:space="preserve">pproval of the </w:t>
      </w:r>
      <w:r w:rsidR="007C20CD">
        <w:rPr>
          <w:rFonts w:cs="Arial"/>
          <w:szCs w:val="22"/>
        </w:rPr>
        <w:t>LGCR project</w:t>
      </w:r>
      <w:r w:rsidR="007C20CD" w:rsidRPr="007C20CD">
        <w:rPr>
          <w:rFonts w:cs="Arial"/>
          <w:szCs w:val="22"/>
        </w:rPr>
        <w:t xml:space="preserve"> be subject to the creation of a private conservation reserve in perpetuity involving an agreement between the Lonsdale Golf Club and the Estate of Marjori</w:t>
      </w:r>
      <w:r w:rsidR="00CD560C">
        <w:rPr>
          <w:rFonts w:cs="Arial"/>
          <w:szCs w:val="22"/>
        </w:rPr>
        <w:t>e Susan McNaught, being part of</w:t>
      </w:r>
      <w:r w:rsidR="00C34371">
        <w:rPr>
          <w:rFonts w:cs="Arial"/>
          <w:szCs w:val="22"/>
        </w:rPr>
        <w:t xml:space="preserve"> </w:t>
      </w:r>
      <w:r w:rsidR="007C20CD" w:rsidRPr="007C20CD">
        <w:rPr>
          <w:rFonts w:cs="Arial"/>
          <w:szCs w:val="22"/>
        </w:rPr>
        <w:t xml:space="preserve">land described in Lot 1 on TP822391, and that the agreement include a management plan to </w:t>
      </w:r>
      <w:r w:rsidR="007C20CD">
        <w:rPr>
          <w:rFonts w:cs="Arial"/>
          <w:szCs w:val="22"/>
        </w:rPr>
        <w:t xml:space="preserve">exclude stock, undertake rabbit, </w:t>
      </w:r>
      <w:r w:rsidR="007C20CD" w:rsidRPr="007C20CD">
        <w:rPr>
          <w:rFonts w:cs="Arial"/>
          <w:szCs w:val="22"/>
        </w:rPr>
        <w:t>vermin and weed control, and other appropriate measures to improve habitat.</w:t>
      </w:r>
      <w:bookmarkEnd w:id="189"/>
      <w:bookmarkEnd w:id="190"/>
      <w:bookmarkEnd w:id="191"/>
      <w:bookmarkEnd w:id="192"/>
      <w:bookmarkEnd w:id="193"/>
    </w:p>
    <w:p w:rsidR="00075825" w:rsidRDefault="00CE788C" w:rsidP="00075825">
      <w:pPr>
        <w:ind w:left="360"/>
        <w:rPr>
          <w:rFonts w:cs="Arial"/>
          <w:szCs w:val="22"/>
        </w:rPr>
      </w:pPr>
      <w:bookmarkStart w:id="194" w:name="_Toc325542343"/>
      <w:bookmarkStart w:id="195" w:name="_Toc325633390"/>
      <w:bookmarkStart w:id="196" w:name="_Toc325715480"/>
      <w:bookmarkStart w:id="197" w:name="_Toc325716490"/>
      <w:bookmarkStart w:id="198" w:name="_Toc325716739"/>
      <w:r>
        <w:rPr>
          <w:rFonts w:cs="Arial"/>
          <w:szCs w:val="22"/>
        </w:rPr>
        <w:t>S</w:t>
      </w:r>
      <w:r w:rsidRPr="0067193B">
        <w:rPr>
          <w:rFonts w:cs="Arial"/>
          <w:szCs w:val="22"/>
        </w:rPr>
        <w:t>ufficient resources</w:t>
      </w:r>
      <w:r>
        <w:rPr>
          <w:rFonts w:cs="Arial"/>
          <w:szCs w:val="22"/>
        </w:rPr>
        <w:t xml:space="preserve"> and expertise be allocated</w:t>
      </w:r>
      <w:r w:rsidR="00587177">
        <w:rPr>
          <w:rFonts w:cs="Arial"/>
          <w:szCs w:val="22"/>
        </w:rPr>
        <w:t xml:space="preserve"> in consultation with Parks Victoria</w:t>
      </w:r>
      <w:r w:rsidRPr="0067193B">
        <w:rPr>
          <w:rFonts w:cs="Arial"/>
          <w:szCs w:val="22"/>
        </w:rPr>
        <w:t xml:space="preserve"> to protect and enhance remnant vegetation and habitat and further refine mitigation measures to minimise impacts on threatened and migratory species listed under the EPBC Act and international treaties. </w:t>
      </w:r>
      <w:bookmarkEnd w:id="194"/>
      <w:bookmarkEnd w:id="195"/>
      <w:bookmarkEnd w:id="196"/>
      <w:bookmarkEnd w:id="197"/>
      <w:bookmarkEnd w:id="198"/>
    </w:p>
    <w:p w:rsidR="00FE6889" w:rsidRDefault="00FE6889" w:rsidP="00075825">
      <w:pPr>
        <w:ind w:left="360"/>
        <w:rPr>
          <w:rFonts w:cs="Arial"/>
          <w:szCs w:val="22"/>
        </w:rPr>
      </w:pPr>
    </w:p>
    <w:p w:rsidR="004E46EA" w:rsidRPr="00314524" w:rsidRDefault="008F11E4" w:rsidP="001D56C3">
      <w:pPr>
        <w:pStyle w:val="Heading2"/>
        <w:ind w:left="578" w:hanging="578"/>
        <w:rPr>
          <w:i w:val="0"/>
          <w:szCs w:val="22"/>
        </w:rPr>
      </w:pPr>
      <w:bookmarkStart w:id="199" w:name="_Ref335377801"/>
      <w:bookmarkStart w:id="200" w:name="_Toc335385105"/>
      <w:r w:rsidRPr="008F11E4">
        <w:rPr>
          <w:i w:val="0"/>
          <w:szCs w:val="22"/>
        </w:rPr>
        <w:lastRenderedPageBreak/>
        <w:t>Hydrology and Water Quality</w:t>
      </w:r>
      <w:bookmarkEnd w:id="199"/>
      <w:bookmarkEnd w:id="200"/>
    </w:p>
    <w:p w:rsidR="004E46EA" w:rsidRDefault="008F11E4" w:rsidP="004E46EA">
      <w:pPr>
        <w:spacing w:before="360"/>
        <w:rPr>
          <w:rFonts w:cs="Arial"/>
          <w:i/>
          <w:color w:val="333399"/>
          <w:szCs w:val="22"/>
        </w:rPr>
      </w:pPr>
      <w:r>
        <w:rPr>
          <w:rFonts w:cs="Arial"/>
          <w:b/>
          <w:color w:val="333399"/>
          <w:szCs w:val="22"/>
        </w:rPr>
        <w:t>Evaluation Objective</w:t>
      </w:r>
      <w:r>
        <w:rPr>
          <w:rFonts w:cs="Arial"/>
          <w:color w:val="333399"/>
          <w:szCs w:val="22"/>
        </w:rPr>
        <w:t xml:space="preserve"> - </w:t>
      </w:r>
      <w:r>
        <w:rPr>
          <w:rFonts w:cs="Arial"/>
          <w:i/>
          <w:color w:val="333399"/>
          <w:szCs w:val="22"/>
        </w:rPr>
        <w:t>To avoid and minimise adverse effects on surface water and groundwater environments</w:t>
      </w:r>
      <w:r w:rsidR="00D337E7">
        <w:rPr>
          <w:rFonts w:cs="Arial"/>
          <w:i/>
          <w:color w:val="333399"/>
          <w:szCs w:val="22"/>
        </w:rPr>
        <w:t>,</w:t>
      </w:r>
      <w:r>
        <w:rPr>
          <w:rFonts w:cs="Arial"/>
          <w:i/>
          <w:color w:val="333399"/>
          <w:szCs w:val="22"/>
        </w:rPr>
        <w:t xml:space="preserve"> and their bene</w:t>
      </w:r>
      <w:r w:rsidR="00A708C2">
        <w:rPr>
          <w:rFonts w:cs="Arial"/>
          <w:i/>
          <w:color w:val="333399"/>
          <w:szCs w:val="22"/>
        </w:rPr>
        <w:t>ficial uses</w:t>
      </w:r>
      <w:r w:rsidR="00550B68">
        <w:rPr>
          <w:rFonts w:cs="Arial"/>
          <w:i/>
          <w:color w:val="333399"/>
          <w:szCs w:val="22"/>
        </w:rPr>
        <w:t>, and to protect water quality of Lake Victoria and</w:t>
      </w:r>
      <w:r w:rsidR="004E46EA" w:rsidRPr="004E46EA">
        <w:rPr>
          <w:rFonts w:cs="Arial"/>
          <w:i/>
          <w:color w:val="333399"/>
          <w:szCs w:val="22"/>
        </w:rPr>
        <w:t xml:space="preserve"> surrounding wetlands.</w:t>
      </w:r>
    </w:p>
    <w:p w:rsidR="00B52E80" w:rsidRDefault="00B52E80" w:rsidP="00B52E80">
      <w:pPr>
        <w:rPr>
          <w:b/>
        </w:rPr>
      </w:pPr>
      <w:r>
        <w:rPr>
          <w:b/>
        </w:rPr>
        <w:t xml:space="preserve">Key Issues </w:t>
      </w:r>
    </w:p>
    <w:p w:rsidR="00B52E80" w:rsidRDefault="001C409D" w:rsidP="00B52E80">
      <w:r>
        <w:rPr>
          <w:rFonts w:cs="Arial"/>
          <w:szCs w:val="22"/>
        </w:rPr>
        <w:t>Having regards to the applicable legislation and policy (refer to Appendix A), as well as the above evaluation objectives</w:t>
      </w:r>
      <w:r w:rsidR="00CB6FF1">
        <w:rPr>
          <w:rFonts w:cs="Arial"/>
          <w:szCs w:val="22"/>
        </w:rPr>
        <w:t>,</w:t>
      </w:r>
      <w:r>
        <w:rPr>
          <w:rFonts w:cs="Arial"/>
          <w:szCs w:val="22"/>
        </w:rPr>
        <w:t xml:space="preserve"> t</w:t>
      </w:r>
      <w:r w:rsidR="00D24B35" w:rsidRPr="00213BF1">
        <w:rPr>
          <w:rFonts w:cs="Arial"/>
          <w:szCs w:val="22"/>
        </w:rPr>
        <w:t xml:space="preserve">he key issues </w:t>
      </w:r>
      <w:r w:rsidR="00D24B35">
        <w:t xml:space="preserve">for the </w:t>
      </w:r>
      <w:r w:rsidR="00D24B35">
        <w:rPr>
          <w:rFonts w:cs="Arial"/>
          <w:szCs w:val="22"/>
        </w:rPr>
        <w:t>LGGR</w:t>
      </w:r>
      <w:r w:rsidR="00D24B35">
        <w:t xml:space="preserve"> in relation to hydrology and water quality are</w:t>
      </w:r>
      <w:r w:rsidR="00A54CD6" w:rsidRPr="00FF656E">
        <w:rPr>
          <w:rFonts w:cs="Arial"/>
          <w:szCs w:val="22"/>
        </w:rPr>
        <w:t>:</w:t>
      </w:r>
    </w:p>
    <w:p w:rsidR="005D0F1D" w:rsidRDefault="00B52E80" w:rsidP="00B83A59">
      <w:pPr>
        <w:numPr>
          <w:ilvl w:val="0"/>
          <w:numId w:val="24"/>
        </w:numPr>
        <w:spacing w:before="60" w:after="60"/>
        <w:ind w:left="357" w:hanging="357"/>
      </w:pPr>
      <w:r>
        <w:t xml:space="preserve">Potential impacts on beneficial uses and hydrological conditions of surface water and </w:t>
      </w:r>
      <w:r w:rsidR="005D0F1D">
        <w:t>groundwater</w:t>
      </w:r>
      <w:r w:rsidR="00CB6FF1">
        <w:t>.</w:t>
      </w:r>
    </w:p>
    <w:p w:rsidR="00B52E80" w:rsidRDefault="00B52E80" w:rsidP="00B83A59">
      <w:pPr>
        <w:numPr>
          <w:ilvl w:val="0"/>
          <w:numId w:val="24"/>
        </w:numPr>
        <w:spacing w:before="60" w:after="60"/>
        <w:ind w:left="357" w:hanging="357"/>
      </w:pPr>
      <w:r>
        <w:t xml:space="preserve">Potential effects from golf course operation </w:t>
      </w:r>
      <w:r w:rsidR="00D24B35">
        <w:t xml:space="preserve">(i.e. </w:t>
      </w:r>
      <w:r w:rsidR="005A5BDC">
        <w:t>fertiliser</w:t>
      </w:r>
      <w:r w:rsidR="00D24B35">
        <w:t>s and pesticides usage</w:t>
      </w:r>
      <w:r w:rsidR="005A5BDC">
        <w:t xml:space="preserve">) </w:t>
      </w:r>
      <w:r>
        <w:t>on water quality of Lake Victor</w:t>
      </w:r>
      <w:r w:rsidR="00D24B35">
        <w:t>ia and surrounding wetlands</w:t>
      </w:r>
      <w:r>
        <w:t>.</w:t>
      </w:r>
    </w:p>
    <w:p w:rsidR="00D24B35" w:rsidRPr="005D0F1D" w:rsidRDefault="00D24B35" w:rsidP="00B83A59">
      <w:pPr>
        <w:numPr>
          <w:ilvl w:val="0"/>
          <w:numId w:val="24"/>
        </w:numPr>
        <w:spacing w:before="60" w:after="60"/>
        <w:ind w:left="357" w:hanging="357"/>
        <w:rPr>
          <w:rFonts w:cs="Arial"/>
          <w:szCs w:val="22"/>
        </w:rPr>
      </w:pPr>
      <w:r w:rsidRPr="006F701E">
        <w:t>The potential impacts</w:t>
      </w:r>
      <w:r w:rsidRPr="00213BF1">
        <w:rPr>
          <w:rFonts w:cs="Arial"/>
          <w:szCs w:val="22"/>
        </w:rPr>
        <w:t xml:space="preserve"> of the proposed </w:t>
      </w:r>
      <w:r>
        <w:rPr>
          <w:rFonts w:cs="Arial"/>
          <w:szCs w:val="22"/>
        </w:rPr>
        <w:t>LGCR</w:t>
      </w:r>
      <w:r w:rsidRPr="00213BF1">
        <w:rPr>
          <w:rFonts w:cs="Arial"/>
          <w:szCs w:val="22"/>
        </w:rPr>
        <w:t xml:space="preserve"> on land contamination, including mobilisation of acid sulfate soils</w:t>
      </w:r>
      <w:r w:rsidR="00CB6FF1">
        <w:rPr>
          <w:rFonts w:cs="Arial"/>
          <w:szCs w:val="22"/>
        </w:rPr>
        <w:t>.</w:t>
      </w:r>
    </w:p>
    <w:p w:rsidR="00813134" w:rsidRPr="00582769" w:rsidRDefault="00786D23" w:rsidP="003529E4">
      <w:pPr>
        <w:pStyle w:val="Heading3"/>
      </w:pPr>
      <w:bookmarkStart w:id="201" w:name="_Toc328642341"/>
      <w:bookmarkStart w:id="202" w:name="_Toc335385106"/>
      <w:r>
        <w:t>Surface W</w:t>
      </w:r>
      <w:r w:rsidR="00813134" w:rsidRPr="00813134">
        <w:t>ater</w:t>
      </w:r>
      <w:bookmarkEnd w:id="201"/>
      <w:bookmarkEnd w:id="202"/>
      <w:r w:rsidR="00D51188">
        <w:t xml:space="preserve"> </w:t>
      </w:r>
    </w:p>
    <w:p w:rsidR="00582769" w:rsidRPr="00582769" w:rsidRDefault="004E46EA" w:rsidP="00582769">
      <w:pPr>
        <w:keepNext/>
        <w:spacing w:before="240" w:after="60"/>
        <w:ind w:left="720" w:hanging="720"/>
        <w:rPr>
          <w:rFonts w:cs="Arial"/>
          <w:b/>
          <w:sz w:val="24"/>
        </w:rPr>
      </w:pPr>
      <w:r w:rsidRPr="00F231D6">
        <w:rPr>
          <w:rFonts w:cs="Arial"/>
          <w:b/>
          <w:sz w:val="24"/>
        </w:rPr>
        <w:t xml:space="preserve">Discussion and Findings </w:t>
      </w:r>
    </w:p>
    <w:p w:rsidR="00D51188" w:rsidRDefault="00786D23" w:rsidP="00A67B2A">
      <w:r>
        <w:t>The LGCR area is situated on a dune system dev</w:t>
      </w:r>
      <w:r w:rsidR="00E03A61">
        <w:t>eloped on the Swan Bay Coastal P</w:t>
      </w:r>
      <w:r>
        <w:t xml:space="preserve">lain.  Topography of the </w:t>
      </w:r>
      <w:r w:rsidR="0056252B">
        <w:t xml:space="preserve">golf </w:t>
      </w:r>
      <w:r>
        <w:t>course u</w:t>
      </w:r>
      <w:r w:rsidR="00E03A61">
        <w:t>ndulates from near sea level</w:t>
      </w:r>
      <w:r w:rsidR="00CB6FF1">
        <w:t>,</w:t>
      </w:r>
      <w:r w:rsidR="00E03A61">
        <w:t xml:space="preserve"> at</w:t>
      </w:r>
      <w:r>
        <w:t xml:space="preserve"> the northern boundaries of the course abut</w:t>
      </w:r>
      <w:r w:rsidR="00E03A61">
        <w:t>ting</w:t>
      </w:r>
      <w:r w:rsidR="00BC0CA9">
        <w:t xml:space="preserve"> Lake Victoria, to more tha</w:t>
      </w:r>
      <w:r>
        <w:t>n 20m AHD</w:t>
      </w:r>
      <w:r w:rsidR="00E03A61">
        <w:t xml:space="preserve"> at the central part of the course</w:t>
      </w:r>
      <w:r>
        <w:t xml:space="preserve">. </w:t>
      </w:r>
      <w:r w:rsidR="0017770E">
        <w:t xml:space="preserve"> </w:t>
      </w:r>
      <w:r>
        <w:t xml:space="preserve">The local surface water catchment is divided by the dune system into two sections. </w:t>
      </w:r>
      <w:r w:rsidR="00E03A61">
        <w:t>The n</w:t>
      </w:r>
      <w:r>
        <w:t xml:space="preserve">orthern side of the divide </w:t>
      </w:r>
      <w:r w:rsidR="00E03A61">
        <w:t xml:space="preserve">drains towards Lake Victoria, while runoff from the central part of the existing golf course is directed into localised closed basins formed in the swales between dunes. </w:t>
      </w:r>
      <w:r w:rsidR="00B60306">
        <w:t xml:space="preserve"> </w:t>
      </w:r>
    </w:p>
    <w:p w:rsidR="006E1FDC" w:rsidRDefault="00A67B2A" w:rsidP="004E46EA">
      <w:r>
        <w:t xml:space="preserve">The EES established that the LGCR area has </w:t>
      </w:r>
      <w:r w:rsidR="00CB6FF1">
        <w:t xml:space="preserve">a </w:t>
      </w:r>
      <w:r>
        <w:t>high rainfall infiltration rate (about 3</w:t>
      </w:r>
      <w:r w:rsidR="0056252B">
        <w:t xml:space="preserve"> percent</w:t>
      </w:r>
      <w:r>
        <w:t xml:space="preserve">) through sandy sediments underlying the elevated parts of the golf course, which significantly limits the potential for surface water runoff from the project area. </w:t>
      </w:r>
    </w:p>
    <w:p w:rsidR="008F5286" w:rsidRDefault="00964D96" w:rsidP="00D011A1">
      <w:r>
        <w:t>Th</w:t>
      </w:r>
      <w:r w:rsidR="00C5179F" w:rsidRPr="00C5179F">
        <w:t>e LGCR project’s irrigation needs</w:t>
      </w:r>
      <w:r w:rsidR="000B3255">
        <w:t xml:space="preserve"> (</w:t>
      </w:r>
      <w:r w:rsidR="00457D9C">
        <w:t>estimated i</w:t>
      </w:r>
      <w:r w:rsidR="00C5179F" w:rsidRPr="00C5179F">
        <w:t xml:space="preserve">n the EES to be </w:t>
      </w:r>
      <w:r w:rsidR="0056252B">
        <w:t xml:space="preserve">a </w:t>
      </w:r>
      <w:r w:rsidR="000B3255">
        <w:t>maximum</w:t>
      </w:r>
      <w:r w:rsidR="000B3255" w:rsidRPr="00C5179F">
        <w:t xml:space="preserve"> </w:t>
      </w:r>
      <w:r w:rsidR="00C5179F" w:rsidRPr="00C5179F">
        <w:t xml:space="preserve">40 megalitres per </w:t>
      </w:r>
      <w:r w:rsidR="008F5286">
        <w:t>year</w:t>
      </w:r>
      <w:r w:rsidR="008F5286" w:rsidRPr="00C5179F">
        <w:t xml:space="preserve"> </w:t>
      </w:r>
      <w:r w:rsidR="008F5286">
        <w:t>(ML/y</w:t>
      </w:r>
      <w:r w:rsidR="00C5179F" w:rsidRPr="00C5179F">
        <w:t>)</w:t>
      </w:r>
      <w:r w:rsidR="00CB6FF1">
        <w:t>)</w:t>
      </w:r>
      <w:r w:rsidR="00D011A1">
        <w:t xml:space="preserve"> will be met by </w:t>
      </w:r>
      <w:r w:rsidR="005A5BDC" w:rsidRPr="00C5179F">
        <w:t xml:space="preserve">the construction of five water storage basins with a total </w:t>
      </w:r>
      <w:r w:rsidR="00EA2FBF">
        <w:t>operational</w:t>
      </w:r>
      <w:r w:rsidR="005A5BDC" w:rsidRPr="005A5BDC">
        <w:t xml:space="preserve"> storage of 20ML</w:t>
      </w:r>
      <w:r w:rsidR="00D011A1">
        <w:t xml:space="preserve">. </w:t>
      </w:r>
      <w:r w:rsidR="00457D9C">
        <w:t xml:space="preserve">The storage basins are expected to provide for </w:t>
      </w:r>
      <w:r w:rsidR="00E61206">
        <w:t>most</w:t>
      </w:r>
      <w:r w:rsidR="0092157F">
        <w:t xml:space="preserve"> irrigation needs of the golf course. Additional </w:t>
      </w:r>
      <w:r w:rsidR="00EA2FBF">
        <w:t>needs</w:t>
      </w:r>
      <w:r w:rsidR="0017770E">
        <w:t xml:space="preserve"> </w:t>
      </w:r>
      <w:r w:rsidR="0092157F">
        <w:t>would</w:t>
      </w:r>
      <w:r w:rsidR="008F5286">
        <w:t xml:space="preserve"> be </w:t>
      </w:r>
      <w:r w:rsidR="0017770E">
        <w:t xml:space="preserve">met by </w:t>
      </w:r>
      <w:r w:rsidR="008F5286">
        <w:t xml:space="preserve">groundwater extraction </w:t>
      </w:r>
      <w:r w:rsidR="00EA2FBF">
        <w:t xml:space="preserve">or </w:t>
      </w:r>
      <w:r w:rsidR="00896FC3">
        <w:t>town</w:t>
      </w:r>
      <w:r w:rsidR="00EA2FBF">
        <w:t xml:space="preserve"> water </w:t>
      </w:r>
      <w:r w:rsidR="00D53E97">
        <w:t xml:space="preserve">supply </w:t>
      </w:r>
      <w:r w:rsidR="00EA2FBF">
        <w:t>sources</w:t>
      </w:r>
      <w:r w:rsidR="008F5286">
        <w:t xml:space="preserve">. </w:t>
      </w:r>
      <w:r w:rsidR="0017770E">
        <w:t xml:space="preserve"> </w:t>
      </w:r>
      <w:r w:rsidR="008F5286">
        <w:t>The existing golf course has</w:t>
      </w:r>
      <w:r w:rsidR="00CB6FF1">
        <w:t xml:space="preserve"> a</w:t>
      </w:r>
      <w:r w:rsidR="008F5286">
        <w:t xml:space="preserve"> current licence for the extraction of 92 ML/y of groundwater from five on-site bores.</w:t>
      </w:r>
    </w:p>
    <w:p w:rsidR="006F701E" w:rsidRDefault="006F701E" w:rsidP="006F701E">
      <w:r>
        <w:t>The</w:t>
      </w:r>
      <w:r w:rsidRPr="005A5BDC">
        <w:t xml:space="preserve"> </w:t>
      </w:r>
      <w:r>
        <w:t xml:space="preserve">proposed </w:t>
      </w:r>
      <w:r w:rsidRPr="005A5BDC">
        <w:t xml:space="preserve">storage basins </w:t>
      </w:r>
      <w:r>
        <w:t xml:space="preserve">are designed </w:t>
      </w:r>
      <w:r w:rsidR="00CB6FF1">
        <w:t>to capture stormwater run</w:t>
      </w:r>
      <w:r w:rsidRPr="005A5BDC">
        <w:t>off from the whole site to</w:t>
      </w:r>
      <w:r>
        <w:t xml:space="preserve"> primarily provide for irrigation of</w:t>
      </w:r>
      <w:r w:rsidRPr="005A5BDC">
        <w:t xml:space="preserve"> the golf cours</w:t>
      </w:r>
      <w:r>
        <w:t xml:space="preserve">e. </w:t>
      </w:r>
      <w:r w:rsidR="0056252B">
        <w:t>A s</w:t>
      </w:r>
      <w:r>
        <w:t>econdary function of these basins would be</w:t>
      </w:r>
      <w:r w:rsidR="0056252B">
        <w:t xml:space="preserve">t </w:t>
      </w:r>
      <w:r w:rsidR="00CB6FF1">
        <w:t>t</w:t>
      </w:r>
      <w:r w:rsidR="0056252B">
        <w:t xml:space="preserve">o manage </w:t>
      </w:r>
      <w:r>
        <w:t>stormwater</w:t>
      </w:r>
      <w:r w:rsidR="00CB6FF1">
        <w:t xml:space="preserve"> run</w:t>
      </w:r>
      <w:r w:rsidRPr="005A5BDC">
        <w:t>off</w:t>
      </w:r>
      <w:r>
        <w:t xml:space="preserve"> across the project site to prevent both </w:t>
      </w:r>
      <w:r w:rsidRPr="005A5BDC">
        <w:t>peak</w:t>
      </w:r>
      <w:r>
        <w:t xml:space="preserve"> rainfall discharge and nutrient </w:t>
      </w:r>
      <w:r w:rsidR="0017770E">
        <w:t xml:space="preserve">discharge </w:t>
      </w:r>
      <w:r w:rsidRPr="005A5BDC">
        <w:t>to Lake Victoria.</w:t>
      </w:r>
    </w:p>
    <w:p w:rsidR="000971CF" w:rsidRPr="00C5179F" w:rsidRDefault="0064198A" w:rsidP="000971CF">
      <w:r w:rsidRPr="008A578A">
        <w:t>Key issue</w:t>
      </w:r>
      <w:r w:rsidR="00081DAB">
        <w:t xml:space="preserve">s </w:t>
      </w:r>
      <w:r w:rsidRPr="008A578A">
        <w:t>raised in the</w:t>
      </w:r>
      <w:r w:rsidR="0056252B">
        <w:t xml:space="preserve"> public</w:t>
      </w:r>
      <w:r w:rsidRPr="008A578A">
        <w:t xml:space="preserve"> submissions</w:t>
      </w:r>
      <w:r w:rsidR="00DE57D7">
        <w:t xml:space="preserve"> </w:t>
      </w:r>
      <w:r w:rsidR="000971CF">
        <w:t>included</w:t>
      </w:r>
      <w:r w:rsidR="000971CF" w:rsidRPr="008A578A">
        <w:t xml:space="preserve"> the potential for degradation of water quality in Lake Victoria and s</w:t>
      </w:r>
      <w:r w:rsidR="00CB6FF1">
        <w:t>urrounding wetlands by nutrient-</w:t>
      </w:r>
      <w:r w:rsidR="000971CF" w:rsidRPr="008A578A">
        <w:t>based fertilisers and pesticides used</w:t>
      </w:r>
      <w:r w:rsidR="000971CF">
        <w:t xml:space="preserve"> to </w:t>
      </w:r>
      <w:r w:rsidR="000971CF" w:rsidRPr="008A578A">
        <w:t>main</w:t>
      </w:r>
      <w:r w:rsidR="000971CF">
        <w:t>tain</w:t>
      </w:r>
      <w:r w:rsidR="000971CF" w:rsidRPr="008A578A">
        <w:t xml:space="preserve"> the golf course turf</w:t>
      </w:r>
      <w:r w:rsidR="000971CF">
        <w:t>; as well as the potential for increase of water levels in the sensitive water env</w:t>
      </w:r>
      <w:r w:rsidR="00CB6FF1">
        <w:t>ironments due to stormwater run</w:t>
      </w:r>
      <w:r w:rsidR="000971CF">
        <w:t xml:space="preserve">off.  These aspects of the golf course operation were seen as main exposure pathways to </w:t>
      </w:r>
      <w:r w:rsidR="000971CF" w:rsidRPr="008A578A">
        <w:t>transport residual fertilisers and pesticides to surface water bodies</w:t>
      </w:r>
      <w:r w:rsidR="00CB6FF1">
        <w:t>,</w:t>
      </w:r>
      <w:r w:rsidR="000971CF" w:rsidRPr="008A578A">
        <w:t xml:space="preserve"> </w:t>
      </w:r>
      <w:r w:rsidR="000971CF">
        <w:t xml:space="preserve">potentially </w:t>
      </w:r>
      <w:r w:rsidR="000971CF" w:rsidRPr="008A578A">
        <w:t>resulting in algal bloom or other adverse water quality impact</w:t>
      </w:r>
      <w:r w:rsidR="000971CF">
        <w:t xml:space="preserve">s (e.g. </w:t>
      </w:r>
      <w:r w:rsidR="000971CF" w:rsidRPr="008A578A">
        <w:t>pesticides</w:t>
      </w:r>
      <w:r w:rsidR="000971CF">
        <w:t xml:space="preserve"> affecting bird food sources)</w:t>
      </w:r>
      <w:r w:rsidR="000971CF" w:rsidRPr="008A578A">
        <w:t>.</w:t>
      </w:r>
    </w:p>
    <w:p w:rsidR="004E32C7" w:rsidRDefault="00B50A83" w:rsidP="009716F3">
      <w:r>
        <w:t>T</w:t>
      </w:r>
      <w:r w:rsidR="00BE10D9">
        <w:t xml:space="preserve">he proponent’s expert witness </w:t>
      </w:r>
      <w:r w:rsidR="00AA0B73">
        <w:t xml:space="preserve">submitted to the Inquiry </w:t>
      </w:r>
      <w:r w:rsidR="00205A18">
        <w:t>that</w:t>
      </w:r>
      <w:r w:rsidR="009D7BBA">
        <w:t xml:space="preserve"> </w:t>
      </w:r>
      <w:r w:rsidR="00205A18">
        <w:t xml:space="preserve">there would be no net increase in nutrient discharge to </w:t>
      </w:r>
      <w:r w:rsidR="00205A18" w:rsidRPr="00734599">
        <w:t>Lake Victoria</w:t>
      </w:r>
      <w:r w:rsidR="00205A18">
        <w:t xml:space="preserve">, </w:t>
      </w:r>
      <w:r w:rsidR="00AC0D89">
        <w:t xml:space="preserve">as </w:t>
      </w:r>
      <w:r w:rsidR="00205A18" w:rsidRPr="00734599">
        <w:t>increase</w:t>
      </w:r>
      <w:r w:rsidR="00205A18">
        <w:t xml:space="preserve"> in</w:t>
      </w:r>
      <w:r w:rsidR="00205A18" w:rsidRPr="00734599">
        <w:t xml:space="preserve"> the nutrient discharge </w:t>
      </w:r>
      <w:r w:rsidR="004622B1">
        <w:t>f</w:t>
      </w:r>
      <w:r w:rsidR="00205A18">
        <w:t>r</w:t>
      </w:r>
      <w:r w:rsidR="004622B1">
        <w:t>o</w:t>
      </w:r>
      <w:r w:rsidR="00205A18">
        <w:t xml:space="preserve">m </w:t>
      </w:r>
      <w:r w:rsidR="00BE10D9">
        <w:t xml:space="preserve">fertilisation of </w:t>
      </w:r>
      <w:r w:rsidR="00205A18">
        <w:t xml:space="preserve">the new golf holes </w:t>
      </w:r>
      <w:r w:rsidR="00AC0D89">
        <w:t>would be</w:t>
      </w:r>
      <w:r w:rsidR="004622B1">
        <w:t xml:space="preserve"> offset </w:t>
      </w:r>
      <w:r w:rsidR="00205A18">
        <w:t xml:space="preserve">by </w:t>
      </w:r>
      <w:r w:rsidR="00CB6FF1">
        <w:t xml:space="preserve">a </w:t>
      </w:r>
      <w:r w:rsidR="00205A18">
        <w:t xml:space="preserve">decrease in </w:t>
      </w:r>
      <w:r w:rsidR="00CB6FF1">
        <w:t>run</w:t>
      </w:r>
      <w:r w:rsidR="00BE10D9">
        <w:t xml:space="preserve">off </w:t>
      </w:r>
      <w:r w:rsidR="00734599" w:rsidRPr="00734599">
        <w:t>from the existing holes</w:t>
      </w:r>
      <w:r w:rsidR="008B6F5C">
        <w:t xml:space="preserve"> area that is</w:t>
      </w:r>
      <w:r w:rsidR="00734599" w:rsidRPr="00734599">
        <w:t xml:space="preserve"> to </w:t>
      </w:r>
      <w:r w:rsidR="00BE10D9">
        <w:t xml:space="preserve">be redeveloped for </w:t>
      </w:r>
      <w:r w:rsidR="00734599" w:rsidRPr="00734599">
        <w:t>the pr</w:t>
      </w:r>
      <w:r w:rsidR="008B6F5C">
        <w:t>oposed residential development</w:t>
      </w:r>
      <w:r w:rsidR="0012657F">
        <w:t xml:space="preserve"> (run</w:t>
      </w:r>
      <w:r w:rsidR="004622B1">
        <w:t xml:space="preserve">off from residential development </w:t>
      </w:r>
      <w:r w:rsidR="008B6F5C">
        <w:t xml:space="preserve">would be captured in the </w:t>
      </w:r>
      <w:r w:rsidR="0014005C">
        <w:t xml:space="preserve">stormwater </w:t>
      </w:r>
      <w:r w:rsidR="008B6F5C">
        <w:t>storage basin</w:t>
      </w:r>
      <w:r w:rsidR="0014005C">
        <w:t>s</w:t>
      </w:r>
      <w:r w:rsidR="008B6F5C">
        <w:t>.</w:t>
      </w:r>
      <w:r w:rsidR="00AA0B73">
        <w:t xml:space="preserve">  </w:t>
      </w:r>
    </w:p>
    <w:p w:rsidR="008B6F5C" w:rsidRDefault="00AA0B73" w:rsidP="009716F3">
      <w:r>
        <w:t xml:space="preserve">In relation to the potential for water level increase, </w:t>
      </w:r>
      <w:r w:rsidR="00D73F02">
        <w:t>the expert</w:t>
      </w:r>
      <w:r>
        <w:t xml:space="preserve"> stated </w:t>
      </w:r>
      <w:r w:rsidR="005942FC">
        <w:t xml:space="preserve">that there will be no </w:t>
      </w:r>
      <w:r w:rsidR="005942FC" w:rsidRPr="00734599">
        <w:t xml:space="preserve">increase in overall </w:t>
      </w:r>
      <w:r w:rsidR="009D7BBA">
        <w:t xml:space="preserve">volume of </w:t>
      </w:r>
      <w:r w:rsidR="005942FC" w:rsidRPr="00734599">
        <w:t>storm</w:t>
      </w:r>
      <w:r w:rsidR="005942FC">
        <w:t>water</w:t>
      </w:r>
      <w:r w:rsidR="005942FC" w:rsidRPr="00734599">
        <w:t xml:space="preserve"> runoff to Lake Victoria</w:t>
      </w:r>
      <w:r w:rsidR="0039781F">
        <w:t>.  Also, t</w:t>
      </w:r>
      <w:r>
        <w:t xml:space="preserve">he </w:t>
      </w:r>
      <w:r w:rsidR="005942FC" w:rsidRPr="00734599">
        <w:t>maximum flood level increase in Lake Victoria of 0.05m</w:t>
      </w:r>
      <w:r w:rsidR="00FE3D5D">
        <w:t xml:space="preserve">, </w:t>
      </w:r>
      <w:r w:rsidR="004E32C7">
        <w:t xml:space="preserve">due to </w:t>
      </w:r>
      <w:r w:rsidR="00F93AB4" w:rsidRPr="00734599">
        <w:t>fill used to create the new golf holes</w:t>
      </w:r>
      <w:r w:rsidR="00FE3D5D">
        <w:t>,</w:t>
      </w:r>
      <w:r w:rsidR="00F93AB4">
        <w:t xml:space="preserve"> would be </w:t>
      </w:r>
      <w:r w:rsidR="00F93AB4" w:rsidRPr="00734599">
        <w:t>inconsequential</w:t>
      </w:r>
      <w:r w:rsidR="0012657F">
        <w:t>.</w:t>
      </w:r>
      <w:r w:rsidR="009716F3">
        <w:rPr>
          <w:rStyle w:val="FootnoteReference"/>
        </w:rPr>
        <w:footnoteReference w:id="60"/>
      </w:r>
    </w:p>
    <w:p w:rsidR="00AA0B73" w:rsidRDefault="009716F3" w:rsidP="009716F3">
      <w:r>
        <w:lastRenderedPageBreak/>
        <w:t xml:space="preserve">Further, </w:t>
      </w:r>
      <w:r w:rsidR="003B4932">
        <w:t xml:space="preserve">the expert </w:t>
      </w:r>
      <w:r>
        <w:t>was satisfied that that the stormwater management measures proposed in the EES</w:t>
      </w:r>
      <w:r w:rsidR="0012657F">
        <w:t>,</w:t>
      </w:r>
      <w:r w:rsidRPr="00D73F02">
        <w:rPr>
          <w:rStyle w:val="FootnoteReference"/>
        </w:rPr>
        <w:footnoteReference w:id="61"/>
      </w:r>
      <w:r w:rsidR="00D73F02">
        <w:t xml:space="preserve"> f</w:t>
      </w:r>
      <w:r>
        <w:t>or both the gol</w:t>
      </w:r>
      <w:r w:rsidR="009D7BBA">
        <w:t>f</w:t>
      </w:r>
      <w:r>
        <w:t xml:space="preserve"> course and residential development</w:t>
      </w:r>
      <w:r w:rsidR="00D73F02">
        <w:t>,</w:t>
      </w:r>
      <w:r>
        <w:t xml:space="preserve"> are </w:t>
      </w:r>
      <w:r w:rsidR="006B3E94">
        <w:t xml:space="preserve">more than </w:t>
      </w:r>
      <w:r>
        <w:t>adequate.</w:t>
      </w:r>
    </w:p>
    <w:p w:rsidR="009716F3" w:rsidRDefault="00B50A83" w:rsidP="009716F3">
      <w:r>
        <w:t xml:space="preserve">The Inquiry accepted </w:t>
      </w:r>
      <w:r w:rsidR="009D7BBA">
        <w:t xml:space="preserve">the </w:t>
      </w:r>
      <w:r>
        <w:t>expert opinion</w:t>
      </w:r>
      <w:r w:rsidR="009716F3">
        <w:t xml:space="preserve"> and concluded that </w:t>
      </w:r>
      <w:r w:rsidR="00D73F02">
        <w:t xml:space="preserve">it </w:t>
      </w:r>
      <w:r w:rsidR="00D73F02" w:rsidRPr="009716F3">
        <w:t>is highly unlikely</w:t>
      </w:r>
      <w:r w:rsidR="00D73F02">
        <w:t xml:space="preserve"> that </w:t>
      </w:r>
      <w:r w:rsidR="009716F3" w:rsidRPr="009716F3">
        <w:t xml:space="preserve">the proposed </w:t>
      </w:r>
      <w:r w:rsidR="00D73F02" w:rsidRPr="009716F3">
        <w:t xml:space="preserve">stormwater management </w:t>
      </w:r>
      <w:r w:rsidR="009D7BBA">
        <w:t>would</w:t>
      </w:r>
      <w:r w:rsidR="009716F3" w:rsidRPr="009716F3">
        <w:t xml:space="preserve"> result in either reduction in water quality or </w:t>
      </w:r>
      <w:r w:rsidR="008C77AA">
        <w:t xml:space="preserve">any </w:t>
      </w:r>
      <w:r w:rsidR="009716F3" w:rsidRPr="009716F3">
        <w:t>significant increase in flood levels for Lake Victoria</w:t>
      </w:r>
      <w:r w:rsidR="009716F3">
        <w:t>.</w:t>
      </w:r>
    </w:p>
    <w:p w:rsidR="00D51188" w:rsidRDefault="00D51188" w:rsidP="003529E4">
      <w:pPr>
        <w:pStyle w:val="Heading3"/>
      </w:pPr>
      <w:bookmarkStart w:id="203" w:name="_Toc328642342"/>
      <w:bookmarkStart w:id="204" w:name="_Toc335385107"/>
      <w:r>
        <w:t>Ground</w:t>
      </w:r>
      <w:r w:rsidRPr="00813134">
        <w:t>water</w:t>
      </w:r>
      <w:bookmarkEnd w:id="203"/>
      <w:bookmarkEnd w:id="204"/>
    </w:p>
    <w:p w:rsidR="00D51188" w:rsidRPr="00582769" w:rsidRDefault="00D51188" w:rsidP="00D51188">
      <w:pPr>
        <w:keepNext/>
        <w:spacing w:before="240" w:after="60"/>
        <w:ind w:left="720" w:hanging="720"/>
        <w:rPr>
          <w:rFonts w:cs="Arial"/>
          <w:b/>
          <w:sz w:val="24"/>
        </w:rPr>
      </w:pPr>
      <w:r w:rsidRPr="00F231D6">
        <w:rPr>
          <w:rFonts w:cs="Arial"/>
          <w:b/>
          <w:sz w:val="24"/>
        </w:rPr>
        <w:t xml:space="preserve">Discussion and Findings </w:t>
      </w:r>
    </w:p>
    <w:p w:rsidR="00CA0B8D" w:rsidRDefault="00D51188" w:rsidP="00CA0B8D">
      <w:r>
        <w:t xml:space="preserve">The groundwater system underlying the existing golf course is part of </w:t>
      </w:r>
      <w:r w:rsidR="00FE3D5D">
        <w:t xml:space="preserve">the </w:t>
      </w:r>
      <w:r>
        <w:t xml:space="preserve">Bridgewater </w:t>
      </w:r>
      <w:r w:rsidR="00FE3D5D">
        <w:t xml:space="preserve">Formation </w:t>
      </w:r>
      <w:r>
        <w:t xml:space="preserve">Aquifer. The groundwater is supplied (or ‘recharged’) by rainfall and irrigation of the golf course. </w:t>
      </w:r>
      <w:r w:rsidR="00CA0B8D">
        <w:t>The high rainfall infiltration rate, through sandy soils, has resulted in</w:t>
      </w:r>
      <w:r w:rsidR="0012657F">
        <w:t xml:space="preserve"> the</w:t>
      </w:r>
      <w:r w:rsidR="00CA0B8D">
        <w:t xml:space="preserve"> formation of a freshwater lens above the lower layer of saline groundwater.  </w:t>
      </w:r>
      <w:r w:rsidR="00B57E1C">
        <w:t xml:space="preserve">The site specific hydraulic conditions minimise the amount of groundwater flow that can reach </w:t>
      </w:r>
      <w:r w:rsidR="006E20AF">
        <w:t>Lake Victoria</w:t>
      </w:r>
      <w:r w:rsidR="00B57E1C">
        <w:t xml:space="preserve"> because</w:t>
      </w:r>
      <w:r w:rsidR="006E20AF">
        <w:t>,</w:t>
      </w:r>
      <w:r w:rsidR="00B57E1C">
        <w:t xml:space="preserve"> a</w:t>
      </w:r>
      <w:r w:rsidR="00CA0B8D">
        <w:t xml:space="preserve">s groundwater flows towards </w:t>
      </w:r>
      <w:r w:rsidR="00B57E1C">
        <w:t>the lake</w:t>
      </w:r>
      <w:r w:rsidR="00CA0B8D">
        <w:t xml:space="preserve">, its freshwater layer is forced to the </w:t>
      </w:r>
      <w:r w:rsidR="00FE3D5D">
        <w:t xml:space="preserve">ground </w:t>
      </w:r>
      <w:r w:rsidR="00CA0B8D">
        <w:t xml:space="preserve">surface by </w:t>
      </w:r>
      <w:r w:rsidR="00FE3D5D">
        <w:t xml:space="preserve">the pressure of </w:t>
      </w:r>
      <w:r w:rsidR="00CA0B8D">
        <w:t xml:space="preserve">deeper saline groundwater. </w:t>
      </w:r>
    </w:p>
    <w:p w:rsidR="007D342D" w:rsidRDefault="007D342D" w:rsidP="007D342D">
      <w:r>
        <w:t>The EES estimated that</w:t>
      </w:r>
      <w:r w:rsidR="00B57E1C">
        <w:t>,</w:t>
      </w:r>
      <w:r>
        <w:t xml:space="preserve"> overall, the groundwater recharge from the LGCR project would increase by 1.3 percent</w:t>
      </w:r>
      <w:r w:rsidR="006E20AF">
        <w:t xml:space="preserve"> (</w:t>
      </w:r>
      <w:r>
        <w:t>or 3 millimetre</w:t>
      </w:r>
      <w:r w:rsidR="0012657F">
        <w:t>s</w:t>
      </w:r>
      <w:r>
        <w:t xml:space="preserve"> per year</w:t>
      </w:r>
      <w:r w:rsidR="006E20AF">
        <w:t>)</w:t>
      </w:r>
      <w:r>
        <w:t xml:space="preserve">. This </w:t>
      </w:r>
      <w:r w:rsidRPr="007D381F">
        <w:t xml:space="preserve">very small change to the groundwater </w:t>
      </w:r>
      <w:r w:rsidR="00663B2C">
        <w:t>recharge</w:t>
      </w:r>
      <w:r w:rsidR="00663B2C" w:rsidRPr="007D381F" w:rsidDel="00663B2C">
        <w:t xml:space="preserve"> </w:t>
      </w:r>
      <w:r>
        <w:t>is mainly due to a relatively moderate</w:t>
      </w:r>
      <w:r w:rsidRPr="007D381F">
        <w:t xml:space="preserve"> </w:t>
      </w:r>
      <w:r>
        <w:t>increase in the maximum irrigation requirements for the LGCR project (i.e. increase of 7</w:t>
      </w:r>
      <w:r w:rsidR="0012657F">
        <w:t xml:space="preserve"> </w:t>
      </w:r>
      <w:r>
        <w:t>ML/y from 33 ML/y required by the existing golf course</w:t>
      </w:r>
      <w:r w:rsidR="002D3810">
        <w:t>)</w:t>
      </w:r>
      <w:r w:rsidRPr="007D381F">
        <w:t>.</w:t>
      </w:r>
      <w:r>
        <w:t xml:space="preserve"> </w:t>
      </w:r>
      <w:r w:rsidR="002D3810">
        <w:t>The EES concluded that groundwater recharge of 1.3 percent, resulting from the project operation,</w:t>
      </w:r>
      <w:r w:rsidR="00B57E1C">
        <w:t xml:space="preserve"> would have </w:t>
      </w:r>
      <w:r w:rsidR="0012657F">
        <w:t xml:space="preserve">a </w:t>
      </w:r>
      <w:r w:rsidR="00B57E1C">
        <w:t>negligible impact on</w:t>
      </w:r>
      <w:r w:rsidR="002D3810">
        <w:t xml:space="preserve"> the groundwater system.  Further, the LGCR project has an extremely low risk of increased surface water runoff to groundwater</w:t>
      </w:r>
      <w:r w:rsidR="000E0897">
        <w:t xml:space="preserve"> (</w:t>
      </w:r>
      <w:r w:rsidR="004A487A">
        <w:t>as well as associated increase in nutrient levels</w:t>
      </w:r>
      <w:r w:rsidR="000E0897">
        <w:t>)</w:t>
      </w:r>
      <w:r w:rsidR="006E20AF">
        <w:t>, as the proposed storage basins are design</w:t>
      </w:r>
      <w:r w:rsidR="00C93B12">
        <w:t>ed</w:t>
      </w:r>
      <w:r w:rsidR="006E20AF">
        <w:t xml:space="preserve"> to capture s</w:t>
      </w:r>
      <w:r w:rsidR="000E0897">
        <w:t>tormwater and irrigation</w:t>
      </w:r>
      <w:r w:rsidR="006E20AF">
        <w:t xml:space="preserve"> runoff</w:t>
      </w:r>
      <w:r w:rsidR="000E0897">
        <w:t xml:space="preserve"> from the project area</w:t>
      </w:r>
      <w:r w:rsidR="002D3810">
        <w:t>.</w:t>
      </w:r>
    </w:p>
    <w:p w:rsidR="00CA0B8D" w:rsidRDefault="00CA0B8D" w:rsidP="00CA0B8D">
      <w:r>
        <w:t>The EES</w:t>
      </w:r>
      <w:r w:rsidR="002D3810">
        <w:t xml:space="preserve"> </w:t>
      </w:r>
      <w:r>
        <w:t>characterised</w:t>
      </w:r>
      <w:r w:rsidR="007D342D">
        <w:t xml:space="preserve"> the</w:t>
      </w:r>
      <w:r>
        <w:t xml:space="preserve"> quality of groundwater underlying the higher parts of the golf course, where the majority of the existing fairways are l</w:t>
      </w:r>
      <w:r w:rsidR="0012657F">
        <w:t>ocated. The collected data showed</w:t>
      </w:r>
      <w:r>
        <w:t xml:space="preserve"> relatively low salinity, alkaline pH (indicative of calcium buffering capacity of co</w:t>
      </w:r>
      <w:r w:rsidR="0012657F">
        <w:t>a</w:t>
      </w:r>
      <w:r>
        <w:t>stal soils) and low nutrient levels (expressed as low phosphate and nitrate concentrations).</w:t>
      </w:r>
    </w:p>
    <w:p w:rsidR="00D51188" w:rsidRDefault="005942FC" w:rsidP="00D51188">
      <w:r w:rsidRPr="008F022A">
        <w:t>Key issue</w:t>
      </w:r>
      <w:r w:rsidR="008F022A" w:rsidRPr="008F022A">
        <w:t>s</w:t>
      </w:r>
      <w:r w:rsidRPr="008F022A">
        <w:t xml:space="preserve"> raised in the submissions </w:t>
      </w:r>
      <w:r w:rsidR="00995E7B">
        <w:t xml:space="preserve">on the EES </w:t>
      </w:r>
      <w:r w:rsidR="00DE57D7">
        <w:t xml:space="preserve">included the </w:t>
      </w:r>
      <w:r w:rsidR="008F022A" w:rsidRPr="008F022A">
        <w:t xml:space="preserve">impact of the golf course operation on </w:t>
      </w:r>
      <w:r w:rsidR="00995E7B" w:rsidRPr="008F022A">
        <w:t>hydraulic</w:t>
      </w:r>
      <w:r w:rsidR="008F022A" w:rsidRPr="008F022A">
        <w:t xml:space="preserve"> condition</w:t>
      </w:r>
      <w:r w:rsidR="00DE57D7">
        <w:t>s</w:t>
      </w:r>
      <w:r w:rsidR="008F022A" w:rsidRPr="008F022A">
        <w:t xml:space="preserve"> </w:t>
      </w:r>
      <w:r w:rsidR="00995E7B">
        <w:t xml:space="preserve">(e.g. increased recharge) </w:t>
      </w:r>
      <w:r w:rsidR="008F022A" w:rsidRPr="008F022A">
        <w:t xml:space="preserve">and </w:t>
      </w:r>
      <w:r w:rsidR="00DE57D7">
        <w:t xml:space="preserve">related </w:t>
      </w:r>
      <w:r w:rsidR="008F022A" w:rsidRPr="008F022A">
        <w:t>water quality (e.g.</w:t>
      </w:r>
      <w:r w:rsidR="0038359D">
        <w:t xml:space="preserve"> increased nutrient level</w:t>
      </w:r>
      <w:r w:rsidR="00995E7B">
        <w:t>s</w:t>
      </w:r>
      <w:r w:rsidR="0038359D">
        <w:t xml:space="preserve">, </w:t>
      </w:r>
      <w:r w:rsidRPr="008F022A">
        <w:t>increase</w:t>
      </w:r>
      <w:r w:rsidR="00DE57D7">
        <w:t xml:space="preserve">d </w:t>
      </w:r>
      <w:r w:rsidRPr="008F022A">
        <w:t>groundwater salinity</w:t>
      </w:r>
      <w:r w:rsidR="0038359D">
        <w:t xml:space="preserve"> due</w:t>
      </w:r>
      <w:r w:rsidR="000E0897">
        <w:t xml:space="preserve"> to extraction of groundwater</w:t>
      </w:r>
      <w:r w:rsidR="008F022A" w:rsidRPr="008F022A">
        <w:t xml:space="preserve">) that could affect </w:t>
      </w:r>
      <w:r w:rsidRPr="008F022A">
        <w:t xml:space="preserve">beneficial uses </w:t>
      </w:r>
      <w:r w:rsidR="00D20B04">
        <w:t xml:space="preserve">of </w:t>
      </w:r>
      <w:r w:rsidR="00D20B04" w:rsidRPr="008F022A">
        <w:t>groundwater</w:t>
      </w:r>
      <w:r w:rsidR="00D20B04">
        <w:t xml:space="preserve"> or</w:t>
      </w:r>
      <w:r w:rsidRPr="008F022A">
        <w:t xml:space="preserve"> </w:t>
      </w:r>
      <w:r w:rsidR="00DE57D7">
        <w:t xml:space="preserve">groundwater dependent </w:t>
      </w:r>
      <w:r w:rsidR="009453D1">
        <w:t xml:space="preserve">surface </w:t>
      </w:r>
      <w:r w:rsidRPr="008F022A">
        <w:t>water environments</w:t>
      </w:r>
      <w:r w:rsidR="00DE57D7">
        <w:t>.</w:t>
      </w:r>
      <w:r>
        <w:t xml:space="preserve"> </w:t>
      </w:r>
    </w:p>
    <w:p w:rsidR="004A4F4A" w:rsidRDefault="0012657F" w:rsidP="004A4F4A">
      <w:r>
        <w:t>The expert</w:t>
      </w:r>
      <w:r w:rsidR="00663B2C">
        <w:t xml:space="preserve"> </w:t>
      </w:r>
      <w:r w:rsidR="00CD17E9">
        <w:t xml:space="preserve">evidence to the Inquiry </w:t>
      </w:r>
      <w:r w:rsidR="00B20618">
        <w:t>stat</w:t>
      </w:r>
      <w:r w:rsidR="00CD17E9">
        <w:t>ed that</w:t>
      </w:r>
      <w:r w:rsidR="00040C1C">
        <w:t xml:space="preserve"> the LGCR would have</w:t>
      </w:r>
      <w:r>
        <w:t xml:space="preserve"> a</w:t>
      </w:r>
      <w:r w:rsidR="00040C1C">
        <w:t xml:space="preserve"> </w:t>
      </w:r>
      <w:r w:rsidR="00040C1C" w:rsidRPr="00734599">
        <w:t xml:space="preserve">small to negligible impact on groundwater </w:t>
      </w:r>
      <w:r>
        <w:t>recharge</w:t>
      </w:r>
      <w:r w:rsidR="00040C1C">
        <w:t xml:space="preserve"> </w:t>
      </w:r>
      <w:r w:rsidR="00040C1C" w:rsidRPr="00734599">
        <w:t>condition</w:t>
      </w:r>
      <w:r w:rsidR="00663B2C">
        <w:t>, with</w:t>
      </w:r>
      <w:r w:rsidR="00040C1C">
        <w:t xml:space="preserve"> the main impact</w:t>
      </w:r>
      <w:r w:rsidR="00040C1C" w:rsidRPr="00734599">
        <w:t xml:space="preserve"> </w:t>
      </w:r>
      <w:r w:rsidR="00040C1C">
        <w:t>being t</w:t>
      </w:r>
      <w:r w:rsidR="00CD17E9">
        <w:t xml:space="preserve">he </w:t>
      </w:r>
      <w:r w:rsidR="00CD17E9" w:rsidRPr="00734599">
        <w:t>change</w:t>
      </w:r>
      <w:r w:rsidR="00CD17E9">
        <w:t>d</w:t>
      </w:r>
      <w:r w:rsidR="00CD17E9" w:rsidRPr="00734599">
        <w:t xml:space="preserve"> distribution </w:t>
      </w:r>
      <w:r w:rsidR="00CD17E9">
        <w:t xml:space="preserve">of </w:t>
      </w:r>
      <w:r w:rsidR="00995E7B">
        <w:t>surface water runoff</w:t>
      </w:r>
      <w:r w:rsidR="00995E7B" w:rsidRPr="00CD17E9" w:rsidDel="00995E7B">
        <w:t xml:space="preserve"> </w:t>
      </w:r>
      <w:r w:rsidR="00CD17E9" w:rsidRPr="00734599">
        <w:t>across the site</w:t>
      </w:r>
      <w:r w:rsidR="00040C1C">
        <w:t>.</w:t>
      </w:r>
      <w:r w:rsidR="00B20618">
        <w:t xml:space="preserve"> </w:t>
      </w:r>
      <w:r w:rsidR="00B20618" w:rsidRPr="00734599">
        <w:t>Groundwater extraction</w:t>
      </w:r>
      <w:r w:rsidR="00CE678A">
        <w:t>, if</w:t>
      </w:r>
      <w:r w:rsidR="00B20618">
        <w:t xml:space="preserve"> required, could </w:t>
      </w:r>
      <w:r w:rsidR="00B20618" w:rsidRPr="00734599">
        <w:t>ba</w:t>
      </w:r>
      <w:r w:rsidR="00B20618">
        <w:t xml:space="preserve">lance any additional recharge of </w:t>
      </w:r>
      <w:r w:rsidR="00B20618" w:rsidRPr="00734599">
        <w:t>groundwater</w:t>
      </w:r>
      <w:r>
        <w:t>.</w:t>
      </w:r>
      <w:r w:rsidR="00B20618" w:rsidRPr="007A2876">
        <w:rPr>
          <w:rStyle w:val="FootnoteReference"/>
        </w:rPr>
        <w:footnoteReference w:id="62"/>
      </w:r>
    </w:p>
    <w:p w:rsidR="00CB2280" w:rsidRDefault="00B20618" w:rsidP="007A2876">
      <w:r>
        <w:t>In response to concern</w:t>
      </w:r>
      <w:r w:rsidR="007A2876">
        <w:t>s</w:t>
      </w:r>
      <w:r w:rsidR="00223FEC">
        <w:t xml:space="preserve"> about groundwater </w:t>
      </w:r>
      <w:r>
        <w:t>quality</w:t>
      </w:r>
      <w:r w:rsidR="00CB2280">
        <w:t xml:space="preserve"> and its effect on </w:t>
      </w:r>
      <w:r w:rsidR="00CB2280" w:rsidRPr="00CB2280">
        <w:t>Lake Victoria</w:t>
      </w:r>
      <w:r>
        <w:t>, the expert was of the opinion that t</w:t>
      </w:r>
      <w:r w:rsidR="00734599" w:rsidRPr="00734599">
        <w:t>he proposed</w:t>
      </w:r>
      <w:r w:rsidR="004A487A">
        <w:t xml:space="preserve"> stormwater and</w:t>
      </w:r>
      <w:r w:rsidR="00734599" w:rsidRPr="00734599">
        <w:t xml:space="preserve"> irrigati</w:t>
      </w:r>
      <w:r>
        <w:t>on management methods would not increase nutrient level</w:t>
      </w:r>
      <w:r w:rsidR="004A487A">
        <w:t>s</w:t>
      </w:r>
      <w:r>
        <w:t xml:space="preserve"> in </w:t>
      </w:r>
      <w:r w:rsidR="00663B2C">
        <w:t xml:space="preserve">the </w:t>
      </w:r>
      <w:r>
        <w:t>groundwater. He also confirmed the EES finding</w:t>
      </w:r>
      <w:r w:rsidR="004A487A">
        <w:t>s</w:t>
      </w:r>
      <w:r>
        <w:t xml:space="preserve"> that </w:t>
      </w:r>
      <w:r w:rsidR="00CB2280" w:rsidRPr="00CB2280">
        <w:t>Lake Victoria</w:t>
      </w:r>
      <w:r w:rsidR="007A2876">
        <w:t xml:space="preserve"> is hyper-saline and has</w:t>
      </w:r>
      <w:r w:rsidR="00CB2280">
        <w:t xml:space="preserve"> </w:t>
      </w:r>
      <w:r w:rsidR="00CB2280" w:rsidRPr="00CB2280">
        <w:t xml:space="preserve">high </w:t>
      </w:r>
      <w:r w:rsidR="00CB2280">
        <w:t xml:space="preserve">nutrient </w:t>
      </w:r>
      <w:r w:rsidR="00FA6B46">
        <w:t>level</w:t>
      </w:r>
      <w:r w:rsidR="004A487A">
        <w:t>s</w:t>
      </w:r>
      <w:r w:rsidR="00A94917">
        <w:t>. These lake conditions,</w:t>
      </w:r>
      <w:r w:rsidR="007A2876">
        <w:t xml:space="preserve"> in combination with </w:t>
      </w:r>
      <w:r w:rsidR="00A94917">
        <w:t xml:space="preserve">high salinity of </w:t>
      </w:r>
      <w:r w:rsidR="00734599" w:rsidRPr="00734599">
        <w:t>the groundw</w:t>
      </w:r>
      <w:r w:rsidR="00CB2280">
        <w:t>ater to the north of the</w:t>
      </w:r>
      <w:r w:rsidR="004B0056">
        <w:t xml:space="preserve"> site, as</w:t>
      </w:r>
      <w:r w:rsidR="00A94917">
        <w:t xml:space="preserve"> well as the site specific hydraulic conditions that limit flow from</w:t>
      </w:r>
      <w:r w:rsidR="00FA6B46">
        <w:t xml:space="preserve"> </w:t>
      </w:r>
      <w:r w:rsidR="00A94917" w:rsidRPr="00734599">
        <w:t>the groundw</w:t>
      </w:r>
      <w:r w:rsidR="00A94917">
        <w:t xml:space="preserve">ater </w:t>
      </w:r>
      <w:r w:rsidR="00FA6B46">
        <w:t xml:space="preserve">freshwater </w:t>
      </w:r>
      <w:r w:rsidR="00A94917">
        <w:t>layer to</w:t>
      </w:r>
      <w:r w:rsidR="00FA6B46">
        <w:t xml:space="preserve"> the lake</w:t>
      </w:r>
      <w:r w:rsidR="007A2876">
        <w:t xml:space="preserve">, would result in </w:t>
      </w:r>
      <w:r w:rsidR="00734599" w:rsidRPr="00734599">
        <w:t>the</w:t>
      </w:r>
      <w:r w:rsidR="00CB2280">
        <w:t xml:space="preserve"> LGCR project </w:t>
      </w:r>
      <w:r w:rsidR="00734599" w:rsidRPr="00734599">
        <w:t xml:space="preserve">not </w:t>
      </w:r>
      <w:r w:rsidR="007A2876">
        <w:t>having</w:t>
      </w:r>
      <w:r w:rsidR="00CB2280">
        <w:t xml:space="preserve"> </w:t>
      </w:r>
      <w:r w:rsidR="00CB2280" w:rsidRPr="00CB2280">
        <w:t xml:space="preserve">any measurable effect on </w:t>
      </w:r>
      <w:r w:rsidR="00CB2280">
        <w:t xml:space="preserve">the </w:t>
      </w:r>
      <w:r w:rsidR="00A94917" w:rsidRPr="00CB2280">
        <w:t>Lake Victoria</w:t>
      </w:r>
      <w:r w:rsidR="00A94917">
        <w:t xml:space="preserve"> </w:t>
      </w:r>
      <w:r w:rsidR="00CB2280" w:rsidRPr="00CB2280">
        <w:t>water quality</w:t>
      </w:r>
      <w:r w:rsidR="00CB2280">
        <w:t>.</w:t>
      </w:r>
      <w:r w:rsidR="00CB2280" w:rsidRPr="00734599">
        <w:t xml:space="preserve"> </w:t>
      </w:r>
    </w:p>
    <w:p w:rsidR="00F35A03" w:rsidRPr="00CC1E0F" w:rsidRDefault="004A487A" w:rsidP="00F35A03">
      <w:r>
        <w:t>Having regard to</w:t>
      </w:r>
      <w:r w:rsidR="00F35A03">
        <w:t xml:space="preserve"> the EES and the expert evidence, the Inquiry concluded that the LGCR project would have </w:t>
      </w:r>
      <w:r w:rsidR="0097664B">
        <w:t xml:space="preserve">a </w:t>
      </w:r>
      <w:r w:rsidR="00F35A03">
        <w:t>small to negligible impact on groundwater conditions</w:t>
      </w:r>
      <w:r w:rsidR="0097664B">
        <w:t>,</w:t>
      </w:r>
      <w:r w:rsidR="00F35A03">
        <w:t xml:space="preserve"> and that these effects are likely to have negligible off-site impacts</w:t>
      </w:r>
      <w:r w:rsidR="00F35A03" w:rsidRPr="00CC1E0F">
        <w:t xml:space="preserve"> </w:t>
      </w:r>
      <w:r w:rsidR="00F35A03">
        <w:t>or</w:t>
      </w:r>
      <w:r w:rsidR="00F35A03" w:rsidRPr="00CC1E0F">
        <w:t xml:space="preserve"> modification to </w:t>
      </w:r>
      <w:r w:rsidR="00F35A03">
        <w:t>the</w:t>
      </w:r>
      <w:r w:rsidR="00F35A03" w:rsidRPr="00CC1E0F">
        <w:t xml:space="preserve"> existing </w:t>
      </w:r>
      <w:r w:rsidR="00F35A03">
        <w:t>water environme</w:t>
      </w:r>
      <w:r w:rsidR="0097664B">
        <w:t>nts. The Inquiry also concluded</w:t>
      </w:r>
      <w:r w:rsidR="00F35A03">
        <w:t xml:space="preserve"> that the proposed irrigation management methods will</w:t>
      </w:r>
      <w:r w:rsidR="0097664B">
        <w:t xml:space="preserve"> result in a lower (or at worst</w:t>
      </w:r>
      <w:r w:rsidR="00F35A03">
        <w:t xml:space="preserve"> equal</w:t>
      </w:r>
      <w:r w:rsidR="0097664B">
        <w:t>)</w:t>
      </w:r>
      <w:r w:rsidR="00F35A03">
        <w:t xml:space="preserve"> nutrient load input to the groundwater</w:t>
      </w:r>
      <w:r w:rsidR="0097664B">
        <w:t>.</w:t>
      </w:r>
      <w:r w:rsidR="00F35A03">
        <w:rPr>
          <w:rStyle w:val="FootnoteReference"/>
        </w:rPr>
        <w:footnoteReference w:id="63"/>
      </w:r>
    </w:p>
    <w:p w:rsidR="00E27E4F" w:rsidRPr="00E27E4F" w:rsidRDefault="00C51F7B" w:rsidP="003529E4">
      <w:pPr>
        <w:pStyle w:val="Heading3"/>
      </w:pPr>
      <w:bookmarkStart w:id="205" w:name="_Toc328642343"/>
      <w:bookmarkStart w:id="206" w:name="_Toc335385108"/>
      <w:r>
        <w:lastRenderedPageBreak/>
        <w:t xml:space="preserve">Acid </w:t>
      </w:r>
      <w:r w:rsidR="002B06CE">
        <w:t>S</w:t>
      </w:r>
      <w:r w:rsidR="00113F22">
        <w:t>ulf</w:t>
      </w:r>
      <w:r>
        <w:t xml:space="preserve">ate </w:t>
      </w:r>
      <w:r w:rsidR="002B06CE">
        <w:t>S</w:t>
      </w:r>
      <w:r>
        <w:t>oils</w:t>
      </w:r>
      <w:bookmarkEnd w:id="205"/>
      <w:bookmarkEnd w:id="206"/>
    </w:p>
    <w:p w:rsidR="00E27E4F" w:rsidRPr="00F231D6" w:rsidRDefault="00E27E4F" w:rsidP="00E27E4F">
      <w:pPr>
        <w:keepNext/>
        <w:spacing w:before="240" w:after="60"/>
        <w:ind w:left="720" w:hanging="720"/>
        <w:rPr>
          <w:rFonts w:cs="Arial"/>
          <w:b/>
          <w:sz w:val="24"/>
        </w:rPr>
      </w:pPr>
      <w:r w:rsidRPr="00F231D6">
        <w:rPr>
          <w:rFonts w:cs="Arial"/>
          <w:b/>
          <w:sz w:val="24"/>
        </w:rPr>
        <w:t xml:space="preserve">Discussion and Findings </w:t>
      </w:r>
    </w:p>
    <w:p w:rsidR="008F3BB6" w:rsidRDefault="008F3BB6" w:rsidP="008F3BB6">
      <w:r>
        <w:t xml:space="preserve">The activities that might pose a risk </w:t>
      </w:r>
      <w:r w:rsidR="00BB12F0">
        <w:t xml:space="preserve">of </w:t>
      </w:r>
      <w:r w:rsidR="00BB12F0" w:rsidRPr="00213BF1">
        <w:rPr>
          <w:rFonts w:cs="Arial"/>
          <w:szCs w:val="22"/>
        </w:rPr>
        <w:t xml:space="preserve">mobilisation of </w:t>
      </w:r>
      <w:r w:rsidR="00123164" w:rsidRPr="005327A9">
        <w:t>coastal</w:t>
      </w:r>
      <w:r w:rsidR="00123164" w:rsidRPr="00213BF1">
        <w:rPr>
          <w:rFonts w:cs="Arial"/>
          <w:szCs w:val="22"/>
        </w:rPr>
        <w:t xml:space="preserve"> </w:t>
      </w:r>
      <w:r w:rsidR="00BB12F0" w:rsidRPr="00213BF1">
        <w:rPr>
          <w:rFonts w:cs="Arial"/>
          <w:szCs w:val="22"/>
        </w:rPr>
        <w:t>acid sulfate soils</w:t>
      </w:r>
      <w:r w:rsidR="00123164">
        <w:rPr>
          <w:rFonts w:cs="Arial"/>
          <w:szCs w:val="22"/>
        </w:rPr>
        <w:t xml:space="preserve"> </w:t>
      </w:r>
      <w:r w:rsidR="00123164" w:rsidRPr="005327A9">
        <w:t>(CASS)</w:t>
      </w:r>
      <w:r w:rsidR="00123164">
        <w:t xml:space="preserve"> </w:t>
      </w:r>
      <w:r>
        <w:t xml:space="preserve">are: soil excavation that can expose the acid soils to the air (enabling subsequent oxidation and formation of sulphuric acid), as well as import of contaminated fill to the site.  </w:t>
      </w:r>
    </w:p>
    <w:p w:rsidR="00170073" w:rsidRPr="005327A9" w:rsidRDefault="005327A9" w:rsidP="00170073">
      <w:r>
        <w:t xml:space="preserve">The EES acknowledged </w:t>
      </w:r>
      <w:r w:rsidR="00812756">
        <w:t xml:space="preserve">a </w:t>
      </w:r>
      <w:r w:rsidRPr="005327A9">
        <w:t xml:space="preserve">likely </w:t>
      </w:r>
      <w:r>
        <w:t>presence of</w:t>
      </w:r>
      <w:r w:rsidR="00812756">
        <w:t xml:space="preserve"> </w:t>
      </w:r>
      <w:r w:rsidRPr="005327A9">
        <w:t>CASS</w:t>
      </w:r>
      <w:r>
        <w:t xml:space="preserve"> at the LGCR project site.  </w:t>
      </w:r>
      <w:r w:rsidR="00170073">
        <w:t xml:space="preserve">Further to this, the proponent’s expert </w:t>
      </w:r>
      <w:r w:rsidR="00170073" w:rsidRPr="005327A9">
        <w:t xml:space="preserve">witness considered </w:t>
      </w:r>
      <w:r w:rsidR="00170073">
        <w:t xml:space="preserve">that the likelihood of CASS </w:t>
      </w:r>
      <w:r w:rsidR="00170073" w:rsidRPr="005327A9">
        <w:t>occurrence</w:t>
      </w:r>
      <w:r w:rsidR="00170073">
        <w:t xml:space="preserve"> at the LGCR project site in relation to geography as</w:t>
      </w:r>
      <w:r w:rsidR="00170073" w:rsidRPr="005327A9">
        <w:t>:</w:t>
      </w:r>
    </w:p>
    <w:p w:rsidR="00170073" w:rsidRPr="005327A9" w:rsidRDefault="00170073" w:rsidP="00170073">
      <w:pPr>
        <w:pStyle w:val="ListParagraph"/>
        <w:numPr>
          <w:ilvl w:val="0"/>
          <w:numId w:val="34"/>
        </w:numPr>
      </w:pPr>
      <w:r w:rsidRPr="005327A9">
        <w:t>‘</w:t>
      </w:r>
      <w:r>
        <w:t>L</w:t>
      </w:r>
      <w:r w:rsidRPr="005327A9">
        <w:t>ikely’</w:t>
      </w:r>
      <w:r>
        <w:t xml:space="preserve"> for the a</w:t>
      </w:r>
      <w:r w:rsidRPr="005327A9">
        <w:t>lluvial flood pl</w:t>
      </w:r>
      <w:r>
        <w:t>ain and swamps</w:t>
      </w:r>
      <w:r w:rsidRPr="005327A9">
        <w:t>;</w:t>
      </w:r>
    </w:p>
    <w:p w:rsidR="00170073" w:rsidRDefault="00170073" w:rsidP="00170073">
      <w:pPr>
        <w:pStyle w:val="ListParagraph"/>
        <w:numPr>
          <w:ilvl w:val="0"/>
          <w:numId w:val="34"/>
        </w:numPr>
      </w:pPr>
      <w:r>
        <w:t>‘P</w:t>
      </w:r>
      <w:r w:rsidRPr="005327A9">
        <w:t>ossible’</w:t>
      </w:r>
      <w:r>
        <w:t xml:space="preserve"> for the t</w:t>
      </w:r>
      <w:r w:rsidRPr="005327A9">
        <w:t xml:space="preserve">ransition zone between </w:t>
      </w:r>
      <w:r>
        <w:t xml:space="preserve">swamps and </w:t>
      </w:r>
      <w:r w:rsidRPr="005327A9">
        <w:t>d</w:t>
      </w:r>
      <w:r>
        <w:t>unes</w:t>
      </w:r>
      <w:r w:rsidRPr="005327A9">
        <w:t xml:space="preserve">; </w:t>
      </w:r>
      <w:r>
        <w:t>and</w:t>
      </w:r>
    </w:p>
    <w:p w:rsidR="00170073" w:rsidRDefault="00170073" w:rsidP="00170073">
      <w:pPr>
        <w:pStyle w:val="ListParagraph"/>
        <w:numPr>
          <w:ilvl w:val="0"/>
          <w:numId w:val="34"/>
        </w:numPr>
      </w:pPr>
      <w:r>
        <w:t>‘Unlikely’ for the higher section of the site situated on the aeolian dunes.</w:t>
      </w:r>
    </w:p>
    <w:p w:rsidR="00123164" w:rsidRDefault="005327A9" w:rsidP="005327A9">
      <w:r>
        <w:t>However</w:t>
      </w:r>
      <w:r w:rsidRPr="005327A9">
        <w:t>, as no significant soil excavations are proposed</w:t>
      </w:r>
      <w:r>
        <w:t xml:space="preserve"> in the low lying area of the site</w:t>
      </w:r>
      <w:r w:rsidR="008E0FF5">
        <w:t>,</w:t>
      </w:r>
      <w:r w:rsidR="00812756">
        <w:t xml:space="preserve"> it is </w:t>
      </w:r>
      <w:r w:rsidR="008E0FF5">
        <w:t>not</w:t>
      </w:r>
      <w:r w:rsidRPr="005327A9">
        <w:t xml:space="preserve"> expected that these soils will be encountered</w:t>
      </w:r>
      <w:r w:rsidR="002E63B5">
        <w:t xml:space="preserve"> during the construction works</w:t>
      </w:r>
      <w:r w:rsidRPr="005327A9">
        <w:t xml:space="preserve">.  </w:t>
      </w:r>
      <w:r w:rsidR="00BB12F0">
        <w:t xml:space="preserve">Yet the risk </w:t>
      </w:r>
      <w:r w:rsidR="00113F22">
        <w:t xml:space="preserve">associated with </w:t>
      </w:r>
      <w:r w:rsidR="00BB12F0">
        <w:t>CASS disturbance was rated ‘high’</w:t>
      </w:r>
      <w:r w:rsidR="00170073">
        <w:t xml:space="preserve"> in the EES</w:t>
      </w:r>
      <w:r w:rsidR="00BB12F0">
        <w:rPr>
          <w:rStyle w:val="FootnoteReference"/>
        </w:rPr>
        <w:footnoteReference w:id="64"/>
      </w:r>
      <w:r w:rsidR="00BB12F0">
        <w:t xml:space="preserve"> due to the major consequences of </w:t>
      </w:r>
      <w:r w:rsidR="00113F22">
        <w:t xml:space="preserve">any </w:t>
      </w:r>
      <w:r w:rsidR="00027CCB">
        <w:t>exposure</w:t>
      </w:r>
      <w:r w:rsidR="00BB12F0">
        <w:t xml:space="preserve"> of </w:t>
      </w:r>
      <w:r w:rsidR="00113F22">
        <w:t xml:space="preserve">sensitive </w:t>
      </w:r>
      <w:r w:rsidR="00BB12F0">
        <w:t>w</w:t>
      </w:r>
      <w:r w:rsidR="00812756">
        <w:t>ater environments to acidic run</w:t>
      </w:r>
      <w:r w:rsidR="00113F22">
        <w:t>off.</w:t>
      </w:r>
      <w:r w:rsidR="00BB12F0">
        <w:t xml:space="preserve"> </w:t>
      </w:r>
    </w:p>
    <w:p w:rsidR="00B368F7" w:rsidRPr="005327A9" w:rsidRDefault="00BB12F0" w:rsidP="005327A9">
      <w:r>
        <w:t>N</w:t>
      </w:r>
      <w:r w:rsidR="002E63B5">
        <w:t xml:space="preserve">o detailed field investigations </w:t>
      </w:r>
      <w:r w:rsidR="00123164">
        <w:t xml:space="preserve">on the presence of CASS </w:t>
      </w:r>
      <w:r w:rsidR="002E63B5">
        <w:t>were undertaken for the EES.  T</w:t>
      </w:r>
      <w:r w:rsidR="005327A9" w:rsidRPr="005327A9">
        <w:t>he preferred management strategy for dealing with CASS</w:t>
      </w:r>
      <w:r w:rsidR="00113F22">
        <w:t xml:space="preserve"> (</w:t>
      </w:r>
      <w:r w:rsidR="00812756">
        <w:t xml:space="preserve">as </w:t>
      </w:r>
      <w:r w:rsidR="00113F22">
        <w:t>outlined in the EES)</w:t>
      </w:r>
      <w:r w:rsidR="005327A9" w:rsidRPr="005327A9">
        <w:t xml:space="preserve"> is avoidance through d</w:t>
      </w:r>
      <w:r w:rsidR="005327A9">
        <w:t>esign and construction measures.  Further</w:t>
      </w:r>
      <w:r w:rsidR="002E63B5">
        <w:t xml:space="preserve">, </w:t>
      </w:r>
      <w:r w:rsidR="005327A9">
        <w:t xml:space="preserve">where </w:t>
      </w:r>
      <w:r w:rsidR="00123164">
        <w:t xml:space="preserve">CASS </w:t>
      </w:r>
      <w:r w:rsidR="008E0FF5">
        <w:t>could be present within the construction zone</w:t>
      </w:r>
      <w:r w:rsidR="005327A9">
        <w:t xml:space="preserve">, appropriate testing </w:t>
      </w:r>
      <w:r w:rsidR="005327A9" w:rsidRPr="005327A9">
        <w:t>by a suitably qualified person</w:t>
      </w:r>
      <w:r w:rsidR="005327A9">
        <w:t xml:space="preserve"> </w:t>
      </w:r>
      <w:r w:rsidR="00113F22">
        <w:t>is</w:t>
      </w:r>
      <w:r w:rsidR="00F56707">
        <w:t xml:space="preserve"> proposed.  W</w:t>
      </w:r>
      <w:r w:rsidR="00604225">
        <w:t>here</w:t>
      </w:r>
      <w:r w:rsidR="00F56707">
        <w:t xml:space="preserve"> the presence of CASS </w:t>
      </w:r>
      <w:r w:rsidR="00113F22">
        <w:t xml:space="preserve">is </w:t>
      </w:r>
      <w:r w:rsidR="00604225">
        <w:t xml:space="preserve">confirmed, </w:t>
      </w:r>
      <w:r w:rsidR="008E0FF5">
        <w:t>a specific site management plan would be prepare</w:t>
      </w:r>
      <w:r w:rsidR="00A11664">
        <w:t>d</w:t>
      </w:r>
      <w:r w:rsidR="008E0FF5">
        <w:t xml:space="preserve"> to manage</w:t>
      </w:r>
      <w:r w:rsidR="00170073">
        <w:t xml:space="preserve"> CASS</w:t>
      </w:r>
      <w:r w:rsidR="0038099E">
        <w:t xml:space="preserve"> </w:t>
      </w:r>
      <w:r w:rsidR="00113F22">
        <w:t>that can’</w:t>
      </w:r>
      <w:r w:rsidR="008E0FF5">
        <w:t>t be avoided</w:t>
      </w:r>
      <w:r w:rsidR="00812756">
        <w:t>.</w:t>
      </w:r>
      <w:r w:rsidR="008E0FF5">
        <w:rPr>
          <w:rStyle w:val="FootnoteReference"/>
        </w:rPr>
        <w:footnoteReference w:id="65"/>
      </w:r>
    </w:p>
    <w:p w:rsidR="005327A9" w:rsidRDefault="0020228A" w:rsidP="005327A9">
      <w:r>
        <w:t>Although t</w:t>
      </w:r>
      <w:r w:rsidR="00CA6996">
        <w:t xml:space="preserve">he expert </w:t>
      </w:r>
      <w:r>
        <w:t>was not prepare</w:t>
      </w:r>
      <w:r w:rsidR="00DE57D7">
        <w:t>d</w:t>
      </w:r>
      <w:r>
        <w:t xml:space="preserve"> to rate th</w:t>
      </w:r>
      <w:r w:rsidR="00123164">
        <w:t>e</w:t>
      </w:r>
      <w:r>
        <w:t xml:space="preserve"> risk</w:t>
      </w:r>
      <w:r w:rsidR="00123164">
        <w:t xml:space="preserve"> of CASS mobilisation, due to the lack of field data</w:t>
      </w:r>
      <w:r>
        <w:t>, he recommend</w:t>
      </w:r>
      <w:r w:rsidR="00812756">
        <w:t>ed that the proponent undertake</w:t>
      </w:r>
      <w:r>
        <w:t xml:space="preserve"> a </w:t>
      </w:r>
      <w:r w:rsidRPr="00954870">
        <w:rPr>
          <w:i/>
        </w:rPr>
        <w:t>Stage A - Preliminary Hazard Assessment for CASS</w:t>
      </w:r>
      <w:r w:rsidR="00812756">
        <w:rPr>
          <w:i/>
        </w:rPr>
        <w:t>,</w:t>
      </w:r>
      <w:r w:rsidR="005327A9">
        <w:t xml:space="preserve"> in accord</w:t>
      </w:r>
      <w:r w:rsidR="00812756">
        <w:t>ance</w:t>
      </w:r>
      <w:r w:rsidR="005327A9">
        <w:t xml:space="preserve"> with the DSE best practice guidelines</w:t>
      </w:r>
      <w:r w:rsidR="00954870">
        <w:rPr>
          <w:rStyle w:val="FootnoteReference"/>
        </w:rPr>
        <w:footnoteReference w:id="66"/>
      </w:r>
      <w:r w:rsidR="00812756">
        <w:t>,</w:t>
      </w:r>
      <w:r w:rsidR="00954870">
        <w:t xml:space="preserve"> prior to the commencement of works</w:t>
      </w:r>
      <w:r w:rsidR="005327A9">
        <w:t xml:space="preserve">.  </w:t>
      </w:r>
      <w:r w:rsidR="00954870">
        <w:t xml:space="preserve">This assessment would determine the level of </w:t>
      </w:r>
      <w:r w:rsidR="005327A9">
        <w:t>risk</w:t>
      </w:r>
      <w:r w:rsidR="00954870">
        <w:t xml:space="preserve">, including the need for </w:t>
      </w:r>
      <w:r w:rsidR="00812756">
        <w:t xml:space="preserve">a </w:t>
      </w:r>
      <w:r w:rsidR="00954870">
        <w:t>more detail</w:t>
      </w:r>
      <w:r w:rsidR="00812756">
        <w:t>ed</w:t>
      </w:r>
      <w:r w:rsidR="00954870">
        <w:t xml:space="preserve"> </w:t>
      </w:r>
      <w:r w:rsidR="00954870" w:rsidRPr="00954870">
        <w:rPr>
          <w:i/>
        </w:rPr>
        <w:t>Stage B - Detailed soil assessment of CASS</w:t>
      </w:r>
      <w:r w:rsidR="00954870">
        <w:rPr>
          <w:i/>
        </w:rPr>
        <w:t xml:space="preserve">. </w:t>
      </w:r>
      <w:r w:rsidR="005327A9">
        <w:t xml:space="preserve"> </w:t>
      </w:r>
    </w:p>
    <w:p w:rsidR="00CD76CF" w:rsidRDefault="00F80D8D" w:rsidP="00CD76CF">
      <w:r>
        <w:t xml:space="preserve">The Inquiry accepted the expert evidence and supported </w:t>
      </w:r>
      <w:r w:rsidR="00CD76CF">
        <w:t xml:space="preserve">a </w:t>
      </w:r>
      <w:r>
        <w:t xml:space="preserve">recommendation for the need to undertake </w:t>
      </w:r>
      <w:r w:rsidR="00CD76CF">
        <w:t xml:space="preserve">a CASS </w:t>
      </w:r>
      <w:r w:rsidR="00CD76CF" w:rsidRPr="00CD76CF">
        <w:t>Hazard Assessment</w:t>
      </w:r>
      <w:r w:rsidR="00CD76CF">
        <w:t xml:space="preserve"> prior to commencement of works.</w:t>
      </w:r>
    </w:p>
    <w:p w:rsidR="004E46EA" w:rsidRPr="00DE57D7" w:rsidRDefault="004E46EA" w:rsidP="003529E4">
      <w:pPr>
        <w:pStyle w:val="Heading3"/>
      </w:pPr>
      <w:bookmarkStart w:id="207" w:name="_Toc328642344"/>
      <w:bookmarkStart w:id="208" w:name="_Toc335385109"/>
      <w:r w:rsidRPr="00DE57D7">
        <w:t>Conclusions</w:t>
      </w:r>
      <w:bookmarkEnd w:id="207"/>
      <w:bookmarkEnd w:id="208"/>
      <w:r w:rsidRPr="00DE57D7">
        <w:t xml:space="preserve"> </w:t>
      </w:r>
    </w:p>
    <w:p w:rsidR="004E46EA" w:rsidRPr="001F510C" w:rsidRDefault="00F77B58" w:rsidP="004E46EA">
      <w:pPr>
        <w:keepNext/>
        <w:spacing w:before="180"/>
        <w:rPr>
          <w:rFonts w:cs="Arial"/>
          <w:szCs w:val="22"/>
        </w:rPr>
      </w:pPr>
      <w:r>
        <w:rPr>
          <w:rFonts w:cs="Arial"/>
          <w:szCs w:val="22"/>
        </w:rPr>
        <w:t>Having regard to the EES and the Inquiry’s findings</w:t>
      </w:r>
      <w:r w:rsidR="00A42CC2">
        <w:rPr>
          <w:rFonts w:cs="Arial"/>
          <w:szCs w:val="22"/>
        </w:rPr>
        <w:t>,</w:t>
      </w:r>
      <w:r>
        <w:rPr>
          <w:rFonts w:cs="Arial"/>
          <w:szCs w:val="22"/>
        </w:rPr>
        <w:t xml:space="preserve"> i</w:t>
      </w:r>
      <w:r w:rsidR="004E46EA" w:rsidRPr="003C507C">
        <w:rPr>
          <w:rFonts w:cs="Arial"/>
          <w:szCs w:val="22"/>
        </w:rPr>
        <w:t>t is my assessment that:</w:t>
      </w:r>
      <w:r w:rsidR="004E46EA" w:rsidRPr="001F510C">
        <w:rPr>
          <w:rFonts w:cs="Arial"/>
          <w:szCs w:val="22"/>
        </w:rPr>
        <w:t xml:space="preserve">  </w:t>
      </w:r>
    </w:p>
    <w:p w:rsidR="004E46EA" w:rsidRDefault="003F4FC2" w:rsidP="004F5259">
      <w:pPr>
        <w:numPr>
          <w:ilvl w:val="0"/>
          <w:numId w:val="3"/>
        </w:numPr>
        <w:rPr>
          <w:rFonts w:cs="Arial"/>
          <w:szCs w:val="22"/>
        </w:rPr>
      </w:pPr>
      <w:r>
        <w:rPr>
          <w:rFonts w:cs="Arial"/>
          <w:szCs w:val="22"/>
        </w:rPr>
        <w:t xml:space="preserve">The LGCR project would not </w:t>
      </w:r>
      <w:r w:rsidR="00CC60BA">
        <w:rPr>
          <w:rFonts w:cs="Arial"/>
          <w:szCs w:val="22"/>
        </w:rPr>
        <w:t xml:space="preserve">result in </w:t>
      </w:r>
      <w:r w:rsidR="00A42CC2">
        <w:rPr>
          <w:rFonts w:cs="Arial"/>
          <w:szCs w:val="22"/>
        </w:rPr>
        <w:t xml:space="preserve">any </w:t>
      </w:r>
      <w:r>
        <w:rPr>
          <w:rFonts w:cs="Arial"/>
          <w:szCs w:val="22"/>
        </w:rPr>
        <w:t>significant impact</w:t>
      </w:r>
      <w:r w:rsidR="00A42CC2">
        <w:rPr>
          <w:rFonts w:cs="Arial"/>
          <w:szCs w:val="22"/>
        </w:rPr>
        <w:t>s</w:t>
      </w:r>
      <w:r>
        <w:rPr>
          <w:rFonts w:cs="Arial"/>
          <w:szCs w:val="22"/>
        </w:rPr>
        <w:t xml:space="preserve"> on groundwater or surface water hy</w:t>
      </w:r>
      <w:r w:rsidR="00EC4E82">
        <w:rPr>
          <w:rFonts w:cs="Arial"/>
          <w:szCs w:val="22"/>
        </w:rPr>
        <w:t>drology</w:t>
      </w:r>
      <w:r>
        <w:rPr>
          <w:rFonts w:cs="Arial"/>
          <w:szCs w:val="22"/>
        </w:rPr>
        <w:t xml:space="preserve">, </w:t>
      </w:r>
      <w:r w:rsidR="00A42CC2">
        <w:rPr>
          <w:rFonts w:cs="Arial"/>
          <w:szCs w:val="22"/>
        </w:rPr>
        <w:t xml:space="preserve">or any changes </w:t>
      </w:r>
      <w:r w:rsidR="00CC60BA">
        <w:rPr>
          <w:rFonts w:cs="Arial"/>
          <w:szCs w:val="22"/>
        </w:rPr>
        <w:t xml:space="preserve">to </w:t>
      </w:r>
      <w:r w:rsidR="00EC4E82">
        <w:rPr>
          <w:rFonts w:cs="Arial"/>
          <w:szCs w:val="22"/>
        </w:rPr>
        <w:t xml:space="preserve">water </w:t>
      </w:r>
      <w:r>
        <w:rPr>
          <w:rFonts w:cs="Arial"/>
          <w:szCs w:val="22"/>
        </w:rPr>
        <w:t xml:space="preserve">levels </w:t>
      </w:r>
      <w:r w:rsidR="00114EAE">
        <w:rPr>
          <w:rFonts w:cs="Arial"/>
          <w:szCs w:val="22"/>
        </w:rPr>
        <w:t>in</w:t>
      </w:r>
      <w:r w:rsidR="00A5589E">
        <w:rPr>
          <w:rFonts w:cs="Arial"/>
          <w:szCs w:val="22"/>
        </w:rPr>
        <w:t xml:space="preserve"> Lake Victoria.</w:t>
      </w:r>
    </w:p>
    <w:p w:rsidR="008D59A3" w:rsidRPr="00682568" w:rsidRDefault="003F4FC2" w:rsidP="008D59A3">
      <w:pPr>
        <w:numPr>
          <w:ilvl w:val="0"/>
          <w:numId w:val="3"/>
        </w:numPr>
        <w:rPr>
          <w:rFonts w:cs="Arial"/>
          <w:szCs w:val="22"/>
        </w:rPr>
      </w:pPr>
      <w:r w:rsidRPr="00682568">
        <w:rPr>
          <w:rFonts w:cs="Arial"/>
          <w:szCs w:val="22"/>
        </w:rPr>
        <w:t xml:space="preserve">The LGCR project would </w:t>
      </w:r>
      <w:r w:rsidR="00E3472D" w:rsidRPr="00682568">
        <w:rPr>
          <w:rFonts w:cs="Arial"/>
          <w:szCs w:val="22"/>
        </w:rPr>
        <w:t xml:space="preserve">not have </w:t>
      </w:r>
      <w:r w:rsidR="00812756" w:rsidRPr="00682568">
        <w:rPr>
          <w:rFonts w:cs="Arial"/>
          <w:szCs w:val="22"/>
        </w:rPr>
        <w:t>a</w:t>
      </w:r>
      <w:r w:rsidR="00A42CC2" w:rsidRPr="00682568">
        <w:rPr>
          <w:rFonts w:cs="Arial"/>
          <w:szCs w:val="22"/>
        </w:rPr>
        <w:t>ny</w:t>
      </w:r>
      <w:r w:rsidR="00812756" w:rsidRPr="00682568">
        <w:rPr>
          <w:rFonts w:cs="Arial"/>
          <w:szCs w:val="22"/>
        </w:rPr>
        <w:t xml:space="preserve"> </w:t>
      </w:r>
      <w:r w:rsidRPr="00682568">
        <w:rPr>
          <w:rFonts w:cs="Arial"/>
          <w:szCs w:val="22"/>
        </w:rPr>
        <w:t>significant impact</w:t>
      </w:r>
      <w:r w:rsidR="00E3472D" w:rsidRPr="00682568">
        <w:rPr>
          <w:rFonts w:cs="Arial"/>
          <w:szCs w:val="22"/>
        </w:rPr>
        <w:t>s</w:t>
      </w:r>
      <w:r w:rsidRPr="00682568">
        <w:rPr>
          <w:rFonts w:cs="Arial"/>
          <w:szCs w:val="22"/>
        </w:rPr>
        <w:t xml:space="preserve"> on </w:t>
      </w:r>
      <w:r w:rsidR="00223FEC" w:rsidRPr="00682568">
        <w:rPr>
          <w:rFonts w:cs="Arial"/>
          <w:szCs w:val="22"/>
        </w:rPr>
        <w:t>groundwater quality</w:t>
      </w:r>
      <w:r w:rsidR="008D59A3" w:rsidRPr="00682568">
        <w:rPr>
          <w:rFonts w:cs="Arial"/>
          <w:szCs w:val="22"/>
        </w:rPr>
        <w:t xml:space="preserve">, </w:t>
      </w:r>
      <w:r w:rsidR="00E3472D" w:rsidRPr="00682568">
        <w:rPr>
          <w:rFonts w:cs="Arial"/>
          <w:szCs w:val="22"/>
        </w:rPr>
        <w:t xml:space="preserve">or surface water quality, particularly given </w:t>
      </w:r>
      <w:r w:rsidR="008D59A3" w:rsidRPr="00682568">
        <w:rPr>
          <w:rFonts w:cs="Arial"/>
          <w:szCs w:val="22"/>
        </w:rPr>
        <w:t xml:space="preserve">the stormwater management system </w:t>
      </w:r>
      <w:r w:rsidR="00AC779C">
        <w:rPr>
          <w:rFonts w:cs="Arial"/>
          <w:szCs w:val="22"/>
        </w:rPr>
        <w:t xml:space="preserve">to be </w:t>
      </w:r>
      <w:r w:rsidR="008D59A3" w:rsidRPr="00682568">
        <w:rPr>
          <w:rFonts w:cs="Arial"/>
          <w:szCs w:val="22"/>
        </w:rPr>
        <w:t>in</w:t>
      </w:r>
      <w:r w:rsidR="00A5589E" w:rsidRPr="00682568">
        <w:rPr>
          <w:rFonts w:cs="Arial"/>
          <w:szCs w:val="22"/>
        </w:rPr>
        <w:t>stalled and</w:t>
      </w:r>
      <w:r w:rsidR="00AC779C">
        <w:rPr>
          <w:rFonts w:cs="Arial"/>
          <w:szCs w:val="22"/>
        </w:rPr>
        <w:t xml:space="preserve"> operated</w:t>
      </w:r>
      <w:r w:rsidR="00A5589E" w:rsidRPr="00682568">
        <w:rPr>
          <w:rFonts w:cs="Arial"/>
          <w:szCs w:val="22"/>
        </w:rPr>
        <w:t>.</w:t>
      </w:r>
    </w:p>
    <w:p w:rsidR="003C6566" w:rsidRPr="008D59A3" w:rsidRDefault="003C6566" w:rsidP="008D59A3">
      <w:pPr>
        <w:numPr>
          <w:ilvl w:val="0"/>
          <w:numId w:val="3"/>
        </w:numPr>
        <w:rPr>
          <w:rFonts w:cs="Arial"/>
          <w:szCs w:val="22"/>
        </w:rPr>
      </w:pPr>
      <w:r>
        <w:rPr>
          <w:rFonts w:cs="Arial"/>
          <w:szCs w:val="22"/>
        </w:rPr>
        <w:t xml:space="preserve">Any residual impacts on hydrological conditions and water quality can be adequately managed through </w:t>
      </w:r>
      <w:r w:rsidR="00114EAE">
        <w:rPr>
          <w:rFonts w:cs="Arial"/>
          <w:szCs w:val="22"/>
        </w:rPr>
        <w:t>strengthening of</w:t>
      </w:r>
      <w:r w:rsidR="00812756">
        <w:rPr>
          <w:rFonts w:cs="Arial"/>
          <w:szCs w:val="22"/>
        </w:rPr>
        <w:t xml:space="preserve"> the EMF</w:t>
      </w:r>
      <w:r w:rsidR="00013963">
        <w:rPr>
          <w:rFonts w:cs="Arial"/>
          <w:szCs w:val="22"/>
        </w:rPr>
        <w:t xml:space="preserve"> and the finalisation of the </w:t>
      </w:r>
      <w:r w:rsidR="00D14E85">
        <w:rPr>
          <w:rFonts w:cs="Arial"/>
          <w:szCs w:val="22"/>
        </w:rPr>
        <w:t xml:space="preserve">project </w:t>
      </w:r>
      <w:r w:rsidR="00A11664">
        <w:rPr>
          <w:rFonts w:cs="Arial"/>
          <w:szCs w:val="22"/>
        </w:rPr>
        <w:t>EMPs</w:t>
      </w:r>
      <w:r>
        <w:rPr>
          <w:rFonts w:cs="Arial"/>
          <w:szCs w:val="22"/>
        </w:rPr>
        <w:t>.</w:t>
      </w:r>
    </w:p>
    <w:p w:rsidR="004E46EA" w:rsidRPr="00305540" w:rsidRDefault="004E46EA" w:rsidP="004E46EA">
      <w:pPr>
        <w:spacing w:before="240"/>
        <w:rPr>
          <w:rFonts w:cs="Arial"/>
          <w:szCs w:val="22"/>
        </w:rPr>
      </w:pPr>
      <w:r w:rsidRPr="00305540">
        <w:rPr>
          <w:rFonts w:cs="Arial"/>
          <w:szCs w:val="22"/>
        </w:rPr>
        <w:t xml:space="preserve">Further, having </w:t>
      </w:r>
      <w:r w:rsidR="003C6566">
        <w:rPr>
          <w:rFonts w:cs="Arial"/>
          <w:szCs w:val="22"/>
        </w:rPr>
        <w:t>regard to the Inquiry’s recommendations o</w:t>
      </w:r>
      <w:r w:rsidR="00114EAE">
        <w:rPr>
          <w:rFonts w:cs="Arial"/>
          <w:szCs w:val="22"/>
        </w:rPr>
        <w:t>n</w:t>
      </w:r>
      <w:r w:rsidR="003C6566">
        <w:rPr>
          <w:rFonts w:cs="Arial"/>
          <w:szCs w:val="22"/>
        </w:rPr>
        <w:t xml:space="preserve"> these</w:t>
      </w:r>
      <w:r w:rsidRPr="00305540">
        <w:rPr>
          <w:rFonts w:cs="Arial"/>
          <w:szCs w:val="22"/>
        </w:rPr>
        <w:t xml:space="preserve"> matter</w:t>
      </w:r>
      <w:r w:rsidR="003C6566">
        <w:rPr>
          <w:rFonts w:cs="Arial"/>
          <w:szCs w:val="22"/>
        </w:rPr>
        <w:t>s</w:t>
      </w:r>
      <w:r w:rsidRPr="00305540">
        <w:rPr>
          <w:rFonts w:cs="Arial"/>
          <w:szCs w:val="22"/>
        </w:rPr>
        <w:t>, it is my assessment that:</w:t>
      </w:r>
    </w:p>
    <w:p w:rsidR="004E46EA" w:rsidRDefault="003C6566" w:rsidP="00B83A59">
      <w:pPr>
        <w:numPr>
          <w:ilvl w:val="0"/>
          <w:numId w:val="11"/>
        </w:numPr>
        <w:rPr>
          <w:rFonts w:cs="Arial"/>
          <w:szCs w:val="22"/>
        </w:rPr>
      </w:pPr>
      <w:r>
        <w:rPr>
          <w:rFonts w:cs="Arial"/>
          <w:szCs w:val="22"/>
        </w:rPr>
        <w:t>The proponent undertakes a</w:t>
      </w:r>
      <w:r w:rsidRPr="003C6566">
        <w:rPr>
          <w:rFonts w:cs="Arial"/>
          <w:szCs w:val="22"/>
        </w:rPr>
        <w:t xml:space="preserve"> </w:t>
      </w:r>
      <w:r>
        <w:rPr>
          <w:rFonts w:cs="Arial"/>
          <w:szCs w:val="22"/>
        </w:rPr>
        <w:t xml:space="preserve">detailed </w:t>
      </w:r>
      <w:r w:rsidR="00812756">
        <w:rPr>
          <w:rFonts w:cs="Arial"/>
          <w:szCs w:val="22"/>
        </w:rPr>
        <w:t>CASS</w:t>
      </w:r>
      <w:r w:rsidRPr="003C6566">
        <w:rPr>
          <w:rFonts w:cs="Arial"/>
          <w:szCs w:val="22"/>
        </w:rPr>
        <w:t xml:space="preserve"> Hazard Assessment </w:t>
      </w:r>
      <w:r>
        <w:rPr>
          <w:rFonts w:cs="Arial"/>
          <w:szCs w:val="22"/>
        </w:rPr>
        <w:t xml:space="preserve">to establish the extent of areas with likely presence of acid sulphide </w:t>
      </w:r>
      <w:r w:rsidR="004E43B1">
        <w:rPr>
          <w:rFonts w:cs="Arial"/>
          <w:szCs w:val="22"/>
        </w:rPr>
        <w:t xml:space="preserve">soils, as well as testing of any fill to be imported to the site, </w:t>
      </w:r>
      <w:r w:rsidR="000A07FD">
        <w:rPr>
          <w:rFonts w:cs="Arial"/>
          <w:szCs w:val="22"/>
        </w:rPr>
        <w:t>in consultation with the relevant authorities</w:t>
      </w:r>
      <w:r w:rsidR="003B340C">
        <w:rPr>
          <w:rFonts w:cs="Arial"/>
          <w:szCs w:val="22"/>
        </w:rPr>
        <w:t>,</w:t>
      </w:r>
      <w:r w:rsidR="000A07FD">
        <w:rPr>
          <w:rFonts w:cs="Arial"/>
          <w:szCs w:val="22"/>
        </w:rPr>
        <w:t xml:space="preserve"> prior to commencement of any works</w:t>
      </w:r>
      <w:r w:rsidR="00A5589E">
        <w:rPr>
          <w:rFonts w:cs="Arial"/>
          <w:szCs w:val="22"/>
        </w:rPr>
        <w:t>.</w:t>
      </w:r>
    </w:p>
    <w:p w:rsidR="000A07FD" w:rsidRDefault="004E43B1" w:rsidP="00B83A59">
      <w:pPr>
        <w:numPr>
          <w:ilvl w:val="0"/>
          <w:numId w:val="11"/>
        </w:numPr>
        <w:rPr>
          <w:rFonts w:cs="Arial"/>
          <w:szCs w:val="22"/>
        </w:rPr>
      </w:pPr>
      <w:r>
        <w:rPr>
          <w:rFonts w:cs="Arial"/>
          <w:szCs w:val="22"/>
        </w:rPr>
        <w:t>T</w:t>
      </w:r>
      <w:r w:rsidRPr="003C6566">
        <w:rPr>
          <w:rFonts w:cs="Arial"/>
          <w:szCs w:val="22"/>
        </w:rPr>
        <w:t xml:space="preserve">he </w:t>
      </w:r>
      <w:r w:rsidR="003B340C">
        <w:rPr>
          <w:rFonts w:cs="Arial"/>
          <w:szCs w:val="22"/>
        </w:rPr>
        <w:t>EMF</w:t>
      </w:r>
      <w:r w:rsidR="00D14E85">
        <w:rPr>
          <w:rFonts w:cs="Arial"/>
          <w:szCs w:val="22"/>
        </w:rPr>
        <w:t xml:space="preserve"> and </w:t>
      </w:r>
      <w:r w:rsidR="00613EE1">
        <w:rPr>
          <w:rFonts w:cs="Arial"/>
          <w:szCs w:val="22"/>
        </w:rPr>
        <w:t xml:space="preserve">project </w:t>
      </w:r>
      <w:r w:rsidR="00D14E85">
        <w:rPr>
          <w:rFonts w:cs="Arial"/>
          <w:szCs w:val="22"/>
        </w:rPr>
        <w:t>EMP</w:t>
      </w:r>
      <w:r w:rsidR="009B7427">
        <w:rPr>
          <w:rFonts w:cs="Arial"/>
          <w:szCs w:val="22"/>
        </w:rPr>
        <w:t>s</w:t>
      </w:r>
      <w:r>
        <w:rPr>
          <w:rFonts w:cs="Arial"/>
          <w:szCs w:val="22"/>
        </w:rPr>
        <w:t xml:space="preserve"> be amended to </w:t>
      </w:r>
      <w:r w:rsidR="00114EAE">
        <w:rPr>
          <w:rFonts w:cs="Arial"/>
          <w:szCs w:val="22"/>
        </w:rPr>
        <w:t>provide for</w:t>
      </w:r>
      <w:r>
        <w:rPr>
          <w:rFonts w:cs="Arial"/>
          <w:szCs w:val="22"/>
        </w:rPr>
        <w:t>:</w:t>
      </w:r>
      <w:r w:rsidRPr="004E43B1">
        <w:rPr>
          <w:rFonts w:cs="Arial"/>
          <w:szCs w:val="22"/>
        </w:rPr>
        <w:t xml:space="preserve"> </w:t>
      </w:r>
    </w:p>
    <w:p w:rsidR="000A07FD" w:rsidRDefault="004E43B1" w:rsidP="00B83A59">
      <w:pPr>
        <w:numPr>
          <w:ilvl w:val="1"/>
          <w:numId w:val="11"/>
        </w:numPr>
        <w:rPr>
          <w:rFonts w:cs="Arial"/>
          <w:szCs w:val="22"/>
        </w:rPr>
      </w:pPr>
      <w:r w:rsidRPr="004E43B1">
        <w:rPr>
          <w:rFonts w:cs="Arial"/>
          <w:szCs w:val="22"/>
        </w:rPr>
        <w:t>monitoring of g</w:t>
      </w:r>
      <w:r w:rsidR="003C6566" w:rsidRPr="004E43B1">
        <w:rPr>
          <w:rFonts w:cs="Arial"/>
          <w:szCs w:val="22"/>
        </w:rPr>
        <w:t xml:space="preserve">roundwater quality </w:t>
      </w:r>
      <w:r w:rsidRPr="004E43B1">
        <w:rPr>
          <w:rFonts w:cs="Arial"/>
          <w:szCs w:val="22"/>
        </w:rPr>
        <w:t xml:space="preserve">and </w:t>
      </w:r>
      <w:r w:rsidR="00114EAE">
        <w:rPr>
          <w:rFonts w:cs="Arial"/>
          <w:szCs w:val="22"/>
        </w:rPr>
        <w:t>triggering of</w:t>
      </w:r>
      <w:r w:rsidR="00114EAE" w:rsidRPr="004E43B1">
        <w:rPr>
          <w:rFonts w:cs="Arial"/>
          <w:szCs w:val="22"/>
        </w:rPr>
        <w:t xml:space="preserve"> </w:t>
      </w:r>
      <w:r w:rsidR="003C6566" w:rsidRPr="004E43B1">
        <w:rPr>
          <w:rFonts w:cs="Arial"/>
          <w:szCs w:val="22"/>
        </w:rPr>
        <w:t>mitigation measures;</w:t>
      </w:r>
      <w:r w:rsidR="000A07FD">
        <w:rPr>
          <w:rFonts w:cs="Arial"/>
          <w:szCs w:val="22"/>
        </w:rPr>
        <w:t xml:space="preserve"> </w:t>
      </w:r>
    </w:p>
    <w:p w:rsidR="000A07FD" w:rsidRDefault="004E43B1" w:rsidP="00B83A59">
      <w:pPr>
        <w:numPr>
          <w:ilvl w:val="1"/>
          <w:numId w:val="11"/>
        </w:numPr>
        <w:rPr>
          <w:rFonts w:cs="Arial"/>
          <w:szCs w:val="22"/>
        </w:rPr>
      </w:pPr>
      <w:r>
        <w:rPr>
          <w:rFonts w:cs="Arial"/>
          <w:szCs w:val="22"/>
        </w:rPr>
        <w:lastRenderedPageBreak/>
        <w:t>a</w:t>
      </w:r>
      <w:r w:rsidR="003C6566" w:rsidRPr="004E43B1">
        <w:rPr>
          <w:rFonts w:cs="Arial"/>
          <w:szCs w:val="22"/>
        </w:rPr>
        <w:t xml:space="preserve"> Stormwater Drainage Masterplan</w:t>
      </w:r>
      <w:r w:rsidR="00114EAE">
        <w:rPr>
          <w:rFonts w:cs="Arial"/>
          <w:szCs w:val="22"/>
        </w:rPr>
        <w:t xml:space="preserve"> </w:t>
      </w:r>
      <w:r w:rsidR="000A07FD">
        <w:rPr>
          <w:rFonts w:cs="Arial"/>
          <w:szCs w:val="22"/>
        </w:rPr>
        <w:t xml:space="preserve">prepared </w:t>
      </w:r>
      <w:r w:rsidR="00114EAE">
        <w:rPr>
          <w:rFonts w:cs="Arial"/>
          <w:szCs w:val="22"/>
        </w:rPr>
        <w:t xml:space="preserve">to the satisfaction </w:t>
      </w:r>
      <w:r>
        <w:rPr>
          <w:rFonts w:cs="Arial"/>
          <w:szCs w:val="22"/>
        </w:rPr>
        <w:t>of</w:t>
      </w:r>
      <w:r w:rsidR="00114EAE">
        <w:rPr>
          <w:rFonts w:cs="Arial"/>
          <w:szCs w:val="22"/>
        </w:rPr>
        <w:t xml:space="preserve"> </w:t>
      </w:r>
      <w:r w:rsidR="003B340C">
        <w:rPr>
          <w:rFonts w:cs="Arial"/>
          <w:szCs w:val="22"/>
        </w:rPr>
        <w:t>CoGG</w:t>
      </w:r>
      <w:r w:rsidR="00114EAE">
        <w:rPr>
          <w:rFonts w:cs="Arial"/>
          <w:szCs w:val="22"/>
        </w:rPr>
        <w:t xml:space="preserve"> (as</w:t>
      </w:r>
      <w:r>
        <w:rPr>
          <w:rFonts w:cs="Arial"/>
          <w:szCs w:val="22"/>
        </w:rPr>
        <w:t xml:space="preserve"> the Responsible Authority</w:t>
      </w:r>
      <w:r w:rsidR="00114EAE">
        <w:rPr>
          <w:rFonts w:cs="Arial"/>
          <w:szCs w:val="22"/>
        </w:rPr>
        <w:t>)</w:t>
      </w:r>
      <w:r w:rsidR="000A07FD">
        <w:rPr>
          <w:rFonts w:cs="Arial"/>
          <w:szCs w:val="22"/>
        </w:rPr>
        <w:t xml:space="preserve"> and in accordance with the requirements of the E</w:t>
      </w:r>
      <w:r w:rsidR="00FE6889">
        <w:rPr>
          <w:rFonts w:cs="Arial"/>
          <w:szCs w:val="22"/>
        </w:rPr>
        <w:t xml:space="preserve">nvironment </w:t>
      </w:r>
      <w:r w:rsidR="000A07FD">
        <w:rPr>
          <w:rFonts w:cs="Arial"/>
          <w:szCs w:val="22"/>
        </w:rPr>
        <w:t>P</w:t>
      </w:r>
      <w:r w:rsidR="00FE6889">
        <w:rPr>
          <w:rFonts w:cs="Arial"/>
          <w:szCs w:val="22"/>
        </w:rPr>
        <w:t xml:space="preserve">rotection </w:t>
      </w:r>
      <w:r w:rsidR="000A07FD">
        <w:rPr>
          <w:rFonts w:cs="Arial"/>
          <w:szCs w:val="22"/>
        </w:rPr>
        <w:t>A</w:t>
      </w:r>
      <w:r w:rsidR="00FE6889">
        <w:rPr>
          <w:rFonts w:cs="Arial"/>
          <w:szCs w:val="22"/>
        </w:rPr>
        <w:t>uthority</w:t>
      </w:r>
      <w:r w:rsidR="000A07FD">
        <w:rPr>
          <w:rFonts w:cs="Arial"/>
          <w:szCs w:val="22"/>
        </w:rPr>
        <w:t>’s</w:t>
      </w:r>
      <w:r w:rsidR="00FE6889">
        <w:rPr>
          <w:rFonts w:cs="Arial"/>
          <w:szCs w:val="22"/>
        </w:rPr>
        <w:t xml:space="preserve"> (EPA)</w:t>
      </w:r>
      <w:r w:rsidR="000A07FD">
        <w:rPr>
          <w:rFonts w:cs="Arial"/>
          <w:szCs w:val="22"/>
        </w:rPr>
        <w:t xml:space="preserve"> </w:t>
      </w:r>
      <w:r w:rsidR="000A07FD">
        <w:rPr>
          <w:rFonts w:cs="Arial"/>
          <w:i/>
          <w:szCs w:val="22"/>
        </w:rPr>
        <w:t xml:space="preserve">Environmental Guidelines for Major Construction Sites </w:t>
      </w:r>
      <w:r w:rsidR="000A07FD">
        <w:rPr>
          <w:rFonts w:cs="Arial"/>
          <w:szCs w:val="22"/>
        </w:rPr>
        <w:t>(Publication 480)</w:t>
      </w:r>
      <w:r w:rsidR="003C6566" w:rsidRPr="004E43B1">
        <w:rPr>
          <w:rFonts w:cs="Arial"/>
          <w:szCs w:val="22"/>
        </w:rPr>
        <w:t>;</w:t>
      </w:r>
      <w:r>
        <w:rPr>
          <w:rFonts w:cs="Arial"/>
          <w:szCs w:val="22"/>
        </w:rPr>
        <w:t xml:space="preserve"> and </w:t>
      </w:r>
    </w:p>
    <w:p w:rsidR="00FE6889" w:rsidRDefault="004E43B1" w:rsidP="004E46EA">
      <w:pPr>
        <w:numPr>
          <w:ilvl w:val="1"/>
          <w:numId w:val="11"/>
        </w:numPr>
        <w:rPr>
          <w:rFonts w:cs="Arial"/>
          <w:szCs w:val="22"/>
        </w:rPr>
      </w:pPr>
      <w:proofErr w:type="gramStart"/>
      <w:r>
        <w:rPr>
          <w:rFonts w:cs="Arial"/>
          <w:szCs w:val="22"/>
        </w:rPr>
        <w:t>a</w:t>
      </w:r>
      <w:proofErr w:type="gramEnd"/>
      <w:r w:rsidR="003C6566" w:rsidRPr="004E43B1">
        <w:rPr>
          <w:rFonts w:cs="Arial"/>
          <w:szCs w:val="22"/>
        </w:rPr>
        <w:t xml:space="preserve"> Nutrient and Irrigation Management Plan</w:t>
      </w:r>
      <w:r w:rsidR="00114EAE">
        <w:rPr>
          <w:rFonts w:cs="Arial"/>
          <w:szCs w:val="22"/>
        </w:rPr>
        <w:t xml:space="preserve"> </w:t>
      </w:r>
      <w:r w:rsidR="003C6566" w:rsidRPr="004E43B1">
        <w:rPr>
          <w:rFonts w:cs="Arial"/>
          <w:szCs w:val="22"/>
        </w:rPr>
        <w:t xml:space="preserve"> prepared </w:t>
      </w:r>
      <w:r w:rsidR="000A07FD">
        <w:rPr>
          <w:rFonts w:cs="Arial"/>
          <w:szCs w:val="22"/>
        </w:rPr>
        <w:t xml:space="preserve">to </w:t>
      </w:r>
      <w:r w:rsidR="003C6566" w:rsidRPr="004E43B1">
        <w:rPr>
          <w:rFonts w:cs="Arial"/>
          <w:szCs w:val="22"/>
        </w:rPr>
        <w:t xml:space="preserve">enable a systematic </w:t>
      </w:r>
      <w:r w:rsidR="000A07FD">
        <w:rPr>
          <w:rFonts w:cs="Arial"/>
          <w:szCs w:val="22"/>
        </w:rPr>
        <w:t xml:space="preserve">management </w:t>
      </w:r>
      <w:r w:rsidR="003C6566" w:rsidRPr="004E43B1">
        <w:rPr>
          <w:rFonts w:cs="Arial"/>
          <w:szCs w:val="22"/>
        </w:rPr>
        <w:t xml:space="preserve">response to </w:t>
      </w:r>
      <w:r w:rsidR="000A07FD">
        <w:rPr>
          <w:rFonts w:cs="Arial"/>
          <w:szCs w:val="22"/>
        </w:rPr>
        <w:t xml:space="preserve">the outcomes of </w:t>
      </w:r>
      <w:r w:rsidR="003C6566" w:rsidRPr="004E43B1">
        <w:rPr>
          <w:rFonts w:cs="Arial"/>
          <w:szCs w:val="22"/>
        </w:rPr>
        <w:t>sur</w:t>
      </w:r>
      <w:r w:rsidR="000A07FD">
        <w:rPr>
          <w:rFonts w:cs="Arial"/>
          <w:szCs w:val="22"/>
        </w:rPr>
        <w:t>face and groundwater monitoring</w:t>
      </w:r>
      <w:r w:rsidR="00354404">
        <w:rPr>
          <w:rFonts w:cs="Arial"/>
          <w:szCs w:val="22"/>
        </w:rPr>
        <w:t xml:space="preserve"> to the satisfaction of the</w:t>
      </w:r>
      <w:r w:rsidR="00282FE7">
        <w:rPr>
          <w:rFonts w:cs="Arial"/>
          <w:szCs w:val="22"/>
        </w:rPr>
        <w:t xml:space="preserve"> </w:t>
      </w:r>
      <w:r w:rsidR="00354404">
        <w:rPr>
          <w:rFonts w:cs="Arial"/>
          <w:szCs w:val="22"/>
        </w:rPr>
        <w:t>relevant authorities</w:t>
      </w:r>
      <w:r w:rsidR="00282FE7">
        <w:rPr>
          <w:rFonts w:cs="Arial"/>
          <w:szCs w:val="22"/>
        </w:rPr>
        <w:t>, including EPA and DSE</w:t>
      </w:r>
      <w:r w:rsidR="000A07FD">
        <w:rPr>
          <w:rFonts w:cs="Arial"/>
          <w:szCs w:val="22"/>
        </w:rPr>
        <w:t>.</w:t>
      </w:r>
    </w:p>
    <w:p w:rsidR="007B0CEE" w:rsidRPr="007B0CEE" w:rsidRDefault="007B0CEE" w:rsidP="007B0CEE">
      <w:pPr>
        <w:ind w:left="1080"/>
        <w:rPr>
          <w:rFonts w:cs="Arial"/>
          <w:szCs w:val="22"/>
        </w:rPr>
      </w:pPr>
    </w:p>
    <w:p w:rsidR="00C44432" w:rsidRDefault="00C44432" w:rsidP="001D56C3">
      <w:pPr>
        <w:pStyle w:val="Heading2"/>
        <w:ind w:left="578" w:hanging="578"/>
        <w:rPr>
          <w:i w:val="0"/>
        </w:rPr>
      </w:pPr>
      <w:bookmarkStart w:id="209" w:name="_Toc335385110"/>
      <w:r>
        <w:rPr>
          <w:i w:val="0"/>
        </w:rPr>
        <w:t>Cultural Heritage</w:t>
      </w:r>
      <w:bookmarkEnd w:id="209"/>
    </w:p>
    <w:p w:rsidR="00FE6889" w:rsidRDefault="00C44432" w:rsidP="00FE6889">
      <w:pPr>
        <w:rPr>
          <w:rFonts w:cs="Arial"/>
          <w:i/>
          <w:color w:val="333399"/>
          <w:szCs w:val="22"/>
        </w:rPr>
      </w:pPr>
      <w:r w:rsidRPr="00A77B31">
        <w:rPr>
          <w:rFonts w:cs="Arial"/>
          <w:b/>
          <w:color w:val="333399"/>
          <w:szCs w:val="22"/>
        </w:rPr>
        <w:t>Evaluation Objective</w:t>
      </w:r>
      <w:r w:rsidRPr="00A77B31">
        <w:rPr>
          <w:rFonts w:cs="Arial"/>
          <w:color w:val="333399"/>
          <w:szCs w:val="22"/>
        </w:rPr>
        <w:t xml:space="preserve"> - </w:t>
      </w:r>
      <w:r w:rsidRPr="00C44432">
        <w:rPr>
          <w:rFonts w:cs="Arial"/>
          <w:i/>
          <w:color w:val="333399"/>
          <w:szCs w:val="22"/>
        </w:rPr>
        <w:t xml:space="preserve">To protect Aboriginal and non-Aboriginal cultural heritage values. </w:t>
      </w:r>
    </w:p>
    <w:p w:rsidR="00C44432" w:rsidRPr="004D3BD2" w:rsidRDefault="00C44432" w:rsidP="00C44432">
      <w:pPr>
        <w:keepNext/>
        <w:keepLines/>
        <w:spacing w:before="240"/>
        <w:rPr>
          <w:rFonts w:cs="Arial"/>
          <w:b/>
          <w:sz w:val="24"/>
        </w:rPr>
      </w:pPr>
      <w:r w:rsidRPr="004D3BD2">
        <w:rPr>
          <w:rFonts w:cs="Arial"/>
          <w:b/>
          <w:sz w:val="24"/>
        </w:rPr>
        <w:t xml:space="preserve">Key Issue </w:t>
      </w:r>
    </w:p>
    <w:p w:rsidR="00C44432" w:rsidRPr="00A35E98" w:rsidRDefault="001C7EDB" w:rsidP="00C44432">
      <w:pPr>
        <w:rPr>
          <w:rFonts w:cs="Arial"/>
          <w:szCs w:val="22"/>
        </w:rPr>
      </w:pPr>
      <w:r>
        <w:rPr>
          <w:rFonts w:cs="Arial"/>
          <w:szCs w:val="22"/>
        </w:rPr>
        <w:t>In the context of the relevant legislation and policy (refer to Appendix A) and the evaluation objective above, t</w:t>
      </w:r>
      <w:r w:rsidR="00C44432" w:rsidRPr="004D3BD2">
        <w:rPr>
          <w:rFonts w:cs="Arial"/>
          <w:szCs w:val="22"/>
        </w:rPr>
        <w:t>he key issue in r</w:t>
      </w:r>
      <w:r w:rsidR="00C44432" w:rsidRPr="008025A3">
        <w:rPr>
          <w:rFonts w:cs="Arial"/>
          <w:szCs w:val="22"/>
        </w:rPr>
        <w:t xml:space="preserve">elation to potential impacts on cultural heritage </w:t>
      </w:r>
      <w:r w:rsidR="00C44432">
        <w:rPr>
          <w:rFonts w:cs="Arial"/>
          <w:szCs w:val="22"/>
        </w:rPr>
        <w:t xml:space="preserve">is </w:t>
      </w:r>
      <w:r w:rsidR="00C44432">
        <w:rPr>
          <w:rFonts w:cs="Arial Narrow"/>
          <w:szCs w:val="22"/>
        </w:rPr>
        <w:t>t</w:t>
      </w:r>
      <w:r w:rsidR="00C44432" w:rsidRPr="00A35E98">
        <w:rPr>
          <w:rFonts w:cs="Arial Narrow"/>
          <w:szCs w:val="22"/>
        </w:rPr>
        <w:t xml:space="preserve">he significance of potential </w:t>
      </w:r>
      <w:r w:rsidR="00C44432" w:rsidRPr="00A35E98">
        <w:rPr>
          <w:szCs w:val="22"/>
        </w:rPr>
        <w:t>direct</w:t>
      </w:r>
      <w:r w:rsidR="00C44432" w:rsidRPr="00A35E98">
        <w:rPr>
          <w:rFonts w:cs="Arial"/>
          <w:szCs w:val="22"/>
        </w:rPr>
        <w:t xml:space="preserve"> </w:t>
      </w:r>
      <w:r w:rsidR="00C44432">
        <w:rPr>
          <w:rFonts w:cs="Arial"/>
          <w:szCs w:val="22"/>
        </w:rPr>
        <w:t xml:space="preserve">and indirect </w:t>
      </w:r>
      <w:r w:rsidR="00C44432" w:rsidRPr="00A35E98">
        <w:rPr>
          <w:rFonts w:cs="Arial"/>
          <w:szCs w:val="22"/>
        </w:rPr>
        <w:t>impacts on Aboriginal and non-Aboriginal cultural heritage values</w:t>
      </w:r>
      <w:r w:rsidR="00C44432">
        <w:rPr>
          <w:rFonts w:cs="Arial"/>
          <w:szCs w:val="22"/>
        </w:rPr>
        <w:t xml:space="preserve"> and places </w:t>
      </w:r>
      <w:r w:rsidR="00C44432" w:rsidRPr="00A35E98">
        <w:rPr>
          <w:rFonts w:cs="Arial Narrow"/>
          <w:szCs w:val="22"/>
        </w:rPr>
        <w:t>due to the proposed development and associated uses</w:t>
      </w:r>
      <w:r w:rsidR="00AF7B74">
        <w:rPr>
          <w:rFonts w:cs="Arial Narrow"/>
          <w:szCs w:val="22"/>
        </w:rPr>
        <w:t xml:space="preserve"> of the site</w:t>
      </w:r>
      <w:r w:rsidR="00A54CD6">
        <w:rPr>
          <w:rFonts w:cs="Arial"/>
          <w:szCs w:val="22"/>
        </w:rPr>
        <w:t>.</w:t>
      </w:r>
    </w:p>
    <w:p w:rsidR="00C44432" w:rsidRPr="00A35E98" w:rsidRDefault="00C44432" w:rsidP="003529E4">
      <w:pPr>
        <w:pStyle w:val="Heading3"/>
      </w:pPr>
      <w:bookmarkStart w:id="210" w:name="_Toc229813469"/>
      <w:bookmarkStart w:id="211" w:name="_Toc230514533"/>
      <w:bookmarkStart w:id="212" w:name="_Toc231293800"/>
      <w:bookmarkStart w:id="213" w:name="_Toc231360255"/>
      <w:bookmarkStart w:id="214" w:name="_Toc231376558"/>
      <w:bookmarkStart w:id="215" w:name="_Toc293090570"/>
      <w:bookmarkStart w:id="216" w:name="_Toc328642346"/>
      <w:bookmarkStart w:id="217" w:name="_Toc335385111"/>
      <w:r w:rsidRPr="00A35E98">
        <w:t>Aboriginal Cultural Heritage</w:t>
      </w:r>
      <w:bookmarkEnd w:id="210"/>
      <w:bookmarkEnd w:id="211"/>
      <w:bookmarkEnd w:id="212"/>
      <w:bookmarkEnd w:id="213"/>
      <w:bookmarkEnd w:id="214"/>
      <w:bookmarkEnd w:id="215"/>
      <w:bookmarkEnd w:id="216"/>
      <w:bookmarkEnd w:id="217"/>
    </w:p>
    <w:p w:rsidR="00C44432" w:rsidRPr="00C44432" w:rsidRDefault="00C44432" w:rsidP="00C44432">
      <w:pPr>
        <w:keepNext/>
        <w:spacing w:before="240" w:after="60"/>
        <w:ind w:left="720" w:hanging="720"/>
        <w:rPr>
          <w:rFonts w:cs="Arial"/>
          <w:b/>
          <w:sz w:val="24"/>
        </w:rPr>
      </w:pPr>
      <w:r w:rsidRPr="00F231D6">
        <w:rPr>
          <w:rFonts w:cs="Arial"/>
          <w:b/>
          <w:sz w:val="24"/>
        </w:rPr>
        <w:t xml:space="preserve">Discussion and Findings </w:t>
      </w:r>
    </w:p>
    <w:p w:rsidR="002174A9" w:rsidRDefault="00C44432" w:rsidP="00C44432">
      <w:pPr>
        <w:rPr>
          <w:rFonts w:cs="Arial"/>
          <w:szCs w:val="22"/>
        </w:rPr>
      </w:pPr>
      <w:r w:rsidRPr="00A35E98">
        <w:rPr>
          <w:rFonts w:cs="Arial"/>
          <w:szCs w:val="22"/>
        </w:rPr>
        <w:t>The EES outlines the investigations that have been undertaken for Aboriginal heritage places</w:t>
      </w:r>
      <w:r w:rsidR="002A107D">
        <w:rPr>
          <w:rFonts w:cs="Arial"/>
          <w:szCs w:val="22"/>
        </w:rPr>
        <w:t>, including review of the relevant heritage databases and previous archaeological assessments</w:t>
      </w:r>
      <w:r w:rsidRPr="00A35E98">
        <w:rPr>
          <w:rFonts w:cs="Arial"/>
          <w:szCs w:val="22"/>
        </w:rPr>
        <w:t xml:space="preserve">. These investigations include searches of the Victorian Aboriginal Heritage Register and other relevant records </w:t>
      </w:r>
      <w:r w:rsidR="002A107D">
        <w:rPr>
          <w:rFonts w:cs="Arial"/>
          <w:szCs w:val="22"/>
        </w:rPr>
        <w:t xml:space="preserve">(i.e. previous archaeological assessments), </w:t>
      </w:r>
      <w:r w:rsidRPr="00A35E98">
        <w:rPr>
          <w:rFonts w:cs="Arial"/>
          <w:szCs w:val="22"/>
        </w:rPr>
        <w:t xml:space="preserve">as well as field surveys to support the preparation of a comprehensive CHMP under the </w:t>
      </w:r>
      <w:r w:rsidR="00705178">
        <w:rPr>
          <w:rFonts w:cs="Arial"/>
          <w:szCs w:val="22"/>
        </w:rPr>
        <w:t>AH Act.</w:t>
      </w:r>
      <w:r w:rsidR="002174A9" w:rsidRPr="0043021F">
        <w:rPr>
          <w:rStyle w:val="FootnoteReference"/>
          <w:rFonts w:cs="Arial"/>
          <w:szCs w:val="22"/>
        </w:rPr>
        <w:footnoteReference w:id="67"/>
      </w:r>
      <w:r w:rsidRPr="00A35E98">
        <w:rPr>
          <w:rFonts w:cs="Arial"/>
          <w:szCs w:val="22"/>
        </w:rPr>
        <w:t xml:space="preserve">  </w:t>
      </w:r>
    </w:p>
    <w:p w:rsidR="00C44432" w:rsidRDefault="00C40B82" w:rsidP="00C44432">
      <w:pPr>
        <w:rPr>
          <w:rFonts w:cs="Arial"/>
          <w:szCs w:val="22"/>
        </w:rPr>
      </w:pPr>
      <w:r>
        <w:rPr>
          <w:rFonts w:cs="Arial"/>
          <w:szCs w:val="22"/>
        </w:rPr>
        <w:t xml:space="preserve">Ten </w:t>
      </w:r>
      <w:r w:rsidR="00C44432" w:rsidRPr="00A35E98">
        <w:rPr>
          <w:rFonts w:cs="Arial"/>
          <w:szCs w:val="22"/>
        </w:rPr>
        <w:t>sites (shell middens</w:t>
      </w:r>
      <w:r w:rsidR="00C44432">
        <w:rPr>
          <w:rFonts w:cs="Arial"/>
          <w:szCs w:val="22"/>
        </w:rPr>
        <w:t xml:space="preserve"> and artefacts</w:t>
      </w:r>
      <w:r w:rsidR="00C44432" w:rsidRPr="00A35E98">
        <w:rPr>
          <w:rFonts w:cs="Arial"/>
          <w:szCs w:val="22"/>
        </w:rPr>
        <w:t xml:space="preserve">) </w:t>
      </w:r>
      <w:r>
        <w:rPr>
          <w:rFonts w:cs="Arial"/>
          <w:szCs w:val="22"/>
        </w:rPr>
        <w:t xml:space="preserve">and two </w:t>
      </w:r>
      <w:r w:rsidRPr="00A35E98">
        <w:rPr>
          <w:rFonts w:cs="Arial"/>
          <w:szCs w:val="22"/>
        </w:rPr>
        <w:t xml:space="preserve">Aboriginal </w:t>
      </w:r>
      <w:r>
        <w:rPr>
          <w:rFonts w:cs="Arial"/>
          <w:szCs w:val="22"/>
        </w:rPr>
        <w:t xml:space="preserve">burials </w:t>
      </w:r>
      <w:r w:rsidR="00C44432" w:rsidRPr="00A35E98">
        <w:rPr>
          <w:rFonts w:cs="Arial"/>
          <w:szCs w:val="22"/>
        </w:rPr>
        <w:t xml:space="preserve">listed on the Victorian Aboriginal Heritage Register are located within the vicinity of the </w:t>
      </w:r>
      <w:r w:rsidR="003E6842">
        <w:rPr>
          <w:rFonts w:cs="Arial"/>
          <w:szCs w:val="22"/>
        </w:rPr>
        <w:t>LGCR project</w:t>
      </w:r>
      <w:r w:rsidR="00C44432">
        <w:rPr>
          <w:rFonts w:cs="Arial"/>
          <w:szCs w:val="22"/>
        </w:rPr>
        <w:t>,</w:t>
      </w:r>
      <w:r>
        <w:rPr>
          <w:rFonts w:cs="Arial"/>
          <w:szCs w:val="22"/>
        </w:rPr>
        <w:t xml:space="preserve"> with one </w:t>
      </w:r>
      <w:r w:rsidR="00705178">
        <w:rPr>
          <w:rFonts w:cs="Arial"/>
          <w:szCs w:val="22"/>
        </w:rPr>
        <w:t xml:space="preserve">of these being </w:t>
      </w:r>
      <w:r w:rsidR="00C44432">
        <w:rPr>
          <w:rFonts w:cs="Arial"/>
          <w:szCs w:val="22"/>
        </w:rPr>
        <w:t xml:space="preserve">in </w:t>
      </w:r>
      <w:r>
        <w:rPr>
          <w:rFonts w:cs="Arial"/>
          <w:szCs w:val="22"/>
        </w:rPr>
        <w:t>the southern part of the Lonsdale Golf Course site</w:t>
      </w:r>
      <w:r w:rsidR="00705178">
        <w:rPr>
          <w:rFonts w:cs="Arial"/>
          <w:szCs w:val="22"/>
        </w:rPr>
        <w:t>.</w:t>
      </w:r>
      <w:r w:rsidR="002A107D">
        <w:rPr>
          <w:rStyle w:val="FootnoteReference"/>
          <w:rFonts w:cs="Arial"/>
          <w:szCs w:val="22"/>
        </w:rPr>
        <w:footnoteReference w:id="68"/>
      </w:r>
      <w:r w:rsidR="00C44432" w:rsidRPr="00A35E98">
        <w:rPr>
          <w:rFonts w:cs="Arial"/>
          <w:szCs w:val="22"/>
        </w:rPr>
        <w:t xml:space="preserve"> </w:t>
      </w:r>
      <w:r w:rsidR="00C44432">
        <w:rPr>
          <w:rFonts w:cs="Arial"/>
          <w:szCs w:val="22"/>
        </w:rPr>
        <w:t xml:space="preserve"> </w:t>
      </w:r>
    </w:p>
    <w:p w:rsidR="005B6220" w:rsidRDefault="00A64F47" w:rsidP="00C44432">
      <w:pPr>
        <w:rPr>
          <w:rFonts w:cs="Arial"/>
          <w:szCs w:val="22"/>
        </w:rPr>
      </w:pPr>
      <w:r>
        <w:rPr>
          <w:rFonts w:cs="Arial"/>
          <w:szCs w:val="22"/>
        </w:rPr>
        <w:t>Fie</w:t>
      </w:r>
      <w:r w:rsidR="00BA7E3E">
        <w:rPr>
          <w:rFonts w:cs="Arial"/>
          <w:szCs w:val="22"/>
        </w:rPr>
        <w:t>l</w:t>
      </w:r>
      <w:r>
        <w:rPr>
          <w:rFonts w:cs="Arial"/>
          <w:szCs w:val="22"/>
        </w:rPr>
        <w:t>d survey</w:t>
      </w:r>
      <w:r w:rsidR="00BA7E3E">
        <w:rPr>
          <w:rFonts w:cs="Arial"/>
          <w:szCs w:val="22"/>
        </w:rPr>
        <w:t>s</w:t>
      </w:r>
      <w:r>
        <w:rPr>
          <w:rFonts w:cs="Arial"/>
          <w:szCs w:val="22"/>
        </w:rPr>
        <w:t xml:space="preserve"> for </w:t>
      </w:r>
      <w:r w:rsidR="00BA7E3E">
        <w:rPr>
          <w:rFonts w:cs="Arial"/>
          <w:szCs w:val="22"/>
        </w:rPr>
        <w:t xml:space="preserve">a </w:t>
      </w:r>
      <w:r>
        <w:rPr>
          <w:rFonts w:cs="Arial"/>
          <w:szCs w:val="22"/>
        </w:rPr>
        <w:t>‘Standard As</w:t>
      </w:r>
      <w:r w:rsidR="003A50A9">
        <w:rPr>
          <w:rFonts w:cs="Arial"/>
          <w:szCs w:val="22"/>
        </w:rPr>
        <w:t>sessment’ under the AH Act</w:t>
      </w:r>
      <w:r>
        <w:rPr>
          <w:rFonts w:cs="Arial"/>
          <w:szCs w:val="22"/>
        </w:rPr>
        <w:t xml:space="preserve"> identified two new Aboriginal archaeological sites within the LGCR area</w:t>
      </w:r>
      <w:r w:rsidR="005B6220">
        <w:rPr>
          <w:rFonts w:cs="Arial"/>
          <w:szCs w:val="22"/>
        </w:rPr>
        <w:t xml:space="preserve"> containing a shell midden and two quartz artefacts</w:t>
      </w:r>
      <w:r>
        <w:rPr>
          <w:rFonts w:cs="Arial"/>
          <w:szCs w:val="22"/>
        </w:rPr>
        <w:t xml:space="preserve">.  Further ‘Complex Assessment’ (i.e. sub-surface testing of the golf course site </w:t>
      </w:r>
      <w:r w:rsidR="003A50A9">
        <w:rPr>
          <w:rFonts w:cs="Arial"/>
          <w:szCs w:val="22"/>
        </w:rPr>
        <w:t xml:space="preserve">in 2010 </w:t>
      </w:r>
      <w:r>
        <w:rPr>
          <w:rFonts w:cs="Arial"/>
          <w:szCs w:val="22"/>
        </w:rPr>
        <w:t>and the proposed residential development</w:t>
      </w:r>
      <w:r w:rsidR="003A50A9">
        <w:rPr>
          <w:rFonts w:cs="Arial"/>
          <w:szCs w:val="22"/>
        </w:rPr>
        <w:t xml:space="preserve"> in 2011</w:t>
      </w:r>
      <w:r>
        <w:rPr>
          <w:rFonts w:cs="Arial"/>
          <w:szCs w:val="22"/>
        </w:rPr>
        <w:t xml:space="preserve">) resulted in </w:t>
      </w:r>
      <w:r w:rsidR="00705178">
        <w:rPr>
          <w:rFonts w:cs="Arial"/>
          <w:szCs w:val="22"/>
        </w:rPr>
        <w:t xml:space="preserve">the </w:t>
      </w:r>
      <w:r>
        <w:rPr>
          <w:rFonts w:cs="Arial"/>
          <w:szCs w:val="22"/>
        </w:rPr>
        <w:t xml:space="preserve">discovery of </w:t>
      </w:r>
      <w:r w:rsidR="00BA7E3E">
        <w:rPr>
          <w:rFonts w:cs="Arial"/>
          <w:szCs w:val="22"/>
        </w:rPr>
        <w:t xml:space="preserve">further </w:t>
      </w:r>
      <w:r w:rsidR="005B6220">
        <w:rPr>
          <w:rFonts w:cs="Arial"/>
          <w:szCs w:val="22"/>
        </w:rPr>
        <w:t xml:space="preserve">stone artefacts and a shell midden.  </w:t>
      </w:r>
    </w:p>
    <w:p w:rsidR="00A64F47" w:rsidRDefault="005B6220" w:rsidP="00C44432">
      <w:pPr>
        <w:rPr>
          <w:rFonts w:cs="Arial"/>
          <w:szCs w:val="22"/>
        </w:rPr>
      </w:pPr>
      <w:r>
        <w:rPr>
          <w:rFonts w:cs="Arial"/>
          <w:szCs w:val="22"/>
        </w:rPr>
        <w:t>The EES ackn</w:t>
      </w:r>
      <w:r w:rsidR="00705178">
        <w:rPr>
          <w:rFonts w:cs="Arial"/>
          <w:szCs w:val="22"/>
        </w:rPr>
        <w:t>owledged</w:t>
      </w:r>
      <w:r>
        <w:rPr>
          <w:rFonts w:cs="Arial"/>
          <w:szCs w:val="22"/>
        </w:rPr>
        <w:t xml:space="preserve"> that</w:t>
      </w:r>
      <w:r w:rsidR="00705178">
        <w:rPr>
          <w:rFonts w:cs="Arial"/>
          <w:szCs w:val="22"/>
        </w:rPr>
        <w:t>,</w:t>
      </w:r>
      <w:r>
        <w:rPr>
          <w:rFonts w:cs="Arial"/>
          <w:szCs w:val="22"/>
        </w:rPr>
        <w:t xml:space="preserve"> due to the discovery of </w:t>
      </w:r>
      <w:r w:rsidR="003A50A9">
        <w:rPr>
          <w:rFonts w:cs="Arial"/>
          <w:szCs w:val="22"/>
        </w:rPr>
        <w:t xml:space="preserve">some </w:t>
      </w:r>
      <w:r>
        <w:rPr>
          <w:rFonts w:cs="Arial"/>
          <w:szCs w:val="22"/>
        </w:rPr>
        <w:t xml:space="preserve">artefacts within the proposed residential development site, as well as </w:t>
      </w:r>
      <w:r w:rsidR="00705178">
        <w:rPr>
          <w:rFonts w:cs="Arial"/>
          <w:szCs w:val="22"/>
        </w:rPr>
        <w:t>the</w:t>
      </w:r>
      <w:r>
        <w:rPr>
          <w:rFonts w:cs="Arial"/>
          <w:szCs w:val="22"/>
        </w:rPr>
        <w:t xml:space="preserve"> invasive nature of the proposed earthworks in this area, further sub-surface testing would be </w:t>
      </w:r>
      <w:r w:rsidR="00BA7E3E">
        <w:rPr>
          <w:rFonts w:cs="Arial"/>
          <w:szCs w:val="22"/>
        </w:rPr>
        <w:t xml:space="preserve">necessary </w:t>
      </w:r>
      <w:r>
        <w:rPr>
          <w:rFonts w:cs="Arial"/>
          <w:szCs w:val="22"/>
        </w:rPr>
        <w:t xml:space="preserve">to </w:t>
      </w:r>
      <w:r w:rsidR="003A50A9">
        <w:rPr>
          <w:rFonts w:cs="Arial"/>
          <w:szCs w:val="22"/>
        </w:rPr>
        <w:t xml:space="preserve">confirm </w:t>
      </w:r>
      <w:r w:rsidR="0097707D">
        <w:rPr>
          <w:rFonts w:cs="Arial"/>
          <w:szCs w:val="22"/>
        </w:rPr>
        <w:t>the extent</w:t>
      </w:r>
      <w:r w:rsidR="00E3109A">
        <w:rPr>
          <w:rFonts w:cs="Arial"/>
          <w:szCs w:val="22"/>
        </w:rPr>
        <w:t xml:space="preserve"> of archaeological</w:t>
      </w:r>
      <w:r w:rsidR="003A50A9">
        <w:rPr>
          <w:rFonts w:cs="Arial"/>
          <w:szCs w:val="22"/>
        </w:rPr>
        <w:t xml:space="preserve"> values that </w:t>
      </w:r>
      <w:r w:rsidR="00BA7E3E">
        <w:rPr>
          <w:rFonts w:cs="Arial"/>
          <w:szCs w:val="22"/>
        </w:rPr>
        <w:t xml:space="preserve">require </w:t>
      </w:r>
      <w:r w:rsidR="003A50A9">
        <w:rPr>
          <w:rFonts w:cs="Arial"/>
          <w:szCs w:val="22"/>
        </w:rPr>
        <w:t>manage</w:t>
      </w:r>
      <w:r w:rsidR="00BA7E3E">
        <w:rPr>
          <w:rFonts w:cs="Arial"/>
          <w:szCs w:val="22"/>
        </w:rPr>
        <w:t>ment</w:t>
      </w:r>
      <w:r w:rsidR="00E3109A">
        <w:rPr>
          <w:rFonts w:cs="Arial"/>
          <w:szCs w:val="22"/>
        </w:rPr>
        <w:t xml:space="preserve">. </w:t>
      </w:r>
    </w:p>
    <w:p w:rsidR="00C44432" w:rsidRDefault="002C3D71" w:rsidP="00C44432">
      <w:pPr>
        <w:rPr>
          <w:rFonts w:cs="Arial"/>
          <w:szCs w:val="22"/>
        </w:rPr>
      </w:pPr>
      <w:r>
        <w:rPr>
          <w:rFonts w:cs="Arial"/>
          <w:szCs w:val="22"/>
        </w:rPr>
        <w:t>A draft CHMP</w:t>
      </w:r>
      <w:r w:rsidR="00C250A7">
        <w:rPr>
          <w:rFonts w:cs="Arial"/>
          <w:szCs w:val="22"/>
        </w:rPr>
        <w:t xml:space="preserve"> </w:t>
      </w:r>
      <w:r w:rsidR="0031470F">
        <w:rPr>
          <w:rFonts w:cs="Arial"/>
          <w:szCs w:val="22"/>
        </w:rPr>
        <w:t xml:space="preserve">for the LGCR was prepared </w:t>
      </w:r>
      <w:r w:rsidR="003A50A9">
        <w:rPr>
          <w:rFonts w:cs="Arial"/>
          <w:szCs w:val="22"/>
        </w:rPr>
        <w:t xml:space="preserve">for </w:t>
      </w:r>
      <w:r w:rsidR="0031470F">
        <w:rPr>
          <w:rFonts w:cs="Arial"/>
          <w:szCs w:val="22"/>
        </w:rPr>
        <w:t>the EES in consultation with the W</w:t>
      </w:r>
      <w:r w:rsidR="00C250A7">
        <w:rPr>
          <w:rFonts w:cs="Arial"/>
          <w:szCs w:val="22"/>
        </w:rPr>
        <w:t>athaurong Aboriginal Co-operativ</w:t>
      </w:r>
      <w:r w:rsidR="0031470F">
        <w:rPr>
          <w:rFonts w:cs="Arial"/>
          <w:szCs w:val="22"/>
        </w:rPr>
        <w:t>e (Registered Aboriginal Par</w:t>
      </w:r>
      <w:r w:rsidR="00C250A7">
        <w:rPr>
          <w:rFonts w:cs="Arial"/>
          <w:szCs w:val="22"/>
        </w:rPr>
        <w:t>t</w:t>
      </w:r>
      <w:r w:rsidR="0031470F">
        <w:rPr>
          <w:rFonts w:cs="Arial"/>
          <w:szCs w:val="22"/>
        </w:rPr>
        <w:t xml:space="preserve">y </w:t>
      </w:r>
      <w:r w:rsidR="00BA7E3E">
        <w:rPr>
          <w:rFonts w:cs="Arial"/>
          <w:szCs w:val="22"/>
        </w:rPr>
        <w:t xml:space="preserve">(RAP) </w:t>
      </w:r>
      <w:r w:rsidR="0031470F">
        <w:rPr>
          <w:rFonts w:cs="Arial"/>
          <w:szCs w:val="22"/>
        </w:rPr>
        <w:t>for this area)</w:t>
      </w:r>
      <w:r w:rsidR="00C250A7">
        <w:rPr>
          <w:rFonts w:cs="Arial"/>
          <w:szCs w:val="22"/>
        </w:rPr>
        <w:t xml:space="preserve"> and Aboriginal Affairs Victoria (AAV).  </w:t>
      </w:r>
      <w:r w:rsidR="00F8687A">
        <w:rPr>
          <w:rFonts w:cs="Arial"/>
          <w:szCs w:val="22"/>
        </w:rPr>
        <w:t xml:space="preserve">The </w:t>
      </w:r>
      <w:r w:rsidR="00C44432" w:rsidRPr="00A35E98">
        <w:rPr>
          <w:rFonts w:cs="Arial"/>
          <w:szCs w:val="22"/>
        </w:rPr>
        <w:t xml:space="preserve">CHMP </w:t>
      </w:r>
      <w:r w:rsidR="003E6842">
        <w:rPr>
          <w:rFonts w:cs="Arial"/>
          <w:szCs w:val="22"/>
        </w:rPr>
        <w:t>is yet to be completed an</w:t>
      </w:r>
      <w:r w:rsidR="00A54CD6">
        <w:rPr>
          <w:rFonts w:cs="Arial"/>
          <w:szCs w:val="22"/>
        </w:rPr>
        <w:t>d approve</w:t>
      </w:r>
      <w:r w:rsidR="0097707D">
        <w:rPr>
          <w:rFonts w:cs="Arial"/>
          <w:szCs w:val="22"/>
        </w:rPr>
        <w:t>d</w:t>
      </w:r>
      <w:r w:rsidR="00A54CD6">
        <w:rPr>
          <w:rFonts w:cs="Arial"/>
          <w:szCs w:val="22"/>
        </w:rPr>
        <w:t xml:space="preserve">. </w:t>
      </w:r>
      <w:r w:rsidR="00F8687A">
        <w:rPr>
          <w:rFonts w:cs="Arial"/>
          <w:szCs w:val="22"/>
        </w:rPr>
        <w:t>Once approved, t</w:t>
      </w:r>
      <w:r w:rsidR="00A54CD6">
        <w:rPr>
          <w:rFonts w:cs="Arial"/>
          <w:szCs w:val="22"/>
        </w:rPr>
        <w:t xml:space="preserve">he </w:t>
      </w:r>
      <w:r w:rsidR="003E6842" w:rsidRPr="00A35E98">
        <w:rPr>
          <w:rFonts w:cs="Arial"/>
          <w:szCs w:val="22"/>
        </w:rPr>
        <w:t>CHMP</w:t>
      </w:r>
      <w:r w:rsidR="003E6842">
        <w:rPr>
          <w:rFonts w:cs="Arial"/>
          <w:szCs w:val="22"/>
        </w:rPr>
        <w:t xml:space="preserve"> will </w:t>
      </w:r>
      <w:r w:rsidR="00F8687A">
        <w:rPr>
          <w:rFonts w:cs="Arial"/>
          <w:szCs w:val="22"/>
        </w:rPr>
        <w:t xml:space="preserve">establish the </w:t>
      </w:r>
      <w:r w:rsidR="00C44432" w:rsidRPr="00875AAA">
        <w:rPr>
          <w:rFonts w:cs="Arial"/>
          <w:szCs w:val="22"/>
        </w:rPr>
        <w:t>appropriate measures</w:t>
      </w:r>
      <w:r w:rsidR="003A50A9">
        <w:rPr>
          <w:rFonts w:cs="Arial"/>
          <w:szCs w:val="22"/>
        </w:rPr>
        <w:t xml:space="preserve"> necessary</w:t>
      </w:r>
      <w:r w:rsidR="003E6842">
        <w:rPr>
          <w:rFonts w:cs="Arial"/>
          <w:szCs w:val="22"/>
        </w:rPr>
        <w:t xml:space="preserve"> </w:t>
      </w:r>
      <w:r w:rsidR="00C44432" w:rsidRPr="00875AAA">
        <w:rPr>
          <w:rFonts w:cs="Arial"/>
          <w:szCs w:val="22"/>
        </w:rPr>
        <w:t>to</w:t>
      </w:r>
      <w:r w:rsidR="003E6842">
        <w:rPr>
          <w:rFonts w:cs="Arial"/>
          <w:szCs w:val="22"/>
        </w:rPr>
        <w:t xml:space="preserve"> ensure both protection of the </w:t>
      </w:r>
      <w:r w:rsidR="00F8687A">
        <w:rPr>
          <w:rFonts w:cs="Arial"/>
          <w:szCs w:val="22"/>
        </w:rPr>
        <w:t xml:space="preserve">known </w:t>
      </w:r>
      <w:r w:rsidR="003E6842" w:rsidRPr="00A35E98">
        <w:rPr>
          <w:rFonts w:cs="Arial"/>
          <w:szCs w:val="22"/>
        </w:rPr>
        <w:t>Aboriginal</w:t>
      </w:r>
      <w:r w:rsidR="00C44432" w:rsidRPr="00875AAA">
        <w:rPr>
          <w:rFonts w:cs="Arial"/>
          <w:szCs w:val="22"/>
        </w:rPr>
        <w:t xml:space="preserve"> </w:t>
      </w:r>
      <w:r w:rsidR="003A50A9">
        <w:rPr>
          <w:rFonts w:cs="Arial"/>
          <w:szCs w:val="22"/>
        </w:rPr>
        <w:t xml:space="preserve">values </w:t>
      </w:r>
      <w:r w:rsidR="00C44432" w:rsidRPr="00875AAA">
        <w:rPr>
          <w:rFonts w:cs="Arial"/>
          <w:szCs w:val="22"/>
        </w:rPr>
        <w:t xml:space="preserve">and the </w:t>
      </w:r>
      <w:r w:rsidR="003A50A9">
        <w:rPr>
          <w:rFonts w:cs="Arial"/>
          <w:szCs w:val="22"/>
        </w:rPr>
        <w:t xml:space="preserve">contingency plans for addressing the </w:t>
      </w:r>
      <w:r w:rsidR="00C44432" w:rsidRPr="00875AAA">
        <w:rPr>
          <w:rFonts w:cs="Arial"/>
          <w:szCs w:val="22"/>
        </w:rPr>
        <w:t xml:space="preserve">discovery of any news </w:t>
      </w:r>
      <w:r w:rsidR="00F8687A">
        <w:rPr>
          <w:rFonts w:cs="Arial"/>
          <w:szCs w:val="22"/>
        </w:rPr>
        <w:t>values/</w:t>
      </w:r>
      <w:r w:rsidR="00C44432" w:rsidRPr="00875AAA">
        <w:rPr>
          <w:rFonts w:cs="Arial"/>
          <w:szCs w:val="22"/>
        </w:rPr>
        <w:t>sites</w:t>
      </w:r>
      <w:r w:rsidR="00F8687A">
        <w:rPr>
          <w:rFonts w:cs="Arial"/>
          <w:szCs w:val="22"/>
        </w:rPr>
        <w:t xml:space="preserve"> during the implementation of the project</w:t>
      </w:r>
      <w:r w:rsidR="00C44432" w:rsidRPr="00875AAA">
        <w:rPr>
          <w:rFonts w:cs="Arial"/>
          <w:szCs w:val="22"/>
        </w:rPr>
        <w:t>.</w:t>
      </w:r>
    </w:p>
    <w:p w:rsidR="00E3109A" w:rsidRDefault="00E3109A" w:rsidP="00C44432">
      <w:pPr>
        <w:rPr>
          <w:rFonts w:cs="Arial"/>
          <w:szCs w:val="22"/>
        </w:rPr>
      </w:pPr>
      <w:r>
        <w:rPr>
          <w:rFonts w:cs="Arial"/>
          <w:szCs w:val="22"/>
        </w:rPr>
        <w:t>The Inquiry</w:t>
      </w:r>
      <w:r w:rsidR="00835FC9">
        <w:rPr>
          <w:rFonts w:cs="Arial"/>
          <w:szCs w:val="22"/>
        </w:rPr>
        <w:t xml:space="preserve"> concluded that residual risks for aboriginal cultural heritage values will be adequately addressed through</w:t>
      </w:r>
      <w:r w:rsidR="007A2950">
        <w:rPr>
          <w:rFonts w:cs="Arial"/>
          <w:szCs w:val="22"/>
        </w:rPr>
        <w:t xml:space="preserve"> </w:t>
      </w:r>
      <w:r>
        <w:rPr>
          <w:rFonts w:cs="Arial"/>
          <w:szCs w:val="22"/>
        </w:rPr>
        <w:t xml:space="preserve">the </w:t>
      </w:r>
      <w:r w:rsidR="007A2950">
        <w:rPr>
          <w:rFonts w:cs="Arial"/>
          <w:szCs w:val="22"/>
        </w:rPr>
        <w:t xml:space="preserve">completion and approval of the </w:t>
      </w:r>
      <w:r w:rsidRPr="00A35E98">
        <w:rPr>
          <w:rFonts w:cs="Arial"/>
          <w:szCs w:val="22"/>
        </w:rPr>
        <w:t>CHMP</w:t>
      </w:r>
      <w:r>
        <w:rPr>
          <w:rFonts w:cs="Arial"/>
          <w:szCs w:val="22"/>
        </w:rPr>
        <w:t xml:space="preserve"> </w:t>
      </w:r>
      <w:r w:rsidR="007A2950">
        <w:rPr>
          <w:rFonts w:cs="Arial"/>
          <w:szCs w:val="22"/>
        </w:rPr>
        <w:t>required for the LGCR projec</w:t>
      </w:r>
      <w:r w:rsidR="00835FC9">
        <w:rPr>
          <w:rFonts w:cs="Arial"/>
          <w:szCs w:val="22"/>
        </w:rPr>
        <w:t>t under the AH Act</w:t>
      </w:r>
      <w:r w:rsidR="000862DE">
        <w:rPr>
          <w:rFonts w:cs="Arial"/>
          <w:szCs w:val="22"/>
        </w:rPr>
        <w:t>.</w:t>
      </w:r>
      <w:r w:rsidR="007A2950">
        <w:rPr>
          <w:rStyle w:val="FootnoteReference"/>
          <w:rFonts w:cs="Arial"/>
          <w:szCs w:val="22"/>
        </w:rPr>
        <w:footnoteReference w:id="69"/>
      </w:r>
    </w:p>
    <w:p w:rsidR="00C44432" w:rsidRPr="00875AAA" w:rsidRDefault="00C44432" w:rsidP="003529E4">
      <w:pPr>
        <w:pStyle w:val="Heading3"/>
      </w:pPr>
      <w:bookmarkStart w:id="218" w:name="_Toc229813470"/>
      <w:bookmarkStart w:id="219" w:name="_Toc230514534"/>
      <w:bookmarkStart w:id="220" w:name="_Toc231293801"/>
      <w:bookmarkStart w:id="221" w:name="_Toc231360256"/>
      <w:bookmarkStart w:id="222" w:name="_Toc231376559"/>
      <w:bookmarkStart w:id="223" w:name="_Toc293090571"/>
      <w:bookmarkStart w:id="224" w:name="_Toc328642347"/>
      <w:bookmarkStart w:id="225" w:name="_Toc335385112"/>
      <w:r w:rsidRPr="00875AAA">
        <w:lastRenderedPageBreak/>
        <w:t>Non-Aboriginal Cultural Heritage</w:t>
      </w:r>
      <w:bookmarkEnd w:id="218"/>
      <w:bookmarkEnd w:id="219"/>
      <w:bookmarkEnd w:id="220"/>
      <w:bookmarkEnd w:id="221"/>
      <w:bookmarkEnd w:id="222"/>
      <w:bookmarkEnd w:id="223"/>
      <w:bookmarkEnd w:id="224"/>
      <w:bookmarkEnd w:id="225"/>
    </w:p>
    <w:p w:rsidR="00C44432" w:rsidRPr="00F231D6" w:rsidRDefault="00C44432" w:rsidP="00C44432">
      <w:pPr>
        <w:keepNext/>
        <w:spacing w:before="240" w:after="60"/>
        <w:ind w:left="720" w:hanging="720"/>
        <w:rPr>
          <w:rFonts w:cs="Arial"/>
          <w:b/>
          <w:sz w:val="24"/>
        </w:rPr>
      </w:pPr>
      <w:r w:rsidRPr="00F231D6">
        <w:rPr>
          <w:rFonts w:cs="Arial"/>
          <w:b/>
          <w:sz w:val="24"/>
        </w:rPr>
        <w:t xml:space="preserve">Discussion and Findings </w:t>
      </w:r>
    </w:p>
    <w:p w:rsidR="00C44432" w:rsidRPr="00876CA5" w:rsidRDefault="00C44432" w:rsidP="00C44432">
      <w:pPr>
        <w:rPr>
          <w:rFonts w:cs="Arial"/>
          <w:szCs w:val="22"/>
        </w:rPr>
      </w:pPr>
      <w:r w:rsidRPr="00876CA5">
        <w:rPr>
          <w:rFonts w:cs="Arial"/>
          <w:szCs w:val="22"/>
        </w:rPr>
        <w:t xml:space="preserve">The EES outlines the investigations that have been undertaken for non-Aboriginal heritage places. The investigations included searches of the Victorian Heritage Register, Victorian Heritage Inventory, and other relevant records as well as field surveys. </w:t>
      </w:r>
    </w:p>
    <w:p w:rsidR="00C44432" w:rsidRPr="00C83ADF" w:rsidRDefault="00C83ADF" w:rsidP="00C44432">
      <w:pPr>
        <w:rPr>
          <w:rFonts w:cs="Arial"/>
          <w:szCs w:val="22"/>
        </w:rPr>
      </w:pPr>
      <w:r w:rsidRPr="00C83ADF">
        <w:rPr>
          <w:rFonts w:cs="Arial"/>
          <w:szCs w:val="22"/>
        </w:rPr>
        <w:t xml:space="preserve">There </w:t>
      </w:r>
      <w:r w:rsidR="0071319B">
        <w:rPr>
          <w:rFonts w:cs="Arial"/>
          <w:szCs w:val="22"/>
        </w:rPr>
        <w:t xml:space="preserve">are </w:t>
      </w:r>
      <w:r w:rsidRPr="00C83ADF">
        <w:rPr>
          <w:rFonts w:cs="Arial"/>
          <w:szCs w:val="22"/>
        </w:rPr>
        <w:t>no recorded historical sites within the LCGR area</w:t>
      </w:r>
      <w:r>
        <w:rPr>
          <w:rFonts w:cs="Arial"/>
          <w:szCs w:val="22"/>
        </w:rPr>
        <w:t xml:space="preserve">, </w:t>
      </w:r>
      <w:r w:rsidR="0071319B">
        <w:rPr>
          <w:rFonts w:cs="Arial"/>
          <w:szCs w:val="22"/>
        </w:rPr>
        <w:t xml:space="preserve">although the EES did identify </w:t>
      </w:r>
      <w:r>
        <w:rPr>
          <w:rFonts w:cs="Arial"/>
          <w:szCs w:val="22"/>
        </w:rPr>
        <w:t>36</w:t>
      </w:r>
      <w:r w:rsidR="00C44432" w:rsidRPr="00876CA5">
        <w:rPr>
          <w:rFonts w:cs="Arial"/>
          <w:szCs w:val="22"/>
        </w:rPr>
        <w:t xml:space="preserve"> places or objects </w:t>
      </w:r>
      <w:r w:rsidR="0071319B">
        <w:rPr>
          <w:rFonts w:cs="Arial"/>
          <w:szCs w:val="22"/>
        </w:rPr>
        <w:t>that occur</w:t>
      </w:r>
      <w:r>
        <w:rPr>
          <w:rFonts w:cs="Arial"/>
          <w:szCs w:val="22"/>
        </w:rPr>
        <w:t xml:space="preserve"> </w:t>
      </w:r>
      <w:r w:rsidR="00C44432" w:rsidRPr="00876CA5">
        <w:rPr>
          <w:rFonts w:cs="Arial"/>
          <w:szCs w:val="22"/>
        </w:rPr>
        <w:t>in the vicinity</w:t>
      </w:r>
      <w:r>
        <w:rPr>
          <w:rFonts w:cs="Arial"/>
          <w:szCs w:val="22"/>
        </w:rPr>
        <w:t xml:space="preserve"> of</w:t>
      </w:r>
      <w:r w:rsidR="00C44432" w:rsidRPr="00876CA5">
        <w:rPr>
          <w:rFonts w:cs="Arial"/>
          <w:szCs w:val="22"/>
        </w:rPr>
        <w:t xml:space="preserve"> the project area. </w:t>
      </w:r>
      <w:r w:rsidR="0071319B">
        <w:rPr>
          <w:rFonts w:cs="Arial"/>
          <w:szCs w:val="22"/>
        </w:rPr>
        <w:t xml:space="preserve"> </w:t>
      </w:r>
      <w:r w:rsidR="00C44432" w:rsidRPr="00876CA5">
        <w:rPr>
          <w:rFonts w:cs="Arial"/>
          <w:szCs w:val="22"/>
        </w:rPr>
        <w:t xml:space="preserve">The project will </w:t>
      </w:r>
      <w:r>
        <w:rPr>
          <w:rFonts w:cs="Arial"/>
          <w:szCs w:val="22"/>
        </w:rPr>
        <w:t xml:space="preserve">not </w:t>
      </w:r>
      <w:r w:rsidR="00C44432" w:rsidRPr="00876CA5">
        <w:rPr>
          <w:rFonts w:cs="Arial"/>
          <w:szCs w:val="22"/>
        </w:rPr>
        <w:t>have a</w:t>
      </w:r>
      <w:r>
        <w:rPr>
          <w:rFonts w:cs="Arial"/>
          <w:szCs w:val="22"/>
        </w:rPr>
        <w:t>ny</w:t>
      </w:r>
      <w:r w:rsidR="00C44432" w:rsidRPr="00876CA5">
        <w:rPr>
          <w:rFonts w:cs="Arial"/>
          <w:szCs w:val="22"/>
        </w:rPr>
        <w:t xml:space="preserve"> direct impact on these</w:t>
      </w:r>
      <w:r>
        <w:rPr>
          <w:rStyle w:val="FootnoteReference"/>
          <w:rFonts w:cs="Arial"/>
          <w:szCs w:val="22"/>
        </w:rPr>
        <w:footnoteReference w:id="70"/>
      </w:r>
      <w:r>
        <w:rPr>
          <w:rFonts w:cs="Arial"/>
          <w:szCs w:val="22"/>
        </w:rPr>
        <w:t>.</w:t>
      </w:r>
      <w:r w:rsidR="00C44432" w:rsidRPr="00876CA5">
        <w:rPr>
          <w:rFonts w:cs="Arial"/>
          <w:szCs w:val="22"/>
        </w:rPr>
        <w:t xml:space="preserve"> </w:t>
      </w:r>
    </w:p>
    <w:p w:rsidR="00160273" w:rsidRDefault="00C44432" w:rsidP="00C44432">
      <w:pPr>
        <w:rPr>
          <w:rFonts w:cs="Arial"/>
          <w:szCs w:val="22"/>
        </w:rPr>
      </w:pPr>
      <w:r w:rsidRPr="00876CA5">
        <w:rPr>
          <w:rFonts w:cs="Arial"/>
          <w:szCs w:val="22"/>
        </w:rPr>
        <w:t>The impact on the broader cultural heritage values of the project area is likely to be relatively minor and acceptable upon consideration of the land use poli</w:t>
      </w:r>
      <w:r w:rsidR="00160273">
        <w:rPr>
          <w:rFonts w:cs="Arial"/>
          <w:szCs w:val="22"/>
        </w:rPr>
        <w:t>cy and history</w:t>
      </w:r>
      <w:r w:rsidRPr="00876CA5">
        <w:rPr>
          <w:rFonts w:cs="Arial"/>
          <w:szCs w:val="22"/>
        </w:rPr>
        <w:t xml:space="preserve"> of the area.  </w:t>
      </w:r>
    </w:p>
    <w:p w:rsidR="00160273" w:rsidRDefault="00C44432" w:rsidP="00C44432">
      <w:pPr>
        <w:rPr>
          <w:rFonts w:cs="Arial"/>
          <w:szCs w:val="22"/>
        </w:rPr>
      </w:pPr>
      <w:r w:rsidRPr="00875AAA">
        <w:rPr>
          <w:rFonts w:cs="Arial"/>
          <w:szCs w:val="22"/>
        </w:rPr>
        <w:t xml:space="preserve">The </w:t>
      </w:r>
      <w:r w:rsidR="00160273">
        <w:rPr>
          <w:rFonts w:cs="Arial"/>
          <w:szCs w:val="22"/>
        </w:rPr>
        <w:t>Gr</w:t>
      </w:r>
      <w:r w:rsidR="00BA7E3E">
        <w:rPr>
          <w:rFonts w:cs="Arial"/>
          <w:szCs w:val="22"/>
        </w:rPr>
        <w:t>e</w:t>
      </w:r>
      <w:r w:rsidR="00160273">
        <w:rPr>
          <w:rFonts w:cs="Arial"/>
          <w:szCs w:val="22"/>
        </w:rPr>
        <w:t>ater Geelon</w:t>
      </w:r>
      <w:r w:rsidR="00873514">
        <w:rPr>
          <w:rFonts w:cs="Arial"/>
          <w:szCs w:val="22"/>
        </w:rPr>
        <w:t>g</w:t>
      </w:r>
      <w:r>
        <w:rPr>
          <w:rFonts w:cs="Arial"/>
          <w:szCs w:val="22"/>
        </w:rPr>
        <w:t xml:space="preserve"> Planning Scheme </w:t>
      </w:r>
      <w:r w:rsidRPr="00875AAA">
        <w:rPr>
          <w:rFonts w:cs="Arial"/>
          <w:szCs w:val="22"/>
        </w:rPr>
        <w:t>Schedule to the Heritage Overlay</w:t>
      </w:r>
      <w:r w:rsidR="00562ECA">
        <w:rPr>
          <w:rFonts w:cs="Arial"/>
          <w:szCs w:val="22"/>
        </w:rPr>
        <w:t xml:space="preserve"> also protects heritage in the area, although upon examination </w:t>
      </w:r>
      <w:r w:rsidR="00160273">
        <w:rPr>
          <w:rFonts w:cs="Arial"/>
          <w:szCs w:val="22"/>
        </w:rPr>
        <w:t xml:space="preserve">no heritage places listed there were </w:t>
      </w:r>
      <w:r w:rsidR="00562ECA">
        <w:rPr>
          <w:rFonts w:cs="Arial"/>
          <w:szCs w:val="22"/>
        </w:rPr>
        <w:t xml:space="preserve">relevant to </w:t>
      </w:r>
      <w:r w:rsidR="00160273">
        <w:rPr>
          <w:rFonts w:cs="Arial"/>
          <w:szCs w:val="22"/>
        </w:rPr>
        <w:t>the LGCR site</w:t>
      </w:r>
      <w:r w:rsidR="00D963EE">
        <w:rPr>
          <w:rFonts w:cs="Arial"/>
          <w:szCs w:val="22"/>
        </w:rPr>
        <w:t>.</w:t>
      </w:r>
      <w:r w:rsidR="00160273" w:rsidRPr="00875AAA">
        <w:rPr>
          <w:rFonts w:cs="Arial"/>
          <w:szCs w:val="22"/>
        </w:rPr>
        <w:t xml:space="preserve"> </w:t>
      </w:r>
    </w:p>
    <w:p w:rsidR="007C3FB9" w:rsidRPr="00875AAA" w:rsidRDefault="007C3FB9" w:rsidP="007C3FB9">
      <w:pPr>
        <w:rPr>
          <w:rFonts w:cs="Arial"/>
          <w:szCs w:val="22"/>
        </w:rPr>
      </w:pPr>
      <w:r>
        <w:rPr>
          <w:rFonts w:cs="Arial"/>
          <w:szCs w:val="22"/>
        </w:rPr>
        <w:t>The Inquiry did not make any findings about these matters.</w:t>
      </w:r>
    </w:p>
    <w:p w:rsidR="00C44432" w:rsidRPr="00616C75" w:rsidRDefault="00C44432" w:rsidP="003529E4">
      <w:pPr>
        <w:pStyle w:val="Heading3"/>
      </w:pPr>
      <w:bookmarkStart w:id="226" w:name="_Toc328642348"/>
      <w:bookmarkStart w:id="227" w:name="_Toc335385113"/>
      <w:r w:rsidRPr="00616C75">
        <w:t>Conclusions</w:t>
      </w:r>
      <w:bookmarkEnd w:id="226"/>
      <w:bookmarkEnd w:id="227"/>
    </w:p>
    <w:p w:rsidR="00C44432" w:rsidRPr="00616C75" w:rsidRDefault="00C44432" w:rsidP="00C44432">
      <w:pPr>
        <w:rPr>
          <w:rFonts w:cs="Arial"/>
          <w:szCs w:val="22"/>
        </w:rPr>
      </w:pPr>
      <w:r w:rsidRPr="00616C75">
        <w:rPr>
          <w:rFonts w:cs="Arial"/>
          <w:szCs w:val="22"/>
        </w:rPr>
        <w:t xml:space="preserve">Having regard to the EES and </w:t>
      </w:r>
      <w:r w:rsidR="0097707D">
        <w:rPr>
          <w:rFonts w:cs="Arial"/>
          <w:szCs w:val="22"/>
        </w:rPr>
        <w:t xml:space="preserve">the </w:t>
      </w:r>
      <w:r w:rsidRPr="00616C75">
        <w:rPr>
          <w:rFonts w:cs="Arial"/>
          <w:szCs w:val="22"/>
        </w:rPr>
        <w:t>Inquiry’s analysis</w:t>
      </w:r>
      <w:r>
        <w:rPr>
          <w:rFonts w:cs="Arial"/>
          <w:szCs w:val="22"/>
        </w:rPr>
        <w:t>,</w:t>
      </w:r>
      <w:r w:rsidRPr="00616C75">
        <w:rPr>
          <w:rFonts w:cs="Arial"/>
          <w:szCs w:val="22"/>
        </w:rPr>
        <w:t xml:space="preserve"> it is my assessment that:</w:t>
      </w:r>
    </w:p>
    <w:p w:rsidR="00C44432" w:rsidRPr="00616C75" w:rsidRDefault="00BA7E3E" w:rsidP="00B83A59">
      <w:pPr>
        <w:numPr>
          <w:ilvl w:val="0"/>
          <w:numId w:val="9"/>
        </w:numPr>
        <w:rPr>
          <w:rFonts w:cs="Arial"/>
          <w:szCs w:val="22"/>
        </w:rPr>
      </w:pPr>
      <w:r>
        <w:rPr>
          <w:rFonts w:cs="Arial"/>
          <w:szCs w:val="22"/>
        </w:rPr>
        <w:t xml:space="preserve">The risks to aboriginal cultural heritage values </w:t>
      </w:r>
      <w:r w:rsidR="00F622E4">
        <w:rPr>
          <w:rFonts w:cs="Arial"/>
          <w:szCs w:val="22"/>
        </w:rPr>
        <w:t xml:space="preserve">at </w:t>
      </w:r>
      <w:r>
        <w:rPr>
          <w:rFonts w:cs="Arial"/>
          <w:szCs w:val="22"/>
        </w:rPr>
        <w:t xml:space="preserve">the site are not significant in light of the </w:t>
      </w:r>
      <w:r w:rsidR="00C44432" w:rsidRPr="00616C75">
        <w:rPr>
          <w:rFonts w:cs="Arial"/>
          <w:szCs w:val="22"/>
        </w:rPr>
        <w:t xml:space="preserve">CHMP </w:t>
      </w:r>
      <w:r>
        <w:rPr>
          <w:rFonts w:cs="Arial"/>
          <w:szCs w:val="22"/>
        </w:rPr>
        <w:t xml:space="preserve">to be </w:t>
      </w:r>
      <w:r w:rsidR="00C44432" w:rsidRPr="00616C75">
        <w:rPr>
          <w:rFonts w:cs="Arial"/>
          <w:szCs w:val="22"/>
        </w:rPr>
        <w:t>approved under the</w:t>
      </w:r>
      <w:r w:rsidR="0097707D">
        <w:rPr>
          <w:rFonts w:cs="Arial"/>
          <w:szCs w:val="22"/>
        </w:rPr>
        <w:t xml:space="preserve"> AH Act</w:t>
      </w:r>
      <w:r w:rsidR="00EF2510">
        <w:rPr>
          <w:rFonts w:cs="Arial"/>
          <w:szCs w:val="22"/>
        </w:rPr>
        <w:t xml:space="preserve">, </w:t>
      </w:r>
      <w:r>
        <w:rPr>
          <w:rFonts w:cs="Arial"/>
          <w:szCs w:val="22"/>
        </w:rPr>
        <w:t xml:space="preserve">as it </w:t>
      </w:r>
      <w:r w:rsidR="003A36C0">
        <w:rPr>
          <w:rFonts w:cs="Arial"/>
          <w:szCs w:val="22"/>
        </w:rPr>
        <w:t>would provide for</w:t>
      </w:r>
      <w:r w:rsidR="00C44432" w:rsidRPr="00616C75">
        <w:rPr>
          <w:rFonts w:cs="Arial"/>
          <w:szCs w:val="22"/>
        </w:rPr>
        <w:t xml:space="preserve"> appropriate protection and management of </w:t>
      </w:r>
      <w:r>
        <w:rPr>
          <w:rFonts w:cs="Arial"/>
          <w:szCs w:val="22"/>
        </w:rPr>
        <w:t xml:space="preserve">known and </w:t>
      </w:r>
      <w:r w:rsidRPr="00616C75">
        <w:rPr>
          <w:rFonts w:cs="Arial"/>
          <w:szCs w:val="22"/>
        </w:rPr>
        <w:t xml:space="preserve">undiscovered </w:t>
      </w:r>
      <w:r w:rsidR="00C44432" w:rsidRPr="00616C75">
        <w:rPr>
          <w:rFonts w:cs="Arial"/>
          <w:szCs w:val="22"/>
        </w:rPr>
        <w:t>Aboriginal cultural heritage values</w:t>
      </w:r>
      <w:r w:rsidR="00436B82">
        <w:rPr>
          <w:rFonts w:cs="Arial"/>
          <w:szCs w:val="22"/>
        </w:rPr>
        <w:t>.</w:t>
      </w:r>
    </w:p>
    <w:p w:rsidR="00942349" w:rsidRPr="00F622E4" w:rsidRDefault="00C44432" w:rsidP="00F622E4">
      <w:pPr>
        <w:numPr>
          <w:ilvl w:val="0"/>
          <w:numId w:val="9"/>
        </w:numPr>
        <w:rPr>
          <w:rFonts w:ascii="Arial" w:hAnsi="Arial" w:cs="Arial"/>
          <w:szCs w:val="22"/>
        </w:rPr>
      </w:pPr>
      <w:r w:rsidRPr="00616C75">
        <w:rPr>
          <w:rFonts w:cs="Arial"/>
          <w:szCs w:val="22"/>
        </w:rPr>
        <w:t>Both the potential direct and broader indirect effects of the project on non-</w:t>
      </w:r>
      <w:r>
        <w:rPr>
          <w:rFonts w:cs="Arial"/>
          <w:szCs w:val="22"/>
        </w:rPr>
        <w:t>A</w:t>
      </w:r>
      <w:r w:rsidRPr="00616C75">
        <w:rPr>
          <w:rFonts w:cs="Arial"/>
          <w:szCs w:val="22"/>
        </w:rPr>
        <w:t xml:space="preserve">boriginal cultural heritage values of the area are </w:t>
      </w:r>
      <w:r w:rsidR="00F622E4">
        <w:rPr>
          <w:rFonts w:cs="Arial"/>
          <w:szCs w:val="22"/>
        </w:rPr>
        <w:t xml:space="preserve">very </w:t>
      </w:r>
      <w:r w:rsidRPr="00616C75">
        <w:rPr>
          <w:rFonts w:cs="Arial"/>
          <w:szCs w:val="22"/>
        </w:rPr>
        <w:t xml:space="preserve">minor and acceptable, particularly given </w:t>
      </w:r>
      <w:r>
        <w:rPr>
          <w:rFonts w:cs="Arial"/>
          <w:szCs w:val="22"/>
        </w:rPr>
        <w:t xml:space="preserve">that </w:t>
      </w:r>
      <w:r w:rsidRPr="00616C75">
        <w:rPr>
          <w:rFonts w:cs="Arial"/>
          <w:szCs w:val="22"/>
        </w:rPr>
        <w:t>the proposal is consistent with the existing</w:t>
      </w:r>
      <w:r w:rsidR="00F622E4">
        <w:rPr>
          <w:rFonts w:cs="Arial"/>
          <w:szCs w:val="22"/>
        </w:rPr>
        <w:t xml:space="preserve"> and historical use of the area</w:t>
      </w:r>
      <w:r w:rsidR="00942349" w:rsidRPr="00F622E4">
        <w:rPr>
          <w:rFonts w:cs="Arial"/>
          <w:szCs w:val="22"/>
        </w:rPr>
        <w:t>.</w:t>
      </w:r>
    </w:p>
    <w:p w:rsidR="007B0CEE" w:rsidRPr="00942349" w:rsidRDefault="007B0CEE" w:rsidP="007B0CEE">
      <w:pPr>
        <w:pStyle w:val="ListParagraph"/>
        <w:spacing w:before="0" w:after="0"/>
        <w:ind w:left="426"/>
        <w:rPr>
          <w:rFonts w:cs="Arial"/>
          <w:szCs w:val="22"/>
        </w:rPr>
      </w:pPr>
    </w:p>
    <w:p w:rsidR="008B43D7" w:rsidRPr="00F231D6" w:rsidRDefault="000770BE" w:rsidP="006B3674">
      <w:pPr>
        <w:pStyle w:val="Heading2"/>
        <w:keepLines/>
        <w:rPr>
          <w:i w:val="0"/>
        </w:rPr>
      </w:pPr>
      <w:bookmarkStart w:id="228" w:name="_Ref293651549"/>
      <w:bookmarkStart w:id="229" w:name="_Toc335385114"/>
      <w:bookmarkEnd w:id="44"/>
      <w:bookmarkEnd w:id="45"/>
      <w:r>
        <w:rPr>
          <w:i w:val="0"/>
        </w:rPr>
        <w:t xml:space="preserve">Landscape Character and Local </w:t>
      </w:r>
      <w:r w:rsidR="00653E37">
        <w:rPr>
          <w:i w:val="0"/>
        </w:rPr>
        <w:t>Amenity</w:t>
      </w:r>
      <w:bookmarkEnd w:id="228"/>
      <w:bookmarkEnd w:id="229"/>
    </w:p>
    <w:p w:rsidR="00075825" w:rsidRPr="00075825" w:rsidRDefault="00075825" w:rsidP="00075825">
      <w:pPr>
        <w:rPr>
          <w:rFonts w:cs="Arial"/>
          <w:b/>
          <w:i/>
          <w:color w:val="333399"/>
          <w:szCs w:val="22"/>
        </w:rPr>
      </w:pPr>
      <w:r w:rsidRPr="00075825">
        <w:rPr>
          <w:rFonts w:cs="Arial"/>
          <w:b/>
          <w:i/>
          <w:color w:val="333399"/>
          <w:szCs w:val="22"/>
        </w:rPr>
        <w:t xml:space="preserve">Evaluation Objective - </w:t>
      </w:r>
      <w:r w:rsidRPr="00075825">
        <w:rPr>
          <w:rFonts w:cs="Arial"/>
          <w:i/>
          <w:color w:val="333399"/>
          <w:szCs w:val="22"/>
        </w:rPr>
        <w:t>To minimise impacts on the landscape character and local amenity.</w:t>
      </w:r>
    </w:p>
    <w:p w:rsidR="00E96ED7" w:rsidRPr="00C373AA" w:rsidRDefault="00E96ED7" w:rsidP="00E96ED7">
      <w:pPr>
        <w:spacing w:before="240"/>
        <w:rPr>
          <w:rFonts w:cs="Arial"/>
          <w:b/>
          <w:sz w:val="24"/>
        </w:rPr>
      </w:pPr>
      <w:r w:rsidRPr="00C373AA">
        <w:rPr>
          <w:rFonts w:cs="Arial"/>
          <w:b/>
          <w:sz w:val="24"/>
        </w:rPr>
        <w:t>Key Issues</w:t>
      </w:r>
    </w:p>
    <w:p w:rsidR="00E96ED7" w:rsidRDefault="00E96ED7" w:rsidP="00E96ED7">
      <w:pPr>
        <w:keepLines/>
        <w:rPr>
          <w:rFonts w:cs="Arial"/>
          <w:szCs w:val="22"/>
        </w:rPr>
      </w:pPr>
      <w:r>
        <w:rPr>
          <w:rFonts w:cs="Arial"/>
          <w:szCs w:val="22"/>
        </w:rPr>
        <w:t>In th</w:t>
      </w:r>
      <w:r w:rsidR="00165156">
        <w:rPr>
          <w:rFonts w:cs="Arial"/>
          <w:szCs w:val="22"/>
        </w:rPr>
        <w:t>e</w:t>
      </w:r>
      <w:r>
        <w:rPr>
          <w:rFonts w:cs="Arial"/>
          <w:szCs w:val="22"/>
        </w:rPr>
        <w:t xml:space="preserve"> </w:t>
      </w:r>
      <w:r w:rsidR="00165156">
        <w:rPr>
          <w:rFonts w:cs="Arial"/>
          <w:szCs w:val="22"/>
        </w:rPr>
        <w:t>context of the relevant legislation and policy (refer to Appendix A) and the evaluation objective above</w:t>
      </w:r>
      <w:r>
        <w:rPr>
          <w:rFonts w:cs="Arial"/>
          <w:szCs w:val="22"/>
        </w:rPr>
        <w:t>, t</w:t>
      </w:r>
      <w:r w:rsidRPr="00C973B3">
        <w:rPr>
          <w:rFonts w:cs="Arial"/>
          <w:szCs w:val="22"/>
        </w:rPr>
        <w:t xml:space="preserve">he key issues to be considered </w:t>
      </w:r>
      <w:r>
        <w:rPr>
          <w:rFonts w:cs="Arial"/>
          <w:szCs w:val="22"/>
        </w:rPr>
        <w:t xml:space="preserve">for the assessment of </w:t>
      </w:r>
      <w:r w:rsidRPr="000F3058">
        <w:rPr>
          <w:rFonts w:cs="Arial"/>
          <w:szCs w:val="22"/>
        </w:rPr>
        <w:t xml:space="preserve">landscape, visual, </w:t>
      </w:r>
      <w:r>
        <w:rPr>
          <w:rFonts w:cs="Arial"/>
          <w:szCs w:val="22"/>
        </w:rPr>
        <w:t xml:space="preserve">noise </w:t>
      </w:r>
      <w:r w:rsidRPr="000F3058">
        <w:rPr>
          <w:rFonts w:cs="Arial"/>
          <w:szCs w:val="22"/>
        </w:rPr>
        <w:t xml:space="preserve">and traffic related </w:t>
      </w:r>
      <w:r>
        <w:rPr>
          <w:rFonts w:cs="Arial"/>
          <w:szCs w:val="22"/>
        </w:rPr>
        <w:t>effects are</w:t>
      </w:r>
      <w:r w:rsidRPr="00FF656E">
        <w:rPr>
          <w:rFonts w:cs="Arial"/>
          <w:szCs w:val="22"/>
        </w:rPr>
        <w:t>:</w:t>
      </w:r>
    </w:p>
    <w:p w:rsidR="00E96ED7" w:rsidRDefault="00E96ED7" w:rsidP="007E3600">
      <w:pPr>
        <w:numPr>
          <w:ilvl w:val="0"/>
          <w:numId w:val="9"/>
        </w:numPr>
        <w:ind w:left="426"/>
        <w:rPr>
          <w:rFonts w:cs="Arial"/>
          <w:szCs w:val="22"/>
        </w:rPr>
      </w:pPr>
      <w:r w:rsidRPr="00C973B3">
        <w:rPr>
          <w:rFonts w:cs="Arial"/>
          <w:szCs w:val="22"/>
        </w:rPr>
        <w:t xml:space="preserve">Whether </w:t>
      </w:r>
      <w:r>
        <w:rPr>
          <w:rFonts w:cs="Arial"/>
          <w:szCs w:val="22"/>
        </w:rPr>
        <w:t xml:space="preserve">the </w:t>
      </w:r>
      <w:r w:rsidR="00075825" w:rsidRPr="00075825">
        <w:rPr>
          <w:rFonts w:cs="Arial"/>
          <w:szCs w:val="22"/>
        </w:rPr>
        <w:t>visual and landscape</w:t>
      </w:r>
      <w:r w:rsidRPr="00C973B3">
        <w:rPr>
          <w:rFonts w:cs="Arial"/>
          <w:szCs w:val="22"/>
        </w:rPr>
        <w:t xml:space="preserve"> </w:t>
      </w:r>
      <w:r>
        <w:rPr>
          <w:rFonts w:cs="Arial"/>
          <w:szCs w:val="22"/>
        </w:rPr>
        <w:t xml:space="preserve">impacts </w:t>
      </w:r>
      <w:r w:rsidRPr="00C973B3">
        <w:rPr>
          <w:rFonts w:cs="Arial"/>
          <w:szCs w:val="22"/>
        </w:rPr>
        <w:t xml:space="preserve">of the proposed development are significant </w:t>
      </w:r>
      <w:r>
        <w:rPr>
          <w:rFonts w:cs="Arial"/>
          <w:szCs w:val="22"/>
        </w:rPr>
        <w:t xml:space="preserve">in the context of relevant </w:t>
      </w:r>
      <w:r w:rsidR="00165156">
        <w:rPr>
          <w:rFonts w:cs="Arial"/>
          <w:szCs w:val="22"/>
        </w:rPr>
        <w:t xml:space="preserve">planning </w:t>
      </w:r>
      <w:r>
        <w:rPr>
          <w:rFonts w:cs="Arial"/>
          <w:szCs w:val="22"/>
        </w:rPr>
        <w:t xml:space="preserve">policy objectives and the </w:t>
      </w:r>
      <w:r w:rsidRPr="00C973B3">
        <w:rPr>
          <w:rFonts w:cs="Arial"/>
          <w:szCs w:val="22"/>
        </w:rPr>
        <w:t>existing setting</w:t>
      </w:r>
      <w:r>
        <w:rPr>
          <w:rFonts w:cs="Arial"/>
          <w:szCs w:val="22"/>
        </w:rPr>
        <w:t xml:space="preserve">, and have therefore been minimised to </w:t>
      </w:r>
      <w:r w:rsidRPr="007A3864">
        <w:rPr>
          <w:rFonts w:cs="Arial"/>
          <w:szCs w:val="22"/>
        </w:rPr>
        <w:t xml:space="preserve">protect significant views and vistas </w:t>
      </w:r>
      <w:r>
        <w:rPr>
          <w:rFonts w:cs="Arial"/>
          <w:szCs w:val="22"/>
        </w:rPr>
        <w:t xml:space="preserve">of </w:t>
      </w:r>
      <w:r w:rsidRPr="007A3864">
        <w:rPr>
          <w:rFonts w:cs="Arial"/>
          <w:szCs w:val="22"/>
        </w:rPr>
        <w:t>the landscape</w:t>
      </w:r>
      <w:r>
        <w:rPr>
          <w:rFonts w:cs="Arial"/>
          <w:szCs w:val="22"/>
        </w:rPr>
        <w:t xml:space="preserve"> (</w:t>
      </w:r>
      <w:r w:rsidRPr="007A3864">
        <w:rPr>
          <w:rFonts w:cs="Arial"/>
          <w:szCs w:val="22"/>
        </w:rPr>
        <w:t>including outviews across waterbodies from main roads and settlements</w:t>
      </w:r>
      <w:r>
        <w:rPr>
          <w:rFonts w:cs="Arial"/>
          <w:szCs w:val="22"/>
        </w:rPr>
        <w:t>)</w:t>
      </w:r>
      <w:r w:rsidRPr="00C973B3">
        <w:rPr>
          <w:rFonts w:cs="Arial"/>
          <w:szCs w:val="22"/>
        </w:rPr>
        <w:t>.</w:t>
      </w:r>
    </w:p>
    <w:p w:rsidR="00E96ED7" w:rsidRPr="008C6A6D" w:rsidRDefault="00E96ED7" w:rsidP="007E3600">
      <w:pPr>
        <w:keepNext/>
        <w:numPr>
          <w:ilvl w:val="0"/>
          <w:numId w:val="9"/>
        </w:numPr>
        <w:ind w:left="426"/>
        <w:rPr>
          <w:rFonts w:cs="Arial"/>
          <w:szCs w:val="22"/>
        </w:rPr>
      </w:pPr>
      <w:r>
        <w:rPr>
          <w:rFonts w:cs="Arial"/>
          <w:szCs w:val="22"/>
        </w:rPr>
        <w:t>Whether there is p</w:t>
      </w:r>
      <w:r w:rsidRPr="001F510C">
        <w:rPr>
          <w:rFonts w:cs="Arial"/>
          <w:szCs w:val="22"/>
        </w:rPr>
        <w:t xml:space="preserve">otential </w:t>
      </w:r>
      <w:r>
        <w:rPr>
          <w:rFonts w:cs="Arial"/>
          <w:szCs w:val="22"/>
        </w:rPr>
        <w:t xml:space="preserve">for significant </w:t>
      </w:r>
      <w:r w:rsidRPr="001F510C">
        <w:rPr>
          <w:rFonts w:cs="Arial"/>
          <w:szCs w:val="22"/>
        </w:rPr>
        <w:t xml:space="preserve">impacts </w:t>
      </w:r>
      <w:r w:rsidR="00075825" w:rsidRPr="00075825">
        <w:rPr>
          <w:rFonts w:cs="Arial"/>
          <w:szCs w:val="22"/>
        </w:rPr>
        <w:t>on local amenity</w:t>
      </w:r>
      <w:r>
        <w:rPr>
          <w:rFonts w:cs="Arial"/>
          <w:szCs w:val="22"/>
        </w:rPr>
        <w:t xml:space="preserve"> and </w:t>
      </w:r>
      <w:r w:rsidR="00075825" w:rsidRPr="00075825">
        <w:rPr>
          <w:rFonts w:cs="Arial"/>
          <w:szCs w:val="22"/>
        </w:rPr>
        <w:t>land-uses</w:t>
      </w:r>
      <w:r>
        <w:rPr>
          <w:rFonts w:cs="Arial"/>
          <w:szCs w:val="22"/>
        </w:rPr>
        <w:t xml:space="preserve"> </w:t>
      </w:r>
      <w:r w:rsidRPr="001F510C">
        <w:rPr>
          <w:rFonts w:cs="Arial"/>
          <w:szCs w:val="22"/>
        </w:rPr>
        <w:t>from the</w:t>
      </w:r>
      <w:r>
        <w:rPr>
          <w:rFonts w:cs="Arial"/>
          <w:szCs w:val="22"/>
        </w:rPr>
        <w:t xml:space="preserve"> construction and operation of the development, including from associated traffic and noise impacts</w:t>
      </w:r>
      <w:r w:rsidRPr="001F510C">
        <w:rPr>
          <w:rFonts w:cs="Arial"/>
          <w:szCs w:val="22"/>
        </w:rPr>
        <w:t>.</w:t>
      </w:r>
    </w:p>
    <w:p w:rsidR="00E96ED7" w:rsidRPr="00B8625D" w:rsidRDefault="00E96ED7" w:rsidP="003529E4">
      <w:pPr>
        <w:pStyle w:val="Heading3"/>
      </w:pPr>
      <w:bookmarkStart w:id="230" w:name="_Toc325539728"/>
      <w:bookmarkStart w:id="231" w:name="_Toc328642350"/>
      <w:bookmarkStart w:id="232" w:name="_Toc335385115"/>
      <w:r w:rsidRPr="00B8625D">
        <w:t xml:space="preserve">Visual and Landscape </w:t>
      </w:r>
      <w:bookmarkEnd w:id="230"/>
      <w:r w:rsidRPr="00B8625D">
        <w:t>Values</w:t>
      </w:r>
      <w:bookmarkEnd w:id="231"/>
      <w:bookmarkEnd w:id="232"/>
    </w:p>
    <w:p w:rsidR="00E96ED7" w:rsidRPr="00C373AA" w:rsidRDefault="00E96ED7" w:rsidP="00E96ED7">
      <w:pPr>
        <w:spacing w:before="240"/>
        <w:rPr>
          <w:rFonts w:cs="Arial"/>
          <w:b/>
          <w:sz w:val="24"/>
        </w:rPr>
      </w:pPr>
      <w:r w:rsidRPr="00C373AA">
        <w:rPr>
          <w:rFonts w:cs="Arial"/>
          <w:b/>
          <w:sz w:val="24"/>
        </w:rPr>
        <w:t xml:space="preserve">Discussion </w:t>
      </w:r>
      <w:r>
        <w:rPr>
          <w:rFonts w:cs="Arial"/>
          <w:b/>
          <w:sz w:val="24"/>
        </w:rPr>
        <w:t>and Findings</w:t>
      </w:r>
    </w:p>
    <w:p w:rsidR="00606101" w:rsidRDefault="004310D4" w:rsidP="00E96ED7">
      <w:pPr>
        <w:rPr>
          <w:rFonts w:cs="Arial"/>
          <w:szCs w:val="22"/>
        </w:rPr>
      </w:pPr>
      <w:r w:rsidRPr="004310D4">
        <w:rPr>
          <w:rFonts w:cs="Arial"/>
          <w:szCs w:val="22"/>
        </w:rPr>
        <w:t xml:space="preserve">The proposal largely </w:t>
      </w:r>
      <w:r w:rsidR="00075825" w:rsidRPr="00075825">
        <w:rPr>
          <w:rFonts w:cs="Arial"/>
          <w:szCs w:val="22"/>
        </w:rPr>
        <w:t>integrates</w:t>
      </w:r>
      <w:r w:rsidRPr="004310D4">
        <w:rPr>
          <w:rFonts w:cs="Arial"/>
          <w:szCs w:val="22"/>
        </w:rPr>
        <w:t xml:space="preserve"> with the existing use and character of the area</w:t>
      </w:r>
      <w:r w:rsidR="00075825" w:rsidRPr="00075825">
        <w:rPr>
          <w:rFonts w:cs="Arial"/>
          <w:szCs w:val="22"/>
        </w:rPr>
        <w:t xml:space="preserve">.  However, the open and undeveloped landscape that currently exists immediately to the north of the </w:t>
      </w:r>
      <w:r w:rsidR="00465217">
        <w:rPr>
          <w:rFonts w:cs="Arial"/>
          <w:szCs w:val="22"/>
        </w:rPr>
        <w:t xml:space="preserve">existing golf course </w:t>
      </w:r>
      <w:r w:rsidR="00075825" w:rsidRPr="00075825">
        <w:rPr>
          <w:rFonts w:cs="Arial"/>
          <w:szCs w:val="22"/>
        </w:rPr>
        <w:t xml:space="preserve">will be considerably altered </w:t>
      </w:r>
      <w:r w:rsidR="00606101">
        <w:t>from open space</w:t>
      </w:r>
      <w:r w:rsidR="00606101" w:rsidRPr="005C034E">
        <w:t xml:space="preserve"> to residential</w:t>
      </w:r>
      <w:r w:rsidR="00606101">
        <w:t xml:space="preserve"> infill</w:t>
      </w:r>
      <w:r w:rsidR="00606101">
        <w:rPr>
          <w:rFonts w:cs="Arial"/>
          <w:szCs w:val="22"/>
        </w:rPr>
        <w:t xml:space="preserve"> </w:t>
      </w:r>
      <w:r w:rsidR="00075825" w:rsidRPr="00075825">
        <w:rPr>
          <w:rFonts w:cs="Arial"/>
          <w:szCs w:val="22"/>
        </w:rPr>
        <w:t xml:space="preserve">as a result of the proposed </w:t>
      </w:r>
      <w:r w:rsidR="00465217">
        <w:rPr>
          <w:rFonts w:cs="Arial"/>
          <w:szCs w:val="22"/>
        </w:rPr>
        <w:t>LGCR project</w:t>
      </w:r>
      <w:r>
        <w:rPr>
          <w:rFonts w:cs="Arial"/>
          <w:szCs w:val="22"/>
        </w:rPr>
        <w:t>.</w:t>
      </w:r>
      <w:r w:rsidR="00465217">
        <w:rPr>
          <w:rFonts w:cs="Arial"/>
          <w:szCs w:val="22"/>
        </w:rPr>
        <w:t xml:space="preserve">  </w:t>
      </w:r>
      <w:r w:rsidR="00606101">
        <w:rPr>
          <w:rFonts w:cs="Arial"/>
          <w:szCs w:val="22"/>
        </w:rPr>
        <w:t>U</w:t>
      </w:r>
      <w:r w:rsidR="00606101" w:rsidRPr="00465217">
        <w:rPr>
          <w:rFonts w:cs="Arial"/>
          <w:szCs w:val="22"/>
        </w:rPr>
        <w:t>ndeveloped landscape</w:t>
      </w:r>
      <w:r w:rsidR="00606101">
        <w:rPr>
          <w:rFonts w:cs="Arial"/>
          <w:szCs w:val="22"/>
        </w:rPr>
        <w:t xml:space="preserve"> to the</w:t>
      </w:r>
      <w:r w:rsidR="00606101" w:rsidRPr="00465217">
        <w:rPr>
          <w:rFonts w:cs="Arial"/>
          <w:szCs w:val="22"/>
        </w:rPr>
        <w:t xml:space="preserve"> south of the </w:t>
      </w:r>
      <w:r w:rsidR="00606101">
        <w:rPr>
          <w:rFonts w:cs="Arial"/>
          <w:szCs w:val="22"/>
        </w:rPr>
        <w:t xml:space="preserve">existing golf course would </w:t>
      </w:r>
      <w:r w:rsidR="007E3600">
        <w:rPr>
          <w:rFonts w:cs="Arial"/>
          <w:szCs w:val="22"/>
        </w:rPr>
        <w:t xml:space="preserve">change </w:t>
      </w:r>
      <w:r w:rsidR="00606101">
        <w:rPr>
          <w:rFonts w:cs="Arial"/>
          <w:szCs w:val="22"/>
        </w:rPr>
        <w:t xml:space="preserve">somewhat with the proposed golf course extension. </w:t>
      </w:r>
      <w:r w:rsidR="00E96ED7" w:rsidRPr="004204B3">
        <w:rPr>
          <w:rFonts w:cs="Arial"/>
          <w:szCs w:val="22"/>
        </w:rPr>
        <w:t xml:space="preserve">The EES characterises the significance of </w:t>
      </w:r>
      <w:r w:rsidR="00E96ED7" w:rsidRPr="004204B3">
        <w:rPr>
          <w:rFonts w:cs="Arial"/>
          <w:szCs w:val="22"/>
        </w:rPr>
        <w:lastRenderedPageBreak/>
        <w:t>these changes as largely minimal, particularly given</w:t>
      </w:r>
      <w:r w:rsidR="007E3600">
        <w:rPr>
          <w:rFonts w:cs="Arial"/>
          <w:szCs w:val="22"/>
        </w:rPr>
        <w:t xml:space="preserve"> that</w:t>
      </w:r>
      <w:r w:rsidR="00E96ED7" w:rsidRPr="004204B3">
        <w:rPr>
          <w:rFonts w:cs="Arial"/>
          <w:szCs w:val="22"/>
        </w:rPr>
        <w:t xml:space="preserve"> the existing landscape is affected by the remnants of</w:t>
      </w:r>
      <w:r w:rsidR="007E3600">
        <w:rPr>
          <w:rFonts w:cs="Arial"/>
          <w:szCs w:val="22"/>
        </w:rPr>
        <w:t xml:space="preserve"> past shell grit mining and</w:t>
      </w:r>
      <w:r w:rsidR="00E96ED7" w:rsidRPr="004204B3">
        <w:rPr>
          <w:rFonts w:cs="Arial"/>
          <w:szCs w:val="22"/>
        </w:rPr>
        <w:t xml:space="preserve"> the</w:t>
      </w:r>
      <w:r w:rsidR="00606101">
        <w:rPr>
          <w:rFonts w:cs="Arial"/>
          <w:szCs w:val="22"/>
        </w:rPr>
        <w:t xml:space="preserve"> extension</w:t>
      </w:r>
      <w:r w:rsidR="00E96ED7" w:rsidRPr="004204B3">
        <w:rPr>
          <w:rFonts w:cs="Arial"/>
          <w:szCs w:val="22"/>
        </w:rPr>
        <w:t xml:space="preserve"> </w:t>
      </w:r>
      <w:r w:rsidR="00606101">
        <w:rPr>
          <w:rFonts w:cs="Arial"/>
          <w:szCs w:val="22"/>
        </w:rPr>
        <w:t xml:space="preserve">of golf course boundaries </w:t>
      </w:r>
      <w:r w:rsidR="00E96ED7" w:rsidRPr="004204B3">
        <w:rPr>
          <w:rFonts w:cs="Arial"/>
          <w:szCs w:val="22"/>
        </w:rPr>
        <w:t>will improve</w:t>
      </w:r>
      <w:r w:rsidR="00DE3818">
        <w:rPr>
          <w:rFonts w:cs="Arial"/>
          <w:szCs w:val="22"/>
        </w:rPr>
        <w:t xml:space="preserve"> this</w:t>
      </w:r>
      <w:r w:rsidR="00E96ED7" w:rsidRPr="004204B3">
        <w:rPr>
          <w:rFonts w:cs="Arial"/>
          <w:szCs w:val="22"/>
        </w:rPr>
        <w:t>.</w:t>
      </w:r>
      <w:r w:rsidR="00E96ED7">
        <w:rPr>
          <w:rFonts w:cs="Arial"/>
          <w:szCs w:val="22"/>
        </w:rPr>
        <w:t xml:space="preserve"> </w:t>
      </w:r>
    </w:p>
    <w:p w:rsidR="00E96ED7" w:rsidRPr="004204B3" w:rsidRDefault="00E96ED7" w:rsidP="00E96ED7">
      <w:pPr>
        <w:rPr>
          <w:rFonts w:cs="Arial"/>
          <w:szCs w:val="22"/>
        </w:rPr>
      </w:pPr>
      <w:r>
        <w:rPr>
          <w:rFonts w:cs="Arial"/>
          <w:szCs w:val="22"/>
        </w:rPr>
        <w:t xml:space="preserve">The EES highlights the proponent’s intention </w:t>
      </w:r>
      <w:r w:rsidR="00465217">
        <w:rPr>
          <w:rFonts w:cs="Arial"/>
          <w:szCs w:val="22"/>
        </w:rPr>
        <w:t>to</w:t>
      </w:r>
      <w:r>
        <w:rPr>
          <w:rFonts w:cs="Arial"/>
          <w:szCs w:val="22"/>
        </w:rPr>
        <w:t xml:space="preserve"> retain and protect most areas of high</w:t>
      </w:r>
      <w:r w:rsidRPr="007E2A4F">
        <w:rPr>
          <w:rFonts w:cs="Arial"/>
          <w:szCs w:val="22"/>
        </w:rPr>
        <w:t xml:space="preserve"> </w:t>
      </w:r>
      <w:r>
        <w:rPr>
          <w:rFonts w:cs="Arial"/>
          <w:szCs w:val="22"/>
        </w:rPr>
        <w:t xml:space="preserve">landscape and ecological value through the golf course development, as well as to </w:t>
      </w:r>
      <w:r w:rsidR="00DE3818">
        <w:rPr>
          <w:rFonts w:cs="Arial"/>
          <w:szCs w:val="22"/>
        </w:rPr>
        <w:t xml:space="preserve">enhance the </w:t>
      </w:r>
      <w:r w:rsidR="00DE3818" w:rsidRPr="004204B3">
        <w:rPr>
          <w:rFonts w:cs="Arial"/>
          <w:szCs w:val="22"/>
        </w:rPr>
        <w:t>environmental and habitat values</w:t>
      </w:r>
      <w:r w:rsidR="00DE3818" w:rsidDel="00DE3818">
        <w:rPr>
          <w:rFonts w:cs="Arial"/>
          <w:szCs w:val="22"/>
        </w:rPr>
        <w:t xml:space="preserve"> </w:t>
      </w:r>
      <w:r w:rsidR="00DE3818">
        <w:rPr>
          <w:rFonts w:cs="Arial"/>
          <w:szCs w:val="22"/>
        </w:rPr>
        <w:t xml:space="preserve">of </w:t>
      </w:r>
      <w:r w:rsidRPr="007E2A4F">
        <w:rPr>
          <w:rFonts w:cs="Arial"/>
          <w:szCs w:val="22"/>
        </w:rPr>
        <w:t xml:space="preserve">areas </w:t>
      </w:r>
      <w:r>
        <w:rPr>
          <w:rFonts w:cs="Arial"/>
          <w:szCs w:val="22"/>
        </w:rPr>
        <w:t xml:space="preserve">previously </w:t>
      </w:r>
      <w:r w:rsidRPr="007E2A4F">
        <w:rPr>
          <w:rFonts w:cs="Arial"/>
          <w:szCs w:val="22"/>
        </w:rPr>
        <w:t xml:space="preserve">degraded by shell grit extraction </w:t>
      </w:r>
      <w:r>
        <w:rPr>
          <w:rFonts w:cs="Arial"/>
          <w:szCs w:val="22"/>
        </w:rPr>
        <w:t xml:space="preserve">near the </w:t>
      </w:r>
      <w:r w:rsidRPr="007E2A4F">
        <w:rPr>
          <w:rFonts w:cs="Arial"/>
          <w:szCs w:val="22"/>
        </w:rPr>
        <w:t>Lons</w:t>
      </w:r>
      <w:r>
        <w:rPr>
          <w:rFonts w:cs="Arial"/>
          <w:szCs w:val="22"/>
        </w:rPr>
        <w:t xml:space="preserve">dale Lakes </w:t>
      </w:r>
      <w:r w:rsidR="005C2AF3">
        <w:rPr>
          <w:rFonts w:cs="Arial"/>
          <w:szCs w:val="22"/>
        </w:rPr>
        <w:t xml:space="preserve">Nature </w:t>
      </w:r>
      <w:r>
        <w:rPr>
          <w:rFonts w:cs="Arial"/>
          <w:szCs w:val="22"/>
        </w:rPr>
        <w:t>Reserve</w:t>
      </w:r>
      <w:r w:rsidR="007E3600">
        <w:rPr>
          <w:rFonts w:cs="Arial"/>
          <w:szCs w:val="22"/>
        </w:rPr>
        <w:t>.</w:t>
      </w:r>
      <w:r>
        <w:rPr>
          <w:rStyle w:val="FootnoteReference"/>
          <w:rFonts w:cs="Arial"/>
          <w:szCs w:val="22"/>
        </w:rPr>
        <w:footnoteReference w:id="71"/>
      </w:r>
      <w:r>
        <w:rPr>
          <w:rFonts w:cs="Arial"/>
          <w:szCs w:val="22"/>
        </w:rPr>
        <w:t xml:space="preserve">  Landscaping</w:t>
      </w:r>
      <w:r w:rsidRPr="00D31C1F">
        <w:rPr>
          <w:rFonts w:cs="Arial"/>
          <w:szCs w:val="22"/>
        </w:rPr>
        <w:t xml:space="preserve"> </w:t>
      </w:r>
      <w:r>
        <w:rPr>
          <w:rFonts w:cs="Arial"/>
          <w:szCs w:val="22"/>
        </w:rPr>
        <w:t>for the proposed residential development is intended to gene</w:t>
      </w:r>
      <w:r w:rsidRPr="006D4425">
        <w:rPr>
          <w:rFonts w:cs="Arial"/>
          <w:szCs w:val="22"/>
        </w:rPr>
        <w:t>rally match the “</w:t>
      </w:r>
      <w:r w:rsidR="00116A04" w:rsidRPr="00116A04">
        <w:rPr>
          <w:rFonts w:cs="Arial"/>
          <w:i/>
          <w:szCs w:val="22"/>
        </w:rPr>
        <w:t>unstructured forms of the natural coastal environs</w:t>
      </w:r>
      <w:r w:rsidRPr="006D4425">
        <w:rPr>
          <w:rFonts w:cs="Arial"/>
          <w:szCs w:val="22"/>
        </w:rPr>
        <w:t>”</w:t>
      </w:r>
      <w:r w:rsidRPr="006D4425">
        <w:rPr>
          <w:rFonts w:cs="Arial"/>
          <w:szCs w:val="22"/>
          <w:vertAlign w:val="superscript"/>
        </w:rPr>
        <w:t>16</w:t>
      </w:r>
      <w:r w:rsidRPr="006D4425">
        <w:rPr>
          <w:rFonts w:cs="Arial"/>
          <w:szCs w:val="22"/>
        </w:rPr>
        <w:t>.  The EES concludes that the proposed development enhances the area’s environmental and landscape values by responding to the</w:t>
      </w:r>
      <w:r>
        <w:rPr>
          <w:rFonts w:cs="Arial"/>
          <w:szCs w:val="22"/>
        </w:rPr>
        <w:t>se</w:t>
      </w:r>
      <w:r w:rsidRPr="006D4425">
        <w:rPr>
          <w:rFonts w:cs="Arial"/>
          <w:szCs w:val="22"/>
        </w:rPr>
        <w:t xml:space="preserve"> characteristics of the surrounding landscape. </w:t>
      </w:r>
      <w:r>
        <w:rPr>
          <w:rFonts w:cs="Arial"/>
          <w:szCs w:val="22"/>
        </w:rPr>
        <w:t xml:space="preserve"> </w:t>
      </w:r>
      <w:r w:rsidRPr="006D4425">
        <w:rPr>
          <w:rFonts w:cs="Arial"/>
          <w:szCs w:val="22"/>
        </w:rPr>
        <w:t xml:space="preserve">In doing so, it asserts that the existence of a course at the site (in differing forms) since 1921 is an important aspect of the local landscape and that the main vistas from Lake </w:t>
      </w:r>
      <w:r w:rsidRPr="004204B3">
        <w:rPr>
          <w:rFonts w:cs="Arial"/>
          <w:szCs w:val="22"/>
        </w:rPr>
        <w:t>Victoria and Lonsdale Lakes Nature Reserve will not change dramatically</w:t>
      </w:r>
      <w:r w:rsidR="007E3600">
        <w:rPr>
          <w:rFonts w:cs="Arial"/>
          <w:szCs w:val="22"/>
        </w:rPr>
        <w:t>.</w:t>
      </w:r>
      <w:r w:rsidRPr="004204B3">
        <w:rPr>
          <w:rStyle w:val="FootnoteReference"/>
          <w:rFonts w:cs="Arial"/>
          <w:szCs w:val="22"/>
        </w:rPr>
        <w:footnoteReference w:id="72"/>
      </w:r>
    </w:p>
    <w:p w:rsidR="00E96ED7" w:rsidRPr="007A1E6D" w:rsidRDefault="00E96ED7" w:rsidP="00E96ED7">
      <w:r w:rsidRPr="00F94D34">
        <w:rPr>
          <w:rFonts w:cs="Arial"/>
          <w:szCs w:val="22"/>
        </w:rPr>
        <w:t>A number of the submissions from residents adjoining the club’s northern boundary or opposite and nearby in Fellows and Gill</w:t>
      </w:r>
      <w:r w:rsidR="00EA7FBD">
        <w:rPr>
          <w:rFonts w:cs="Arial"/>
          <w:szCs w:val="22"/>
        </w:rPr>
        <w:t>s</w:t>
      </w:r>
      <w:r w:rsidRPr="00F94D34">
        <w:rPr>
          <w:rFonts w:cs="Arial"/>
          <w:szCs w:val="22"/>
        </w:rPr>
        <w:t xml:space="preserve"> Roads raised </w:t>
      </w:r>
      <w:r w:rsidR="00757A8F">
        <w:rPr>
          <w:rFonts w:cs="Arial"/>
          <w:szCs w:val="22"/>
        </w:rPr>
        <w:t xml:space="preserve">concerns about </w:t>
      </w:r>
      <w:r w:rsidRPr="00F94D34">
        <w:rPr>
          <w:rFonts w:cs="Arial"/>
          <w:szCs w:val="22"/>
        </w:rPr>
        <w:t>impact</w:t>
      </w:r>
      <w:r w:rsidR="00757A8F">
        <w:rPr>
          <w:rFonts w:cs="Arial"/>
          <w:szCs w:val="22"/>
        </w:rPr>
        <w:t>s</w:t>
      </w:r>
      <w:r w:rsidRPr="00F94D34">
        <w:rPr>
          <w:rFonts w:cs="Arial"/>
          <w:szCs w:val="22"/>
        </w:rPr>
        <w:t xml:space="preserve"> on the</w:t>
      </w:r>
      <w:r>
        <w:rPr>
          <w:rFonts w:cs="Arial"/>
          <w:szCs w:val="22"/>
        </w:rPr>
        <w:t>ir</w:t>
      </w:r>
      <w:r w:rsidRPr="00F94D34">
        <w:rPr>
          <w:rFonts w:cs="Arial"/>
          <w:szCs w:val="22"/>
        </w:rPr>
        <w:t xml:space="preserve"> local landscape character and views across existing open space, in</w:t>
      </w:r>
      <w:r>
        <w:rPr>
          <w:rFonts w:cs="Arial"/>
          <w:szCs w:val="22"/>
        </w:rPr>
        <w:t xml:space="preserve">cluding </w:t>
      </w:r>
      <w:r w:rsidRPr="00F94D34">
        <w:rPr>
          <w:rFonts w:cs="Arial"/>
          <w:szCs w:val="22"/>
        </w:rPr>
        <w:t>along Fellows and Gill</w:t>
      </w:r>
      <w:r w:rsidR="00EA7FBD">
        <w:rPr>
          <w:rFonts w:cs="Arial"/>
          <w:szCs w:val="22"/>
        </w:rPr>
        <w:t>s</w:t>
      </w:r>
      <w:r w:rsidRPr="00F94D34">
        <w:rPr>
          <w:rFonts w:cs="Arial"/>
          <w:szCs w:val="22"/>
        </w:rPr>
        <w:t xml:space="preserve"> Roads.  </w:t>
      </w:r>
      <w:r>
        <w:rPr>
          <w:rFonts w:cs="Arial"/>
          <w:szCs w:val="22"/>
        </w:rPr>
        <w:t xml:space="preserve">Both </w:t>
      </w:r>
      <w:r>
        <w:t xml:space="preserve">Councils’ submissions also </w:t>
      </w:r>
      <w:r w:rsidRPr="005C034E">
        <w:t xml:space="preserve">acknowledged that the proposed residential </w:t>
      </w:r>
      <w:r>
        <w:t xml:space="preserve">component of the </w:t>
      </w:r>
      <w:r w:rsidRPr="005C034E">
        <w:t xml:space="preserve">development would result in a significant change in </w:t>
      </w:r>
      <w:r>
        <w:t xml:space="preserve">local </w:t>
      </w:r>
      <w:r w:rsidRPr="005C034E">
        <w:t xml:space="preserve">appearance </w:t>
      </w:r>
      <w:r>
        <w:t>and character</w:t>
      </w:r>
      <w:r w:rsidR="00757A8F">
        <w:t xml:space="preserve"> of this immediate area</w:t>
      </w:r>
      <w:r>
        <w:t xml:space="preserve">, </w:t>
      </w:r>
      <w:r w:rsidRPr="005C034E">
        <w:t xml:space="preserve">as </w:t>
      </w:r>
      <w:r w:rsidR="00670FFC">
        <w:t xml:space="preserve">use of </w:t>
      </w:r>
      <w:r w:rsidR="00757A8F">
        <w:t xml:space="preserve">some </w:t>
      </w:r>
      <w:r>
        <w:t xml:space="preserve">land would change from open space </w:t>
      </w:r>
      <w:r w:rsidRPr="005C034E">
        <w:t>to residential</w:t>
      </w:r>
      <w:r>
        <w:t>.</w:t>
      </w:r>
      <w:r w:rsidRPr="005C034E">
        <w:t xml:space="preserve"> </w:t>
      </w:r>
      <w:r>
        <w:t xml:space="preserve"> Whilst t</w:t>
      </w:r>
      <w:r w:rsidR="00EA7FBD">
        <w:t>he Co</w:t>
      </w:r>
      <w:r w:rsidRPr="00F94D34">
        <w:t xml:space="preserve">GG submission noted there </w:t>
      </w:r>
      <w:r>
        <w:t xml:space="preserve">would </w:t>
      </w:r>
      <w:r w:rsidRPr="00F94D34">
        <w:t xml:space="preserve">be a degree of impact on existing views, it </w:t>
      </w:r>
      <w:r>
        <w:t xml:space="preserve">also </w:t>
      </w:r>
      <w:r w:rsidRPr="00F94D34">
        <w:t>highlighted that very few houses were designed to incorporate an outlook across the golf course either along the northern boundary or opposite in Fellows Road.</w:t>
      </w:r>
      <w:r>
        <w:t xml:space="preserve">  Further to this, it n</w:t>
      </w:r>
      <w:r w:rsidRPr="005C034E">
        <w:t xml:space="preserve">oted that </w:t>
      </w:r>
      <w:r>
        <w:t xml:space="preserve">there are a </w:t>
      </w:r>
      <w:r w:rsidRPr="005C034E">
        <w:t xml:space="preserve">number </w:t>
      </w:r>
      <w:r>
        <w:t>of p</w:t>
      </w:r>
      <w:r w:rsidRPr="005C034E">
        <w:t xml:space="preserve">rovisions and conditions in the DPO Schedule </w:t>
      </w:r>
      <w:r w:rsidR="00757A8F">
        <w:t>(</w:t>
      </w:r>
      <w:r>
        <w:t xml:space="preserve">and </w:t>
      </w:r>
      <w:r w:rsidRPr="004770F2">
        <w:t>Section 173 Agreement</w:t>
      </w:r>
      <w:r w:rsidR="00757A8F">
        <w:t>)</w:t>
      </w:r>
      <w:r w:rsidRPr="004770F2">
        <w:t xml:space="preserve"> that would help </w:t>
      </w:r>
      <w:r w:rsidR="00757A8F">
        <w:t xml:space="preserve">minimise </w:t>
      </w:r>
      <w:r w:rsidRPr="004770F2">
        <w:t xml:space="preserve">adverse visual </w:t>
      </w:r>
      <w:r w:rsidRPr="007A1E6D">
        <w:t>impacts.</w:t>
      </w:r>
    </w:p>
    <w:p w:rsidR="00E96ED7" w:rsidRPr="007A1E6D" w:rsidRDefault="00E96ED7" w:rsidP="00E96ED7">
      <w:r w:rsidRPr="007A1E6D">
        <w:t xml:space="preserve">The Inquiry also concluded that there would be changes to the local landscape and views </w:t>
      </w:r>
      <w:r w:rsidR="002A2A1B">
        <w:t xml:space="preserve">adjacent to </w:t>
      </w:r>
      <w:r w:rsidRPr="007A1E6D">
        <w:t xml:space="preserve">the boundaries of the golf course and the </w:t>
      </w:r>
      <w:r w:rsidR="002A2A1B">
        <w:t xml:space="preserve">residential </w:t>
      </w:r>
      <w:r w:rsidRPr="007A1E6D">
        <w:t>development</w:t>
      </w:r>
      <w:r w:rsidR="00634C97">
        <w:t>.</w:t>
      </w:r>
      <w:r w:rsidRPr="007A1E6D">
        <w:rPr>
          <w:rStyle w:val="FootnoteReference"/>
        </w:rPr>
        <w:footnoteReference w:id="73"/>
      </w:r>
      <w:r w:rsidR="00634C97">
        <w:t xml:space="preserve">  The Inquiry noted</w:t>
      </w:r>
      <w:r w:rsidRPr="007A1E6D">
        <w:t xml:space="preserve"> that the </w:t>
      </w:r>
      <w:r w:rsidR="00465217">
        <w:t>p</w:t>
      </w:r>
      <w:r w:rsidRPr="007A1E6D">
        <w:t>roponent has nominated a number of measure</w:t>
      </w:r>
      <w:r w:rsidR="00634C97">
        <w:t>s</w:t>
      </w:r>
      <w:r w:rsidR="00670FFC">
        <w:t xml:space="preserve"> (including the changes to design and layout of the </w:t>
      </w:r>
      <w:r w:rsidR="007E3600">
        <w:t>residential development)</w:t>
      </w:r>
      <w:r w:rsidRPr="007A1E6D">
        <w:t xml:space="preserve"> to mitigate these </w:t>
      </w:r>
      <w:r w:rsidR="00670FFC">
        <w:t>adverse effects,</w:t>
      </w:r>
      <w:r w:rsidR="00670FFC" w:rsidRPr="007A1E6D">
        <w:t xml:space="preserve"> </w:t>
      </w:r>
      <w:r w:rsidRPr="007A1E6D">
        <w:t xml:space="preserve">so that ultimately the new residential development will </w:t>
      </w:r>
      <w:r w:rsidR="00670FFC">
        <w:t xml:space="preserve">reflect </w:t>
      </w:r>
      <w:r w:rsidR="00634C97">
        <w:t xml:space="preserve">the </w:t>
      </w:r>
      <w:r w:rsidR="00670FFC">
        <w:t>character of</w:t>
      </w:r>
      <w:r w:rsidRPr="007A1E6D">
        <w:t xml:space="preserve"> the existing Point Lonsdale residential </w:t>
      </w:r>
      <w:r w:rsidR="008E219E">
        <w:t>area</w:t>
      </w:r>
      <w:r w:rsidRPr="007A1E6D">
        <w:t xml:space="preserve">.  </w:t>
      </w:r>
    </w:p>
    <w:p w:rsidR="00E96ED7" w:rsidRDefault="00BC2F4A" w:rsidP="00E96ED7">
      <w:pPr>
        <w:rPr>
          <w:rFonts w:cs="Arial"/>
          <w:szCs w:val="22"/>
        </w:rPr>
      </w:pPr>
      <w:r>
        <w:rPr>
          <w:rFonts w:cs="Arial"/>
          <w:szCs w:val="22"/>
        </w:rPr>
        <w:t>W</w:t>
      </w:r>
      <w:r w:rsidR="00B4456D">
        <w:rPr>
          <w:rFonts w:cs="Arial"/>
          <w:szCs w:val="22"/>
        </w:rPr>
        <w:t>hile</w:t>
      </w:r>
      <w:r w:rsidR="00E96ED7" w:rsidRPr="007A1E6D">
        <w:rPr>
          <w:rFonts w:cs="Arial"/>
          <w:szCs w:val="22"/>
        </w:rPr>
        <w:t xml:space="preserve"> the proposed development will not protect all local views and</w:t>
      </w:r>
      <w:r w:rsidR="00E96ED7" w:rsidRPr="00D51C50">
        <w:rPr>
          <w:rFonts w:cs="Arial"/>
          <w:szCs w:val="22"/>
        </w:rPr>
        <w:t xml:space="preserve"> vistas, it will have minimal overall </w:t>
      </w:r>
      <w:r w:rsidR="00E96ED7">
        <w:rPr>
          <w:rFonts w:cs="Arial"/>
          <w:szCs w:val="22"/>
        </w:rPr>
        <w:t xml:space="preserve">visual </w:t>
      </w:r>
      <w:r w:rsidR="00E96ED7" w:rsidRPr="00D51C50">
        <w:rPr>
          <w:rFonts w:cs="Arial"/>
          <w:szCs w:val="22"/>
        </w:rPr>
        <w:t xml:space="preserve">impact and will not adversely </w:t>
      </w:r>
      <w:r w:rsidR="003D132B" w:rsidRPr="00D51C50">
        <w:rPr>
          <w:rFonts w:cs="Arial"/>
          <w:szCs w:val="22"/>
        </w:rPr>
        <w:t>affect</w:t>
      </w:r>
      <w:r w:rsidR="00E96ED7" w:rsidRPr="00D51C50">
        <w:rPr>
          <w:rFonts w:cs="Arial"/>
          <w:szCs w:val="22"/>
        </w:rPr>
        <w:t xml:space="preserve"> the landscape character of the area, such as the extensive and scenic out</w:t>
      </w:r>
      <w:r w:rsidR="009F14D4">
        <w:rPr>
          <w:rFonts w:cs="Arial"/>
          <w:szCs w:val="22"/>
        </w:rPr>
        <w:t>-</w:t>
      </w:r>
      <w:r w:rsidR="00E96ED7" w:rsidRPr="00D51C50">
        <w:rPr>
          <w:rFonts w:cs="Arial"/>
          <w:szCs w:val="22"/>
        </w:rPr>
        <w:t xml:space="preserve">views across waterbodies from main roads and settlements.  The proposed golf course development should also strengthen the presence of vegetation elements in the area that contribute to the </w:t>
      </w:r>
      <w:r w:rsidR="00E96ED7">
        <w:rPr>
          <w:rFonts w:cs="Arial"/>
          <w:szCs w:val="22"/>
        </w:rPr>
        <w:t xml:space="preserve">area’s </w:t>
      </w:r>
      <w:r w:rsidR="00E96ED7" w:rsidRPr="00D51C50">
        <w:rPr>
          <w:rFonts w:cs="Arial"/>
          <w:szCs w:val="22"/>
        </w:rPr>
        <w:t>landscape</w:t>
      </w:r>
      <w:r w:rsidR="003D132B">
        <w:rPr>
          <w:rFonts w:cs="Arial"/>
          <w:szCs w:val="22"/>
        </w:rPr>
        <w:t xml:space="preserve"> values</w:t>
      </w:r>
      <w:r w:rsidR="00E96ED7" w:rsidRPr="00D51C50">
        <w:rPr>
          <w:rFonts w:cs="Arial"/>
          <w:szCs w:val="22"/>
        </w:rPr>
        <w:t>, particularly adjacent to waterbodies and roadsides.</w:t>
      </w:r>
    </w:p>
    <w:p w:rsidR="00E96ED7" w:rsidRPr="00B8625D" w:rsidRDefault="00E96ED7" w:rsidP="003529E4">
      <w:pPr>
        <w:pStyle w:val="Heading3"/>
      </w:pPr>
      <w:bookmarkStart w:id="233" w:name="_Toc328642351"/>
      <w:bookmarkStart w:id="234" w:name="_Toc335385116"/>
      <w:r w:rsidRPr="00B8625D">
        <w:t>Local Amenity</w:t>
      </w:r>
      <w:bookmarkEnd w:id="233"/>
      <w:bookmarkEnd w:id="234"/>
    </w:p>
    <w:p w:rsidR="00E96ED7" w:rsidRPr="00587699" w:rsidRDefault="00E96ED7" w:rsidP="00E96ED7">
      <w:pPr>
        <w:spacing w:before="240"/>
        <w:rPr>
          <w:rFonts w:cs="Arial"/>
          <w:b/>
          <w:sz w:val="24"/>
        </w:rPr>
      </w:pPr>
      <w:r w:rsidRPr="00C373AA">
        <w:rPr>
          <w:rFonts w:cs="Arial"/>
          <w:b/>
          <w:sz w:val="24"/>
        </w:rPr>
        <w:t xml:space="preserve">Discussion </w:t>
      </w:r>
      <w:r>
        <w:rPr>
          <w:rFonts w:cs="Arial"/>
          <w:b/>
          <w:sz w:val="24"/>
        </w:rPr>
        <w:t>and Findings</w:t>
      </w:r>
    </w:p>
    <w:p w:rsidR="00E96ED7" w:rsidRPr="004207A3" w:rsidRDefault="00E96ED7" w:rsidP="00E96ED7">
      <w:pPr>
        <w:rPr>
          <w:rFonts w:cs="Arial"/>
          <w:szCs w:val="22"/>
        </w:rPr>
      </w:pPr>
      <w:r>
        <w:rPr>
          <w:rFonts w:cs="Arial"/>
          <w:szCs w:val="22"/>
        </w:rPr>
        <w:t>The EES assessed</w:t>
      </w:r>
      <w:r w:rsidRPr="00587699">
        <w:rPr>
          <w:rFonts w:cs="Arial"/>
          <w:szCs w:val="22"/>
        </w:rPr>
        <w:t xml:space="preserve"> the potential effects of the development on local amenity from construction and development </w:t>
      </w:r>
      <w:r>
        <w:rPr>
          <w:rFonts w:cs="Arial"/>
          <w:szCs w:val="22"/>
        </w:rPr>
        <w:t xml:space="preserve">activities at </w:t>
      </w:r>
      <w:r w:rsidR="00634C97">
        <w:rPr>
          <w:rFonts w:cs="Arial"/>
          <w:szCs w:val="22"/>
        </w:rPr>
        <w:t>the site.  There will be short-</w:t>
      </w:r>
      <w:r w:rsidRPr="00587699">
        <w:rPr>
          <w:rFonts w:cs="Arial"/>
          <w:szCs w:val="22"/>
        </w:rPr>
        <w:t xml:space="preserve">term impacts associated with construction activities, including noise and some potential for dust.  However, these </w:t>
      </w:r>
      <w:r>
        <w:rPr>
          <w:rFonts w:cs="Arial"/>
          <w:szCs w:val="22"/>
        </w:rPr>
        <w:t xml:space="preserve">issues </w:t>
      </w:r>
      <w:r w:rsidRPr="00587699">
        <w:rPr>
          <w:rFonts w:cs="Arial"/>
          <w:szCs w:val="22"/>
        </w:rPr>
        <w:t>should be readily manage</w:t>
      </w:r>
      <w:r w:rsidR="00634C97">
        <w:rPr>
          <w:rFonts w:cs="Arial"/>
          <w:szCs w:val="22"/>
        </w:rPr>
        <w:t>d and be insignificant, provided</w:t>
      </w:r>
      <w:r w:rsidRPr="00587699">
        <w:rPr>
          <w:rFonts w:cs="Arial"/>
          <w:szCs w:val="22"/>
        </w:rPr>
        <w:t xml:space="preserve"> that appropriate best </w:t>
      </w:r>
      <w:r w:rsidRPr="004207A3">
        <w:rPr>
          <w:rFonts w:cs="Arial"/>
          <w:szCs w:val="22"/>
        </w:rPr>
        <w:t>practice guidelines and controls are applied</w:t>
      </w:r>
      <w:r w:rsidR="001B76F9">
        <w:rPr>
          <w:rFonts w:cs="Arial"/>
          <w:szCs w:val="22"/>
        </w:rPr>
        <w:t xml:space="preserve"> as recommended in the EES</w:t>
      </w:r>
      <w:r w:rsidRPr="004207A3">
        <w:rPr>
          <w:rFonts w:cs="Arial"/>
          <w:szCs w:val="22"/>
        </w:rPr>
        <w:t>.</w:t>
      </w:r>
      <w:r>
        <w:rPr>
          <w:rFonts w:cs="Arial"/>
          <w:szCs w:val="22"/>
        </w:rPr>
        <w:t xml:space="preserve">  As set out in the EES</w:t>
      </w:r>
      <w:r>
        <w:rPr>
          <w:rStyle w:val="FootnoteReference"/>
          <w:rFonts w:cs="Arial"/>
          <w:szCs w:val="22"/>
        </w:rPr>
        <w:footnoteReference w:id="74"/>
      </w:r>
      <w:r>
        <w:rPr>
          <w:rFonts w:cs="Arial"/>
          <w:szCs w:val="22"/>
        </w:rPr>
        <w:t>, the c</w:t>
      </w:r>
      <w:r w:rsidRPr="00985367">
        <w:rPr>
          <w:rFonts w:cs="Arial"/>
          <w:szCs w:val="22"/>
        </w:rPr>
        <w:t>onstruction will be restricted to specific operating hours and</w:t>
      </w:r>
      <w:r>
        <w:rPr>
          <w:rFonts w:cs="Arial"/>
          <w:szCs w:val="22"/>
        </w:rPr>
        <w:t xml:space="preserve"> </w:t>
      </w:r>
      <w:r w:rsidRPr="00985367">
        <w:rPr>
          <w:rFonts w:cs="Arial"/>
          <w:szCs w:val="22"/>
        </w:rPr>
        <w:t>days</w:t>
      </w:r>
      <w:r>
        <w:rPr>
          <w:rFonts w:cs="Arial"/>
          <w:szCs w:val="22"/>
        </w:rPr>
        <w:t xml:space="preserve"> in accordance with a C</w:t>
      </w:r>
      <w:r w:rsidRPr="00985367">
        <w:rPr>
          <w:rFonts w:cs="Arial"/>
          <w:szCs w:val="22"/>
        </w:rPr>
        <w:t xml:space="preserve">onstruction </w:t>
      </w:r>
      <w:r>
        <w:rPr>
          <w:rFonts w:cs="Arial"/>
          <w:szCs w:val="22"/>
        </w:rPr>
        <w:t>M</w:t>
      </w:r>
      <w:r w:rsidRPr="00985367">
        <w:rPr>
          <w:rFonts w:cs="Arial"/>
          <w:szCs w:val="22"/>
        </w:rPr>
        <w:t xml:space="preserve">anagement </w:t>
      </w:r>
      <w:r>
        <w:rPr>
          <w:rFonts w:cs="Arial"/>
          <w:szCs w:val="22"/>
        </w:rPr>
        <w:t>P</w:t>
      </w:r>
      <w:r w:rsidRPr="00985367">
        <w:rPr>
          <w:rFonts w:cs="Arial"/>
          <w:szCs w:val="22"/>
        </w:rPr>
        <w:t xml:space="preserve">lan </w:t>
      </w:r>
      <w:r>
        <w:rPr>
          <w:rFonts w:cs="Arial"/>
          <w:szCs w:val="22"/>
        </w:rPr>
        <w:t xml:space="preserve">and </w:t>
      </w:r>
      <w:r w:rsidRPr="00985367">
        <w:rPr>
          <w:rFonts w:cs="Arial"/>
          <w:szCs w:val="22"/>
        </w:rPr>
        <w:t xml:space="preserve">vegetation strips </w:t>
      </w:r>
      <w:r>
        <w:rPr>
          <w:rFonts w:cs="Arial"/>
          <w:szCs w:val="22"/>
        </w:rPr>
        <w:t xml:space="preserve">retained </w:t>
      </w:r>
      <w:r w:rsidRPr="00985367">
        <w:rPr>
          <w:rFonts w:cs="Arial"/>
          <w:szCs w:val="22"/>
        </w:rPr>
        <w:t>around the site will</w:t>
      </w:r>
      <w:r>
        <w:rPr>
          <w:rFonts w:cs="Arial"/>
          <w:szCs w:val="22"/>
        </w:rPr>
        <w:t xml:space="preserve"> help reduce noise, </w:t>
      </w:r>
      <w:r w:rsidRPr="00985367">
        <w:rPr>
          <w:rFonts w:cs="Arial"/>
          <w:szCs w:val="22"/>
        </w:rPr>
        <w:t xml:space="preserve">dust </w:t>
      </w:r>
      <w:r>
        <w:rPr>
          <w:rFonts w:cs="Arial"/>
          <w:szCs w:val="22"/>
        </w:rPr>
        <w:t xml:space="preserve">and disturbance </w:t>
      </w:r>
      <w:r w:rsidRPr="00985367">
        <w:rPr>
          <w:rFonts w:cs="Arial"/>
          <w:szCs w:val="22"/>
        </w:rPr>
        <w:t xml:space="preserve">to </w:t>
      </w:r>
      <w:r>
        <w:rPr>
          <w:rFonts w:cs="Arial"/>
          <w:szCs w:val="22"/>
        </w:rPr>
        <w:t>nearby residences during the construction period</w:t>
      </w:r>
      <w:r w:rsidRPr="00985367">
        <w:rPr>
          <w:rFonts w:cs="Arial"/>
          <w:szCs w:val="22"/>
        </w:rPr>
        <w:t>.</w:t>
      </w:r>
    </w:p>
    <w:p w:rsidR="00E96ED7" w:rsidRDefault="00E96ED7" w:rsidP="00E96ED7">
      <w:pPr>
        <w:rPr>
          <w:rFonts w:cs="Arial"/>
          <w:szCs w:val="22"/>
        </w:rPr>
      </w:pPr>
      <w:r w:rsidRPr="004207A3">
        <w:rPr>
          <w:rFonts w:cs="Arial"/>
          <w:szCs w:val="22"/>
        </w:rPr>
        <w:t>The longer term impacts on amenity were also assessed in the EES</w:t>
      </w:r>
      <w:bookmarkStart w:id="235" w:name="_Ref326942580"/>
      <w:r w:rsidR="00634C97">
        <w:rPr>
          <w:rFonts w:cs="Arial"/>
          <w:szCs w:val="22"/>
        </w:rPr>
        <w:t>.</w:t>
      </w:r>
      <w:r w:rsidRPr="004207A3">
        <w:rPr>
          <w:rStyle w:val="FootnoteReference"/>
          <w:rFonts w:cs="Arial"/>
          <w:szCs w:val="22"/>
        </w:rPr>
        <w:footnoteReference w:id="75"/>
      </w:r>
      <w:bookmarkEnd w:id="235"/>
      <w:r w:rsidRPr="004207A3">
        <w:rPr>
          <w:rFonts w:cs="Arial"/>
          <w:szCs w:val="22"/>
        </w:rPr>
        <w:t xml:space="preserve">  </w:t>
      </w:r>
      <w:r>
        <w:rPr>
          <w:rFonts w:cs="Arial"/>
          <w:szCs w:val="22"/>
        </w:rPr>
        <w:t>T</w:t>
      </w:r>
      <w:r w:rsidRPr="004207A3">
        <w:rPr>
          <w:rFonts w:cs="Arial"/>
          <w:szCs w:val="22"/>
        </w:rPr>
        <w:t xml:space="preserve">he </w:t>
      </w:r>
      <w:r>
        <w:rPr>
          <w:rFonts w:cs="Arial"/>
          <w:szCs w:val="22"/>
        </w:rPr>
        <w:t xml:space="preserve">predicted </w:t>
      </w:r>
      <w:r w:rsidRPr="004207A3">
        <w:rPr>
          <w:rFonts w:cs="Arial"/>
          <w:szCs w:val="22"/>
        </w:rPr>
        <w:t xml:space="preserve">noise and disturbance </w:t>
      </w:r>
      <w:r>
        <w:rPr>
          <w:rFonts w:cs="Arial"/>
          <w:szCs w:val="22"/>
        </w:rPr>
        <w:t xml:space="preserve">resulting from </w:t>
      </w:r>
      <w:r w:rsidRPr="004207A3">
        <w:rPr>
          <w:rFonts w:cs="Arial"/>
          <w:szCs w:val="22"/>
        </w:rPr>
        <w:t xml:space="preserve">vehicular traffic </w:t>
      </w:r>
      <w:r>
        <w:rPr>
          <w:rFonts w:cs="Arial"/>
          <w:szCs w:val="22"/>
        </w:rPr>
        <w:t xml:space="preserve">in the new </w:t>
      </w:r>
      <w:r w:rsidRPr="004207A3">
        <w:rPr>
          <w:rFonts w:cs="Arial"/>
          <w:szCs w:val="22"/>
        </w:rPr>
        <w:t xml:space="preserve">residential area </w:t>
      </w:r>
      <w:r>
        <w:rPr>
          <w:rFonts w:cs="Arial"/>
          <w:szCs w:val="22"/>
        </w:rPr>
        <w:t xml:space="preserve">is likely to be minimal, particularly given the </w:t>
      </w:r>
      <w:r w:rsidRPr="004207A3">
        <w:rPr>
          <w:rFonts w:cs="Arial"/>
          <w:szCs w:val="22"/>
        </w:rPr>
        <w:t>internalisation of the proposed road network and vegetation enhancement</w:t>
      </w:r>
      <w:r>
        <w:rPr>
          <w:rFonts w:cs="Arial"/>
          <w:szCs w:val="22"/>
        </w:rPr>
        <w:t xml:space="preserve"> incorporated into the development.  </w:t>
      </w:r>
      <w:r w:rsidRPr="004207A3">
        <w:rPr>
          <w:rFonts w:cs="Arial"/>
          <w:szCs w:val="22"/>
        </w:rPr>
        <w:t xml:space="preserve">The noise generated from </w:t>
      </w:r>
      <w:r w:rsidRPr="004207A3">
        <w:rPr>
          <w:rFonts w:cs="Arial"/>
          <w:szCs w:val="22"/>
        </w:rPr>
        <w:lastRenderedPageBreak/>
        <w:t xml:space="preserve">vehicle movements within and around the car parking area and Clubhouse precinct is </w:t>
      </w:r>
      <w:r>
        <w:rPr>
          <w:rFonts w:cs="Arial"/>
          <w:szCs w:val="22"/>
        </w:rPr>
        <w:t xml:space="preserve">also </w:t>
      </w:r>
      <w:r w:rsidRPr="004207A3">
        <w:rPr>
          <w:rFonts w:cs="Arial"/>
          <w:szCs w:val="22"/>
        </w:rPr>
        <w:t>predicted to be minima</w:t>
      </w:r>
      <w:r>
        <w:rPr>
          <w:rFonts w:cs="Arial"/>
          <w:szCs w:val="22"/>
        </w:rPr>
        <w:t>l</w:t>
      </w:r>
      <w:r w:rsidRPr="004207A3">
        <w:rPr>
          <w:rFonts w:cs="Arial"/>
          <w:szCs w:val="22"/>
        </w:rPr>
        <w:t>.</w:t>
      </w:r>
      <w:r>
        <w:rPr>
          <w:rFonts w:cs="Arial"/>
          <w:szCs w:val="22"/>
        </w:rPr>
        <w:t xml:space="preserve">  </w:t>
      </w:r>
      <w:r w:rsidRPr="004207A3">
        <w:rPr>
          <w:rFonts w:cs="Arial"/>
          <w:szCs w:val="22"/>
        </w:rPr>
        <w:t>The proposed Clubhouse precinct will be setback approximately 90m from existing residents to the northeast of the current golf course.  This</w:t>
      </w:r>
      <w:r w:rsidR="00634C97">
        <w:rPr>
          <w:rFonts w:cs="Arial"/>
          <w:szCs w:val="22"/>
        </w:rPr>
        <w:t>,</w:t>
      </w:r>
      <w:r w:rsidRPr="004207A3">
        <w:rPr>
          <w:rFonts w:cs="Arial"/>
          <w:szCs w:val="22"/>
        </w:rPr>
        <w:t xml:space="preserve"> together with the retention and planting of vegetation </w:t>
      </w:r>
      <w:r>
        <w:rPr>
          <w:rFonts w:cs="Arial"/>
          <w:szCs w:val="22"/>
        </w:rPr>
        <w:t>near the car park</w:t>
      </w:r>
      <w:r w:rsidR="00634C97">
        <w:rPr>
          <w:rFonts w:cs="Arial"/>
          <w:szCs w:val="22"/>
        </w:rPr>
        <w:t>,</w:t>
      </w:r>
      <w:r>
        <w:rPr>
          <w:rFonts w:cs="Arial"/>
          <w:szCs w:val="22"/>
        </w:rPr>
        <w:t xml:space="preserve"> </w:t>
      </w:r>
      <w:r w:rsidRPr="004207A3">
        <w:rPr>
          <w:rFonts w:cs="Arial"/>
          <w:szCs w:val="22"/>
        </w:rPr>
        <w:t xml:space="preserve">will ensure the existing </w:t>
      </w:r>
      <w:r>
        <w:rPr>
          <w:rFonts w:cs="Arial"/>
          <w:szCs w:val="22"/>
        </w:rPr>
        <w:t xml:space="preserve">amenity of </w:t>
      </w:r>
      <w:r w:rsidRPr="004207A3">
        <w:rPr>
          <w:rFonts w:cs="Arial"/>
          <w:szCs w:val="22"/>
        </w:rPr>
        <w:t xml:space="preserve">these </w:t>
      </w:r>
      <w:r>
        <w:rPr>
          <w:rFonts w:cs="Arial"/>
          <w:szCs w:val="22"/>
        </w:rPr>
        <w:t xml:space="preserve">adjacent </w:t>
      </w:r>
      <w:r w:rsidRPr="004207A3">
        <w:rPr>
          <w:rFonts w:cs="Arial"/>
          <w:szCs w:val="22"/>
        </w:rPr>
        <w:t xml:space="preserve">dwellings is </w:t>
      </w:r>
      <w:r>
        <w:rPr>
          <w:rFonts w:cs="Arial"/>
          <w:szCs w:val="22"/>
        </w:rPr>
        <w:t xml:space="preserve">essentially </w:t>
      </w:r>
      <w:r w:rsidRPr="004207A3">
        <w:rPr>
          <w:rFonts w:cs="Arial"/>
          <w:szCs w:val="22"/>
        </w:rPr>
        <w:t xml:space="preserve">maintained and the impacts on amenity </w:t>
      </w:r>
      <w:r>
        <w:rPr>
          <w:rFonts w:cs="Arial"/>
          <w:szCs w:val="22"/>
        </w:rPr>
        <w:t xml:space="preserve">of the general area </w:t>
      </w:r>
      <w:r w:rsidRPr="00367118">
        <w:rPr>
          <w:rFonts w:cs="Arial"/>
          <w:szCs w:val="22"/>
        </w:rPr>
        <w:t xml:space="preserve">from the development of the Clubhouse </w:t>
      </w:r>
      <w:r>
        <w:rPr>
          <w:rFonts w:cs="Arial"/>
          <w:szCs w:val="22"/>
        </w:rPr>
        <w:t xml:space="preserve">facility </w:t>
      </w:r>
      <w:r w:rsidRPr="00367118">
        <w:rPr>
          <w:rFonts w:cs="Arial"/>
          <w:szCs w:val="22"/>
        </w:rPr>
        <w:t>are suitably minimised</w:t>
      </w:r>
      <w:r w:rsidR="00634C97">
        <w:rPr>
          <w:rFonts w:cs="Arial"/>
          <w:szCs w:val="22"/>
        </w:rPr>
        <w:t>.</w:t>
      </w:r>
      <w:fldSimple w:instr=" NOTEREF _Ref326942580 \h  \* MERGEFORMAT ">
        <w:r w:rsidR="00C53138" w:rsidRPr="00C53138">
          <w:rPr>
            <w:rFonts w:cs="Arial"/>
            <w:szCs w:val="22"/>
            <w:vertAlign w:val="superscript"/>
          </w:rPr>
          <w:t>74</w:t>
        </w:r>
      </w:fldSimple>
      <w:r>
        <w:rPr>
          <w:rFonts w:cs="Arial"/>
          <w:szCs w:val="22"/>
        </w:rPr>
        <w:t xml:space="preserve"> </w:t>
      </w:r>
    </w:p>
    <w:p w:rsidR="00E96ED7" w:rsidRPr="00D06FA4" w:rsidRDefault="00E96ED7" w:rsidP="00E96ED7">
      <w:pPr>
        <w:rPr>
          <w:rFonts w:cs="Arial"/>
          <w:szCs w:val="22"/>
        </w:rPr>
      </w:pPr>
      <w:r w:rsidRPr="00783073">
        <w:rPr>
          <w:rFonts w:cs="Arial"/>
          <w:szCs w:val="22"/>
        </w:rPr>
        <w:t xml:space="preserve">A number of </w:t>
      </w:r>
      <w:r>
        <w:rPr>
          <w:rFonts w:cs="Arial"/>
          <w:szCs w:val="22"/>
        </w:rPr>
        <w:t xml:space="preserve">public </w:t>
      </w:r>
      <w:r w:rsidRPr="00783073">
        <w:rPr>
          <w:rFonts w:cs="Arial"/>
          <w:szCs w:val="22"/>
        </w:rPr>
        <w:t xml:space="preserve">submissions objected to or raised issues about the impacts of proposed rezoning and residential development along Fellows Road on the amenity of the </w:t>
      </w:r>
      <w:r>
        <w:rPr>
          <w:rFonts w:cs="Arial"/>
          <w:szCs w:val="22"/>
        </w:rPr>
        <w:t xml:space="preserve">existing Point Lonsdale </w:t>
      </w:r>
      <w:r w:rsidRPr="00783073">
        <w:rPr>
          <w:rFonts w:cs="Arial"/>
          <w:szCs w:val="22"/>
        </w:rPr>
        <w:t xml:space="preserve">area.  The submissions (largely from </w:t>
      </w:r>
      <w:r w:rsidRPr="00F94EEB">
        <w:rPr>
          <w:rFonts w:cs="Arial"/>
          <w:szCs w:val="22"/>
        </w:rPr>
        <w:t>residents adjoining the club’s northern boundary or nearby in Fellows and Gill</w:t>
      </w:r>
      <w:r w:rsidR="00634C97">
        <w:rPr>
          <w:rFonts w:cs="Arial"/>
          <w:szCs w:val="22"/>
        </w:rPr>
        <w:t>s</w:t>
      </w:r>
      <w:r w:rsidRPr="00F94EEB">
        <w:rPr>
          <w:rFonts w:cs="Arial"/>
          <w:szCs w:val="22"/>
        </w:rPr>
        <w:t xml:space="preserve"> Roads), raised concerns about the change in </w:t>
      </w:r>
      <w:r w:rsidR="009A36E4">
        <w:rPr>
          <w:rFonts w:cs="Arial"/>
          <w:szCs w:val="22"/>
        </w:rPr>
        <w:t xml:space="preserve">local </w:t>
      </w:r>
      <w:r w:rsidR="00A96B22">
        <w:rPr>
          <w:rFonts w:cs="Arial"/>
          <w:szCs w:val="22"/>
        </w:rPr>
        <w:t>amenity</w:t>
      </w:r>
      <w:r w:rsidR="00E16E6F">
        <w:rPr>
          <w:rFonts w:cs="Arial"/>
          <w:szCs w:val="22"/>
        </w:rPr>
        <w:t>,</w:t>
      </w:r>
      <w:r w:rsidR="00C959E8">
        <w:rPr>
          <w:rFonts w:cs="Arial"/>
          <w:szCs w:val="22"/>
        </w:rPr>
        <w:t xml:space="preserve"> given the land-use change</w:t>
      </w:r>
      <w:r w:rsidRPr="00D06FA4">
        <w:rPr>
          <w:rFonts w:cs="Arial"/>
          <w:szCs w:val="22"/>
        </w:rPr>
        <w:t xml:space="preserve"> from an attractive golf course to a residential area.  The Inquiry agreed t</w:t>
      </w:r>
      <w:r w:rsidR="007114A6">
        <w:rPr>
          <w:rFonts w:cs="Arial"/>
          <w:szCs w:val="22"/>
        </w:rPr>
        <w:t>hat there will be changes to</w:t>
      </w:r>
      <w:r w:rsidRPr="00D06FA4">
        <w:rPr>
          <w:rFonts w:cs="Arial"/>
          <w:szCs w:val="22"/>
        </w:rPr>
        <w:t xml:space="preserve"> local amenity, in particular along these boundaries of the proposed residential development where it interfaces with existing residential areas.</w:t>
      </w:r>
      <w:bookmarkStart w:id="236" w:name="_Ref327349694"/>
      <w:r w:rsidR="007114A6" w:rsidRPr="00D06FA4">
        <w:rPr>
          <w:rStyle w:val="FootnoteReference"/>
          <w:rFonts w:cs="Arial"/>
          <w:szCs w:val="22"/>
        </w:rPr>
        <w:footnoteReference w:id="76"/>
      </w:r>
      <w:bookmarkEnd w:id="236"/>
      <w:r w:rsidRPr="00D06FA4">
        <w:rPr>
          <w:rFonts w:cs="Arial"/>
          <w:szCs w:val="22"/>
        </w:rPr>
        <w:t xml:space="preserve">  However, th</w:t>
      </w:r>
      <w:r w:rsidR="007114A6">
        <w:rPr>
          <w:rFonts w:cs="Arial"/>
          <w:szCs w:val="22"/>
        </w:rPr>
        <w:t>e Inquiry also highlighted the p</w:t>
      </w:r>
      <w:r w:rsidRPr="00D06FA4">
        <w:rPr>
          <w:rFonts w:cs="Arial"/>
          <w:szCs w:val="22"/>
        </w:rPr>
        <w:t xml:space="preserve">roponent’s proposed measures for mitigating the impacts on local amenity </w:t>
      </w:r>
      <w:r w:rsidR="00A96B22">
        <w:rPr>
          <w:rFonts w:cs="Arial"/>
          <w:szCs w:val="22"/>
        </w:rPr>
        <w:t>(</w:t>
      </w:r>
      <w:r w:rsidRPr="00D06FA4">
        <w:rPr>
          <w:rFonts w:cs="Arial"/>
          <w:szCs w:val="22"/>
        </w:rPr>
        <w:t>in order to integrate the new residential area with the existing Point Lonsdale residential environment</w:t>
      </w:r>
      <w:r w:rsidR="00A96B22">
        <w:rPr>
          <w:rFonts w:cs="Arial"/>
          <w:szCs w:val="22"/>
        </w:rPr>
        <w:t>)</w:t>
      </w:r>
      <w:r w:rsidR="007114A6">
        <w:rPr>
          <w:rFonts w:cs="Arial"/>
          <w:szCs w:val="22"/>
        </w:rPr>
        <w:t>, though this</w:t>
      </w:r>
      <w:r w:rsidRPr="00D06FA4">
        <w:rPr>
          <w:rFonts w:cs="Arial"/>
          <w:szCs w:val="22"/>
        </w:rPr>
        <w:t xml:space="preserve"> will take time to complete.  Notwithstanding this, it did accept that the new residential development will result in some change to the amenity of the existing residential area</w:t>
      </w:r>
      <w:r w:rsidR="00A96B22">
        <w:rPr>
          <w:rFonts w:cs="Arial"/>
          <w:szCs w:val="22"/>
        </w:rPr>
        <w:t xml:space="preserve"> </w:t>
      </w:r>
      <w:r w:rsidRPr="00D06FA4">
        <w:rPr>
          <w:rFonts w:cs="Arial"/>
          <w:szCs w:val="22"/>
        </w:rPr>
        <w:t>where open space will change to housing</w:t>
      </w:r>
      <w:r w:rsidR="00634C97">
        <w:rPr>
          <w:rFonts w:cs="Arial"/>
          <w:szCs w:val="22"/>
        </w:rPr>
        <w:t>.</w:t>
      </w:r>
      <w:fldSimple w:instr=" NOTEREF _Ref327349694 \h  \* MERGEFORMAT ">
        <w:r w:rsidR="00C53138" w:rsidRPr="00C53138">
          <w:rPr>
            <w:rFonts w:cs="Arial"/>
            <w:szCs w:val="22"/>
            <w:vertAlign w:val="superscript"/>
          </w:rPr>
          <w:t>75</w:t>
        </w:r>
      </w:fldSimple>
    </w:p>
    <w:p w:rsidR="00E96ED7" w:rsidRPr="00D06FA4" w:rsidRDefault="00E96ED7" w:rsidP="00E96ED7">
      <w:pPr>
        <w:rPr>
          <w:rFonts w:cs="Arial"/>
          <w:szCs w:val="22"/>
        </w:rPr>
      </w:pPr>
      <w:r w:rsidRPr="00D06FA4">
        <w:rPr>
          <w:rFonts w:cs="Arial"/>
          <w:szCs w:val="22"/>
        </w:rPr>
        <w:t>In the EES</w:t>
      </w:r>
      <w:r w:rsidR="00634C97">
        <w:rPr>
          <w:rFonts w:cs="Arial"/>
          <w:szCs w:val="22"/>
        </w:rPr>
        <w:t>,</w:t>
      </w:r>
      <w:fldSimple w:instr=" NOTEREF _Ref326942580 \h  \* MERGEFORMAT ">
        <w:r w:rsidR="00C53138" w:rsidRPr="00C53138">
          <w:rPr>
            <w:rFonts w:cs="Arial"/>
            <w:szCs w:val="22"/>
            <w:vertAlign w:val="superscript"/>
          </w:rPr>
          <w:t>74</w:t>
        </w:r>
      </w:fldSimple>
      <w:r w:rsidRPr="00D06FA4">
        <w:rPr>
          <w:rFonts w:cs="Arial"/>
          <w:szCs w:val="22"/>
        </w:rPr>
        <w:t xml:space="preserve"> the proponent put forward the potential benefits for the amenity of the local area likely to result from enh</w:t>
      </w:r>
      <w:r w:rsidR="007114A6">
        <w:rPr>
          <w:rFonts w:cs="Arial"/>
          <w:szCs w:val="22"/>
        </w:rPr>
        <w:t xml:space="preserve">ancement of the environment, </w:t>
      </w:r>
      <w:r w:rsidRPr="00D06FA4">
        <w:rPr>
          <w:rFonts w:cs="Arial"/>
          <w:szCs w:val="22"/>
        </w:rPr>
        <w:t>particular</w:t>
      </w:r>
      <w:r w:rsidR="007114A6">
        <w:rPr>
          <w:rFonts w:cs="Arial"/>
          <w:szCs w:val="22"/>
        </w:rPr>
        <w:t>ly</w:t>
      </w:r>
      <w:r w:rsidRPr="00D06FA4">
        <w:rPr>
          <w:rFonts w:cs="Arial"/>
          <w:szCs w:val="22"/>
        </w:rPr>
        <w:t xml:space="preserve"> due to both the improved open space and the functional leisure facility to be located adjacent to existing homes.</w:t>
      </w:r>
      <w:r>
        <w:rPr>
          <w:rFonts w:cs="Arial"/>
          <w:szCs w:val="22"/>
        </w:rPr>
        <w:t xml:space="preserve">  In particular</w:t>
      </w:r>
      <w:r w:rsidR="007114A6">
        <w:rPr>
          <w:rFonts w:cs="Arial"/>
          <w:szCs w:val="22"/>
        </w:rPr>
        <w:t>,</w:t>
      </w:r>
      <w:r>
        <w:rPr>
          <w:rFonts w:cs="Arial"/>
          <w:szCs w:val="22"/>
        </w:rPr>
        <w:t xml:space="preserve"> r</w:t>
      </w:r>
      <w:r w:rsidRPr="003569C3">
        <w:rPr>
          <w:rFonts w:cs="Arial"/>
          <w:szCs w:val="22"/>
        </w:rPr>
        <w:t xml:space="preserve">esidents to the southwest of the </w:t>
      </w:r>
      <w:r>
        <w:rPr>
          <w:rFonts w:cs="Arial"/>
          <w:szCs w:val="22"/>
        </w:rPr>
        <w:t xml:space="preserve">revised golf course will enjoy a new </w:t>
      </w:r>
      <w:r w:rsidRPr="003569C3">
        <w:rPr>
          <w:rFonts w:cs="Arial"/>
          <w:szCs w:val="22"/>
        </w:rPr>
        <w:t>enhance</w:t>
      </w:r>
      <w:r>
        <w:rPr>
          <w:rFonts w:cs="Arial"/>
          <w:szCs w:val="22"/>
        </w:rPr>
        <w:t>d</w:t>
      </w:r>
      <w:r w:rsidRPr="003569C3">
        <w:rPr>
          <w:rFonts w:cs="Arial"/>
          <w:szCs w:val="22"/>
        </w:rPr>
        <w:t xml:space="preserve"> </w:t>
      </w:r>
      <w:r>
        <w:rPr>
          <w:rFonts w:cs="Arial"/>
          <w:szCs w:val="22"/>
        </w:rPr>
        <w:t>a</w:t>
      </w:r>
      <w:r w:rsidRPr="003569C3">
        <w:rPr>
          <w:rFonts w:cs="Arial"/>
          <w:szCs w:val="22"/>
        </w:rPr>
        <w:t xml:space="preserve">ccess </w:t>
      </w:r>
      <w:r>
        <w:rPr>
          <w:rFonts w:cs="Arial"/>
          <w:szCs w:val="22"/>
        </w:rPr>
        <w:t>to this</w:t>
      </w:r>
      <w:r w:rsidRPr="003569C3">
        <w:rPr>
          <w:rFonts w:cs="Arial"/>
          <w:szCs w:val="22"/>
        </w:rPr>
        <w:t xml:space="preserve"> recreation</w:t>
      </w:r>
      <w:r>
        <w:rPr>
          <w:rFonts w:cs="Arial"/>
          <w:szCs w:val="22"/>
        </w:rPr>
        <w:t xml:space="preserve"> </w:t>
      </w:r>
      <w:r w:rsidR="007114A6">
        <w:rPr>
          <w:rFonts w:cs="Arial"/>
          <w:szCs w:val="22"/>
        </w:rPr>
        <w:t>facility</w:t>
      </w:r>
      <w:r w:rsidRPr="003569C3">
        <w:rPr>
          <w:rFonts w:cs="Arial"/>
          <w:szCs w:val="22"/>
        </w:rPr>
        <w:t xml:space="preserve"> </w:t>
      </w:r>
      <w:r>
        <w:rPr>
          <w:rFonts w:cs="Arial"/>
          <w:szCs w:val="22"/>
        </w:rPr>
        <w:t>and the open space to be incorporated within the development.</w:t>
      </w:r>
    </w:p>
    <w:p w:rsidR="00E96ED7" w:rsidRPr="007E394F" w:rsidRDefault="007114A6" w:rsidP="00E96ED7">
      <w:pPr>
        <w:rPr>
          <w:rFonts w:cs="Arial"/>
          <w:szCs w:val="22"/>
        </w:rPr>
      </w:pPr>
      <w:r>
        <w:rPr>
          <w:rFonts w:cs="Arial"/>
          <w:szCs w:val="22"/>
        </w:rPr>
        <w:t>As noted in</w:t>
      </w:r>
      <w:r w:rsidR="00634C97">
        <w:rPr>
          <w:rFonts w:cs="Arial"/>
          <w:szCs w:val="22"/>
        </w:rPr>
        <w:t xml:space="preserve"> the Co</w:t>
      </w:r>
      <w:r w:rsidR="00E96ED7" w:rsidRPr="00D06FA4">
        <w:rPr>
          <w:rFonts w:cs="Arial"/>
          <w:szCs w:val="22"/>
        </w:rPr>
        <w:t xml:space="preserve">GG submission, there </w:t>
      </w:r>
      <w:r w:rsidR="00E96ED7">
        <w:rPr>
          <w:rFonts w:cs="Arial"/>
          <w:szCs w:val="22"/>
        </w:rPr>
        <w:t xml:space="preserve">would </w:t>
      </w:r>
      <w:r w:rsidR="00E96ED7" w:rsidRPr="00D06FA4">
        <w:rPr>
          <w:rFonts w:cs="Arial"/>
          <w:szCs w:val="22"/>
        </w:rPr>
        <w:t xml:space="preserve">be further opportunity to </w:t>
      </w:r>
      <w:r w:rsidR="00E96ED7">
        <w:rPr>
          <w:rFonts w:cs="Arial"/>
          <w:szCs w:val="22"/>
        </w:rPr>
        <w:t xml:space="preserve">confirm </w:t>
      </w:r>
      <w:r w:rsidR="00E96ED7" w:rsidRPr="00D06FA4">
        <w:rPr>
          <w:rFonts w:cs="Arial"/>
          <w:szCs w:val="22"/>
        </w:rPr>
        <w:t xml:space="preserve">a </w:t>
      </w:r>
      <w:r w:rsidR="00E96ED7">
        <w:rPr>
          <w:rFonts w:cs="Arial"/>
          <w:szCs w:val="22"/>
        </w:rPr>
        <w:t xml:space="preserve">residential layout and </w:t>
      </w:r>
      <w:r w:rsidR="00E96ED7" w:rsidRPr="00D06FA4">
        <w:rPr>
          <w:rFonts w:cs="Arial"/>
          <w:szCs w:val="22"/>
        </w:rPr>
        <w:t>design</w:t>
      </w:r>
      <w:r>
        <w:rPr>
          <w:rFonts w:cs="Arial"/>
          <w:szCs w:val="22"/>
        </w:rPr>
        <w:t>,</w:t>
      </w:r>
      <w:r w:rsidR="00E96ED7" w:rsidRPr="00D06FA4">
        <w:rPr>
          <w:rFonts w:cs="Arial"/>
          <w:szCs w:val="22"/>
        </w:rPr>
        <w:t xml:space="preserve"> which accords with the existing char</w:t>
      </w:r>
      <w:r w:rsidR="00E96ED7">
        <w:rPr>
          <w:rFonts w:cs="Arial"/>
          <w:szCs w:val="22"/>
        </w:rPr>
        <w:t xml:space="preserve">acter of the Point Lonsdale </w:t>
      </w:r>
      <w:r w:rsidR="00E96ED7" w:rsidRPr="007E394F">
        <w:rPr>
          <w:rFonts w:cs="Arial"/>
          <w:szCs w:val="22"/>
        </w:rPr>
        <w:t>area</w:t>
      </w:r>
      <w:r>
        <w:rPr>
          <w:rFonts w:cs="Arial"/>
          <w:szCs w:val="22"/>
        </w:rPr>
        <w:t>,</w:t>
      </w:r>
      <w:r w:rsidR="00E96ED7" w:rsidRPr="007E394F">
        <w:rPr>
          <w:rFonts w:cs="Arial"/>
          <w:szCs w:val="22"/>
        </w:rPr>
        <w:t xml:space="preserve"> after the proposed rezoning (to residential) occurs.  More detail will need to be </w:t>
      </w:r>
      <w:r w:rsidR="00AC11E4">
        <w:rPr>
          <w:rFonts w:cs="Arial"/>
          <w:szCs w:val="22"/>
        </w:rPr>
        <w:t xml:space="preserve">confirmed </w:t>
      </w:r>
      <w:r w:rsidR="00E96ED7" w:rsidRPr="007E394F">
        <w:rPr>
          <w:rFonts w:cs="Arial"/>
          <w:szCs w:val="22"/>
        </w:rPr>
        <w:t>for this development through a</w:t>
      </w:r>
      <w:r w:rsidR="00AC11E4">
        <w:rPr>
          <w:rFonts w:cs="Arial"/>
          <w:szCs w:val="22"/>
        </w:rPr>
        <w:t>n approved</w:t>
      </w:r>
      <w:r w:rsidR="00E96ED7" w:rsidRPr="007E394F">
        <w:rPr>
          <w:rFonts w:cs="Arial"/>
          <w:szCs w:val="22"/>
        </w:rPr>
        <w:t xml:space="preserve"> Development Plan and other plan</w:t>
      </w:r>
      <w:r>
        <w:rPr>
          <w:rFonts w:cs="Arial"/>
          <w:szCs w:val="22"/>
        </w:rPr>
        <w:t>s required under the DPO.  The C</w:t>
      </w:r>
      <w:r w:rsidR="00E96ED7" w:rsidRPr="007E394F">
        <w:rPr>
          <w:rFonts w:cs="Arial"/>
          <w:szCs w:val="22"/>
        </w:rPr>
        <w:t>lubhouse buildings would al</w:t>
      </w:r>
      <w:r w:rsidR="00634C97">
        <w:rPr>
          <w:rFonts w:cs="Arial"/>
          <w:szCs w:val="22"/>
        </w:rPr>
        <w:t>so need further approval from Co</w:t>
      </w:r>
      <w:r w:rsidR="00E96ED7" w:rsidRPr="007E394F">
        <w:rPr>
          <w:rFonts w:cs="Arial"/>
          <w:szCs w:val="22"/>
        </w:rPr>
        <w:t>GG</w:t>
      </w:r>
      <w:r>
        <w:rPr>
          <w:rFonts w:cs="Arial"/>
          <w:szCs w:val="22"/>
        </w:rPr>
        <w:t>,</w:t>
      </w:r>
      <w:r w:rsidR="00E96ED7" w:rsidRPr="007E394F">
        <w:rPr>
          <w:rFonts w:cs="Arial"/>
          <w:szCs w:val="22"/>
        </w:rPr>
        <w:t xml:space="preserve"> in accordance with the DPO, to address the details of this component of the development.  </w:t>
      </w:r>
    </w:p>
    <w:p w:rsidR="00E96ED7" w:rsidRPr="006245F7" w:rsidRDefault="00E96ED7" w:rsidP="00E96ED7">
      <w:pPr>
        <w:rPr>
          <w:rFonts w:cs="Arial"/>
          <w:szCs w:val="22"/>
        </w:rPr>
      </w:pPr>
      <w:r w:rsidRPr="007E394F">
        <w:rPr>
          <w:rFonts w:cs="Arial"/>
          <w:szCs w:val="22"/>
        </w:rPr>
        <w:t>The Inquiry also recommended there be amendments to the DPO schedule to ensure informal consultation with adjoining property owners regarding the detailed provisions for inclusion in the various plans required under the DPO</w:t>
      </w:r>
      <w:r w:rsidR="00634C97">
        <w:rPr>
          <w:rFonts w:cs="Arial"/>
          <w:szCs w:val="22"/>
        </w:rPr>
        <w:t>.</w:t>
      </w:r>
      <w:fldSimple w:instr=" NOTEREF _Ref327349694 \h  \* MERGEFORMAT ">
        <w:r w:rsidR="00C53138" w:rsidRPr="00C53138">
          <w:rPr>
            <w:rFonts w:cs="Arial"/>
            <w:szCs w:val="22"/>
            <w:vertAlign w:val="superscript"/>
          </w:rPr>
          <w:t>75</w:t>
        </w:r>
      </w:fldSimple>
      <w:r w:rsidRPr="007E394F">
        <w:rPr>
          <w:rFonts w:cs="Arial"/>
          <w:szCs w:val="22"/>
        </w:rPr>
        <w:t xml:space="preserve">  This would help ensure that the best outcomes are achieved with the final </w:t>
      </w:r>
      <w:r>
        <w:rPr>
          <w:rFonts w:cs="Arial"/>
          <w:szCs w:val="22"/>
        </w:rPr>
        <w:t xml:space="preserve">layout and </w:t>
      </w:r>
      <w:r w:rsidRPr="007E394F">
        <w:rPr>
          <w:rFonts w:cs="Arial"/>
          <w:szCs w:val="22"/>
        </w:rPr>
        <w:t>design of the new residential subdivision</w:t>
      </w:r>
      <w:r>
        <w:rPr>
          <w:rFonts w:cs="Arial"/>
          <w:szCs w:val="22"/>
        </w:rPr>
        <w:t xml:space="preserve">, as </w:t>
      </w:r>
      <w:r w:rsidR="00CB13C1">
        <w:rPr>
          <w:rFonts w:cs="Arial"/>
          <w:szCs w:val="22"/>
        </w:rPr>
        <w:t>well as for the details of the C</w:t>
      </w:r>
      <w:r>
        <w:rPr>
          <w:rFonts w:cs="Arial"/>
          <w:szCs w:val="22"/>
        </w:rPr>
        <w:t>lubhouse precinct (e.g. landscaping, built form, car</w:t>
      </w:r>
      <w:r w:rsidR="00CB13C1">
        <w:rPr>
          <w:rFonts w:cs="Arial"/>
          <w:szCs w:val="22"/>
        </w:rPr>
        <w:t xml:space="preserve"> </w:t>
      </w:r>
      <w:r>
        <w:rPr>
          <w:rFonts w:cs="Arial"/>
          <w:szCs w:val="22"/>
        </w:rPr>
        <w:t>park layout)</w:t>
      </w:r>
      <w:r w:rsidRPr="007E394F">
        <w:rPr>
          <w:rFonts w:cs="Arial"/>
          <w:szCs w:val="22"/>
        </w:rPr>
        <w:t>.</w:t>
      </w:r>
      <w:r>
        <w:rPr>
          <w:rFonts w:cs="Arial"/>
          <w:szCs w:val="22"/>
        </w:rPr>
        <w:t xml:space="preserve">  This </w:t>
      </w:r>
      <w:r w:rsidR="00552D54">
        <w:rPr>
          <w:rFonts w:cs="Arial"/>
          <w:szCs w:val="22"/>
        </w:rPr>
        <w:t xml:space="preserve">will </w:t>
      </w:r>
      <w:r>
        <w:rPr>
          <w:rFonts w:cs="Arial"/>
          <w:szCs w:val="22"/>
        </w:rPr>
        <w:t>help</w:t>
      </w:r>
      <w:r w:rsidR="00CB13C1">
        <w:rPr>
          <w:rFonts w:cs="Arial"/>
          <w:szCs w:val="22"/>
        </w:rPr>
        <w:t xml:space="preserve"> minimise</w:t>
      </w:r>
      <w:r>
        <w:rPr>
          <w:rFonts w:cs="Arial"/>
          <w:szCs w:val="22"/>
        </w:rPr>
        <w:t xml:space="preserve"> impacts on the amenity of the local area.</w:t>
      </w:r>
    </w:p>
    <w:p w:rsidR="00E96ED7" w:rsidRPr="00B8625D" w:rsidRDefault="00E96ED7" w:rsidP="003529E4">
      <w:pPr>
        <w:pStyle w:val="Heading3"/>
      </w:pPr>
      <w:bookmarkStart w:id="237" w:name="_Toc325539737"/>
      <w:bookmarkStart w:id="238" w:name="_Toc328642352"/>
      <w:bookmarkStart w:id="239" w:name="_Toc335385117"/>
      <w:r w:rsidRPr="00B8625D">
        <w:t>Traffic and Parking</w:t>
      </w:r>
      <w:bookmarkEnd w:id="237"/>
      <w:bookmarkEnd w:id="238"/>
      <w:bookmarkEnd w:id="239"/>
    </w:p>
    <w:p w:rsidR="00E96ED7" w:rsidRPr="00C373AA" w:rsidRDefault="00E96ED7" w:rsidP="00E96ED7">
      <w:pPr>
        <w:spacing w:before="240"/>
        <w:rPr>
          <w:rFonts w:cs="Arial"/>
          <w:b/>
          <w:sz w:val="24"/>
        </w:rPr>
      </w:pPr>
      <w:r w:rsidRPr="00C373AA">
        <w:rPr>
          <w:rFonts w:cs="Arial"/>
          <w:b/>
          <w:sz w:val="24"/>
        </w:rPr>
        <w:t xml:space="preserve">Discussion </w:t>
      </w:r>
      <w:r>
        <w:rPr>
          <w:rFonts w:cs="Arial"/>
          <w:b/>
          <w:sz w:val="24"/>
        </w:rPr>
        <w:t>and Findings</w:t>
      </w:r>
    </w:p>
    <w:p w:rsidR="00E96ED7" w:rsidRPr="00D154BF" w:rsidRDefault="00E96ED7" w:rsidP="00E96ED7">
      <w:pPr>
        <w:rPr>
          <w:rFonts w:cs="Arial"/>
          <w:szCs w:val="22"/>
        </w:rPr>
      </w:pPr>
      <w:r w:rsidRPr="00A96D85">
        <w:rPr>
          <w:rFonts w:cs="Arial"/>
          <w:szCs w:val="22"/>
        </w:rPr>
        <w:t xml:space="preserve">The </w:t>
      </w:r>
      <w:r>
        <w:rPr>
          <w:rFonts w:cs="Arial"/>
          <w:szCs w:val="22"/>
        </w:rPr>
        <w:t xml:space="preserve">proposed development includes three separate points for vehicles to access the site, including an improved roundabout intersection where </w:t>
      </w:r>
      <w:r w:rsidRPr="00D154BF">
        <w:rPr>
          <w:rFonts w:cs="Arial"/>
          <w:szCs w:val="22"/>
        </w:rPr>
        <w:t>Kirk Road</w:t>
      </w:r>
      <w:r>
        <w:rPr>
          <w:rFonts w:cs="Arial"/>
          <w:szCs w:val="22"/>
        </w:rPr>
        <w:t xml:space="preserve"> meets </w:t>
      </w:r>
      <w:r w:rsidRPr="00D154BF">
        <w:rPr>
          <w:rFonts w:cs="Arial"/>
          <w:szCs w:val="22"/>
        </w:rPr>
        <w:t>Fellows Road</w:t>
      </w:r>
      <w:r>
        <w:rPr>
          <w:rFonts w:cs="Arial"/>
          <w:szCs w:val="22"/>
        </w:rPr>
        <w:t xml:space="preserve">.  Under this proposed scenario, the EES </w:t>
      </w:r>
      <w:r w:rsidRPr="00A96D85">
        <w:rPr>
          <w:rFonts w:cs="Arial"/>
          <w:szCs w:val="22"/>
        </w:rPr>
        <w:t xml:space="preserve">predicts that increased vehicle movements </w:t>
      </w:r>
      <w:r>
        <w:rPr>
          <w:rFonts w:cs="Arial"/>
          <w:szCs w:val="22"/>
        </w:rPr>
        <w:t xml:space="preserve">are likely </w:t>
      </w:r>
      <w:r w:rsidR="00F749CE">
        <w:rPr>
          <w:rFonts w:cs="Arial"/>
          <w:szCs w:val="22"/>
        </w:rPr>
        <w:t xml:space="preserve">to </w:t>
      </w:r>
      <w:r w:rsidRPr="00A96D85">
        <w:rPr>
          <w:rFonts w:cs="Arial"/>
          <w:szCs w:val="22"/>
        </w:rPr>
        <w:t>occur along Gill</w:t>
      </w:r>
      <w:r w:rsidR="00436B82">
        <w:rPr>
          <w:rFonts w:cs="Arial"/>
          <w:szCs w:val="22"/>
        </w:rPr>
        <w:t>s</w:t>
      </w:r>
      <w:r w:rsidRPr="00A96D85">
        <w:rPr>
          <w:rFonts w:cs="Arial"/>
          <w:szCs w:val="22"/>
        </w:rPr>
        <w:t xml:space="preserve"> </w:t>
      </w:r>
      <w:r>
        <w:rPr>
          <w:rFonts w:cs="Arial"/>
          <w:szCs w:val="22"/>
        </w:rPr>
        <w:t xml:space="preserve">and Fellows Roads </w:t>
      </w:r>
      <w:r w:rsidRPr="00A96D85">
        <w:rPr>
          <w:rFonts w:cs="Arial"/>
          <w:szCs w:val="22"/>
        </w:rPr>
        <w:t xml:space="preserve">due to the development, although the number of proposed lots directly </w:t>
      </w:r>
      <w:r w:rsidRPr="00D154BF">
        <w:rPr>
          <w:rFonts w:cs="Arial"/>
          <w:szCs w:val="22"/>
        </w:rPr>
        <w:t xml:space="preserve">accessing </w:t>
      </w:r>
      <w:r>
        <w:rPr>
          <w:rFonts w:cs="Arial"/>
          <w:szCs w:val="22"/>
        </w:rPr>
        <w:t>these r</w:t>
      </w:r>
      <w:r w:rsidRPr="00D154BF">
        <w:rPr>
          <w:rFonts w:cs="Arial"/>
          <w:szCs w:val="22"/>
        </w:rPr>
        <w:t>oad</w:t>
      </w:r>
      <w:r w:rsidR="00436B82">
        <w:rPr>
          <w:rFonts w:cs="Arial"/>
          <w:szCs w:val="22"/>
        </w:rPr>
        <w:t>s</w:t>
      </w:r>
      <w:r w:rsidRPr="00D154BF">
        <w:rPr>
          <w:rFonts w:cs="Arial"/>
          <w:szCs w:val="22"/>
        </w:rPr>
        <w:t xml:space="preserve"> has been limited to ensure minimal effects on existing traffic conditions</w:t>
      </w:r>
      <w:r w:rsidR="00436B82">
        <w:rPr>
          <w:rFonts w:cs="Arial"/>
          <w:szCs w:val="22"/>
        </w:rPr>
        <w:t>.</w:t>
      </w:r>
      <w:r w:rsidRPr="00D154BF">
        <w:rPr>
          <w:rStyle w:val="FootnoteReference"/>
          <w:rFonts w:cs="Arial"/>
          <w:szCs w:val="22"/>
        </w:rPr>
        <w:footnoteReference w:id="77"/>
      </w:r>
      <w:r w:rsidRPr="00D154BF">
        <w:rPr>
          <w:rFonts w:cs="Arial"/>
          <w:szCs w:val="22"/>
        </w:rPr>
        <w:t xml:space="preserve">  The traffic engineering assessment </w:t>
      </w:r>
      <w:r>
        <w:rPr>
          <w:rFonts w:cs="Arial"/>
          <w:szCs w:val="22"/>
        </w:rPr>
        <w:t xml:space="preserve">also </w:t>
      </w:r>
      <w:r w:rsidRPr="00D154BF">
        <w:rPr>
          <w:rFonts w:cs="Arial"/>
          <w:szCs w:val="22"/>
        </w:rPr>
        <w:t xml:space="preserve">concluded that the existing road network, </w:t>
      </w:r>
      <w:r w:rsidR="00C959E8">
        <w:rPr>
          <w:rFonts w:cs="Arial"/>
          <w:szCs w:val="22"/>
        </w:rPr>
        <w:t xml:space="preserve">in combination </w:t>
      </w:r>
      <w:r w:rsidR="00A44E4C">
        <w:rPr>
          <w:rFonts w:cs="Arial"/>
          <w:szCs w:val="22"/>
        </w:rPr>
        <w:t>with</w:t>
      </w:r>
      <w:r w:rsidRPr="00D154BF">
        <w:rPr>
          <w:rFonts w:cs="Arial"/>
          <w:szCs w:val="22"/>
        </w:rPr>
        <w:t xml:space="preserve"> one roundabout located at the Fellows Road and Kirk Road intersection, can readily accommodate the total traffic expected from all elements of the proposed development</w:t>
      </w:r>
      <w:r w:rsidR="00436B82">
        <w:rPr>
          <w:rFonts w:cs="Arial"/>
          <w:szCs w:val="22"/>
        </w:rPr>
        <w:t>.</w:t>
      </w:r>
      <w:r w:rsidRPr="00D154BF">
        <w:rPr>
          <w:rStyle w:val="FootnoteReference"/>
          <w:rFonts w:cs="Arial"/>
          <w:szCs w:val="22"/>
        </w:rPr>
        <w:footnoteReference w:id="78"/>
      </w:r>
      <w:r w:rsidRPr="00D154BF">
        <w:rPr>
          <w:rFonts w:cs="Arial"/>
          <w:szCs w:val="22"/>
        </w:rPr>
        <w:t xml:space="preserve">  Further</w:t>
      </w:r>
      <w:r>
        <w:rPr>
          <w:rFonts w:cs="Arial"/>
          <w:szCs w:val="22"/>
        </w:rPr>
        <w:t>more</w:t>
      </w:r>
      <w:r w:rsidRPr="00D154BF">
        <w:rPr>
          <w:rFonts w:cs="Arial"/>
          <w:szCs w:val="22"/>
        </w:rPr>
        <w:t xml:space="preserve">, ample car parking is able to be provided within the </w:t>
      </w:r>
      <w:r>
        <w:rPr>
          <w:rFonts w:cs="Arial"/>
          <w:szCs w:val="22"/>
        </w:rPr>
        <w:t xml:space="preserve">project </w:t>
      </w:r>
      <w:r w:rsidRPr="00D154BF">
        <w:rPr>
          <w:rFonts w:cs="Arial"/>
          <w:szCs w:val="22"/>
        </w:rPr>
        <w:t>site to meet the peak demands of both residential and golf club aspects of the development.</w:t>
      </w:r>
    </w:p>
    <w:p w:rsidR="00E96ED7" w:rsidRPr="00023FD2" w:rsidRDefault="00E96ED7" w:rsidP="00E96ED7">
      <w:pPr>
        <w:rPr>
          <w:rFonts w:cs="Arial"/>
          <w:szCs w:val="22"/>
        </w:rPr>
      </w:pPr>
      <w:r w:rsidRPr="00F423B7">
        <w:rPr>
          <w:rFonts w:cs="Arial"/>
          <w:szCs w:val="22"/>
        </w:rPr>
        <w:t xml:space="preserve">The Inquiry supported the </w:t>
      </w:r>
      <w:r>
        <w:rPr>
          <w:rFonts w:cs="Arial"/>
          <w:szCs w:val="22"/>
        </w:rPr>
        <w:t xml:space="preserve">inclusion of a </w:t>
      </w:r>
      <w:r w:rsidRPr="00F423B7">
        <w:rPr>
          <w:rFonts w:cs="Arial"/>
          <w:szCs w:val="22"/>
        </w:rPr>
        <w:t>roundabout at the Fellows Road and Kirk Road intersec</w:t>
      </w:r>
      <w:r w:rsidRPr="00FB34F2">
        <w:rPr>
          <w:rFonts w:cs="Arial"/>
          <w:szCs w:val="22"/>
        </w:rPr>
        <w:t>tion, considering it an effective traffic treatment for dealing with all new and existing vehicle movements in the area.  It also agreed with the proposal of some submitte</w:t>
      </w:r>
      <w:r w:rsidRPr="00023FD2">
        <w:rPr>
          <w:rFonts w:cs="Arial"/>
          <w:szCs w:val="22"/>
        </w:rPr>
        <w:t>rs that only one vehicular entrance to the development be required (at the proposed roundabout)</w:t>
      </w:r>
      <w:bookmarkStart w:id="240" w:name="_Ref327362482"/>
      <w:r w:rsidR="00436B82">
        <w:rPr>
          <w:rFonts w:cs="Arial"/>
          <w:szCs w:val="22"/>
        </w:rPr>
        <w:t>.</w:t>
      </w:r>
      <w:r w:rsidRPr="00023FD2">
        <w:rPr>
          <w:rStyle w:val="FootnoteReference"/>
          <w:rFonts w:cs="Arial"/>
          <w:szCs w:val="22"/>
        </w:rPr>
        <w:footnoteReference w:id="79"/>
      </w:r>
      <w:bookmarkEnd w:id="240"/>
      <w:r w:rsidRPr="00023FD2">
        <w:rPr>
          <w:rFonts w:cs="Arial"/>
          <w:szCs w:val="22"/>
        </w:rPr>
        <w:t xml:space="preserve">  There seems to be no benefit in having a secondary entrance on Fellows Road or a secondary access </w:t>
      </w:r>
      <w:r w:rsidRPr="00023FD2">
        <w:rPr>
          <w:rFonts w:cs="Arial"/>
          <w:szCs w:val="22"/>
        </w:rPr>
        <w:lastRenderedPageBreak/>
        <w:t>for residential purposes along Gill</w:t>
      </w:r>
      <w:r w:rsidR="00436B82">
        <w:rPr>
          <w:rFonts w:cs="Arial"/>
          <w:szCs w:val="22"/>
        </w:rPr>
        <w:t>s</w:t>
      </w:r>
      <w:r w:rsidRPr="00023FD2">
        <w:rPr>
          <w:rFonts w:cs="Arial"/>
          <w:szCs w:val="22"/>
        </w:rPr>
        <w:t xml:space="preserve"> Road</w:t>
      </w:r>
      <w:r w:rsidR="00436B82">
        <w:rPr>
          <w:rFonts w:cs="Arial"/>
          <w:szCs w:val="22"/>
        </w:rPr>
        <w:t>,</w:t>
      </w:r>
      <w:r w:rsidRPr="00023FD2">
        <w:rPr>
          <w:rFonts w:cs="Arial"/>
          <w:szCs w:val="22"/>
        </w:rPr>
        <w:t xml:space="preserve"> and the proponent’s traffic expert did not oppose the removal of these entrances.  However, the Inquiry did consider that a secondary ‘emergency’ access point at Gill</w:t>
      </w:r>
      <w:r w:rsidR="00436B82">
        <w:rPr>
          <w:rFonts w:cs="Arial"/>
          <w:szCs w:val="22"/>
        </w:rPr>
        <w:t>s</w:t>
      </w:r>
      <w:r w:rsidRPr="00023FD2">
        <w:rPr>
          <w:rFonts w:cs="Arial"/>
          <w:szCs w:val="22"/>
        </w:rPr>
        <w:t xml:space="preserve"> Road would be particularly beneficial in the event that traffic was blocked at the roundabout</w:t>
      </w:r>
      <w:r w:rsidR="00436B82">
        <w:rPr>
          <w:rFonts w:cs="Arial"/>
          <w:szCs w:val="22"/>
        </w:rPr>
        <w:t>.</w:t>
      </w:r>
      <w:fldSimple w:instr=" NOTEREF _Ref327362482 \h  \* MERGEFORMAT ">
        <w:r w:rsidR="00C53138" w:rsidRPr="00C53138">
          <w:rPr>
            <w:rFonts w:cs="Arial"/>
            <w:szCs w:val="22"/>
            <w:vertAlign w:val="superscript"/>
          </w:rPr>
          <w:t>78</w:t>
        </w:r>
      </w:fldSimple>
      <w:r w:rsidRPr="00023FD2">
        <w:rPr>
          <w:rFonts w:cs="Arial"/>
          <w:szCs w:val="22"/>
        </w:rPr>
        <w:t xml:space="preserve">  </w:t>
      </w:r>
    </w:p>
    <w:p w:rsidR="00E96ED7" w:rsidRPr="00EB61D0" w:rsidRDefault="00E96ED7" w:rsidP="00E96ED7">
      <w:pPr>
        <w:rPr>
          <w:rFonts w:cs="Arial"/>
          <w:szCs w:val="22"/>
        </w:rPr>
      </w:pPr>
      <w:r w:rsidRPr="00443D33">
        <w:rPr>
          <w:rFonts w:cs="Arial"/>
          <w:szCs w:val="22"/>
        </w:rPr>
        <w:t xml:space="preserve">The Inquiry </w:t>
      </w:r>
      <w:r>
        <w:rPr>
          <w:rFonts w:cs="Arial"/>
          <w:szCs w:val="22"/>
        </w:rPr>
        <w:t xml:space="preserve">did not </w:t>
      </w:r>
      <w:r w:rsidRPr="00443D33">
        <w:rPr>
          <w:rFonts w:cs="Arial"/>
          <w:szCs w:val="22"/>
        </w:rPr>
        <w:t>agree</w:t>
      </w:r>
      <w:r>
        <w:rPr>
          <w:rFonts w:cs="Arial"/>
          <w:szCs w:val="22"/>
        </w:rPr>
        <w:t xml:space="preserve"> with concerns about new properties’ driveways permitting direct access to Fellows and Gill</w:t>
      </w:r>
      <w:r w:rsidR="00436B82">
        <w:rPr>
          <w:rFonts w:cs="Arial"/>
          <w:szCs w:val="22"/>
        </w:rPr>
        <w:t>s</w:t>
      </w:r>
      <w:r>
        <w:rPr>
          <w:rFonts w:cs="Arial"/>
          <w:szCs w:val="22"/>
        </w:rPr>
        <w:t xml:space="preserve"> Roads or the suggested need for a service road.  Instead</w:t>
      </w:r>
      <w:r w:rsidR="00436B82">
        <w:rPr>
          <w:rFonts w:cs="Arial"/>
          <w:szCs w:val="22"/>
        </w:rPr>
        <w:t>,</w:t>
      </w:r>
      <w:r>
        <w:rPr>
          <w:rFonts w:cs="Arial"/>
          <w:szCs w:val="22"/>
        </w:rPr>
        <w:t xml:space="preserve"> it agreed with </w:t>
      </w:r>
      <w:r w:rsidRPr="00443D33">
        <w:rPr>
          <w:rFonts w:cs="Arial"/>
          <w:szCs w:val="22"/>
        </w:rPr>
        <w:t>the proponent’s traffic expert</w:t>
      </w:r>
      <w:r>
        <w:rPr>
          <w:rFonts w:cs="Arial"/>
          <w:szCs w:val="22"/>
        </w:rPr>
        <w:t xml:space="preserve">’s assessment that there would be </w:t>
      </w:r>
      <w:r w:rsidRPr="00443D33">
        <w:rPr>
          <w:rFonts w:cs="Arial"/>
          <w:szCs w:val="22"/>
        </w:rPr>
        <w:t xml:space="preserve">minimal effects </w:t>
      </w:r>
      <w:r>
        <w:rPr>
          <w:rFonts w:cs="Arial"/>
          <w:szCs w:val="22"/>
        </w:rPr>
        <w:t xml:space="preserve">on local traffic from </w:t>
      </w:r>
      <w:r w:rsidRPr="00443D33">
        <w:rPr>
          <w:rFonts w:cs="Arial"/>
          <w:szCs w:val="22"/>
        </w:rPr>
        <w:t xml:space="preserve">allowing direct access </w:t>
      </w:r>
      <w:r>
        <w:rPr>
          <w:rFonts w:cs="Arial"/>
          <w:szCs w:val="22"/>
        </w:rPr>
        <w:t>from these new</w:t>
      </w:r>
      <w:r w:rsidRPr="00443D33">
        <w:rPr>
          <w:rFonts w:cs="Arial"/>
          <w:szCs w:val="22"/>
        </w:rPr>
        <w:t xml:space="preserve"> residential properties along Fellows and Kirk Roads, to the extent that such direct access to these properties would benefit the safety of local conditions by slowing through-traffic down</w:t>
      </w:r>
      <w:r w:rsidR="00436B82">
        <w:rPr>
          <w:rFonts w:cs="Arial"/>
          <w:szCs w:val="22"/>
        </w:rPr>
        <w:t>.</w:t>
      </w:r>
      <w:fldSimple w:instr=" NOTEREF _Ref327362482 \h  \* MERGEFORMAT ">
        <w:r w:rsidR="00C53138" w:rsidRPr="00C53138">
          <w:rPr>
            <w:rFonts w:cs="Arial"/>
            <w:szCs w:val="22"/>
            <w:vertAlign w:val="superscript"/>
          </w:rPr>
          <w:t>78</w:t>
        </w:r>
      </w:fldSimple>
    </w:p>
    <w:p w:rsidR="00E96ED7" w:rsidRPr="002D0405" w:rsidRDefault="00E96ED7" w:rsidP="003529E4">
      <w:pPr>
        <w:pStyle w:val="Heading3"/>
      </w:pPr>
      <w:bookmarkStart w:id="241" w:name="_Toc325539739"/>
      <w:bookmarkStart w:id="242" w:name="_Toc328642353"/>
      <w:bookmarkStart w:id="243" w:name="_Toc335385118"/>
      <w:r w:rsidRPr="002D0405">
        <w:t>Conclusions</w:t>
      </w:r>
      <w:bookmarkEnd w:id="241"/>
      <w:bookmarkEnd w:id="242"/>
      <w:bookmarkEnd w:id="243"/>
    </w:p>
    <w:p w:rsidR="00E96ED7" w:rsidRPr="001F510C" w:rsidRDefault="00747E19" w:rsidP="00E96ED7">
      <w:pPr>
        <w:keepNext/>
        <w:rPr>
          <w:rFonts w:cs="Arial"/>
          <w:szCs w:val="22"/>
        </w:rPr>
      </w:pPr>
      <w:r>
        <w:rPr>
          <w:rFonts w:cs="Arial"/>
          <w:szCs w:val="22"/>
        </w:rPr>
        <w:t>Having regard to the EES and the Inquiry’s analysis</w:t>
      </w:r>
      <w:r w:rsidR="00A61B23">
        <w:rPr>
          <w:rFonts w:cs="Arial"/>
          <w:szCs w:val="22"/>
        </w:rPr>
        <w:t>, i</w:t>
      </w:r>
      <w:r w:rsidR="00E96ED7">
        <w:rPr>
          <w:rFonts w:cs="Arial"/>
          <w:szCs w:val="22"/>
        </w:rPr>
        <w:t>t is my assessment that:</w:t>
      </w:r>
    </w:p>
    <w:p w:rsidR="00E96ED7" w:rsidRPr="00C770CE" w:rsidRDefault="00E96ED7" w:rsidP="00436B82">
      <w:pPr>
        <w:numPr>
          <w:ilvl w:val="0"/>
          <w:numId w:val="9"/>
        </w:numPr>
        <w:ind w:left="426"/>
        <w:rPr>
          <w:rFonts w:cs="Arial"/>
          <w:szCs w:val="22"/>
        </w:rPr>
      </w:pPr>
      <w:r w:rsidRPr="00F1556A">
        <w:rPr>
          <w:rFonts w:cs="Arial"/>
          <w:szCs w:val="22"/>
        </w:rPr>
        <w:t>There will be some</w:t>
      </w:r>
      <w:r>
        <w:rPr>
          <w:rFonts w:cs="Arial"/>
          <w:szCs w:val="22"/>
        </w:rPr>
        <w:t xml:space="preserve"> local</w:t>
      </w:r>
      <w:r w:rsidRPr="00F1556A">
        <w:rPr>
          <w:rFonts w:cs="Arial"/>
          <w:szCs w:val="22"/>
        </w:rPr>
        <w:t xml:space="preserve"> visual </w:t>
      </w:r>
      <w:r>
        <w:rPr>
          <w:rFonts w:cs="Arial"/>
          <w:szCs w:val="22"/>
        </w:rPr>
        <w:t xml:space="preserve">changes and amenity impacts associated with the development, although through appropriate planning and design measures these </w:t>
      </w:r>
      <w:r w:rsidR="00146547">
        <w:rPr>
          <w:rFonts w:cs="Arial"/>
          <w:szCs w:val="22"/>
        </w:rPr>
        <w:t>impacts should be minimal, resulting in appropriate integration</w:t>
      </w:r>
      <w:r w:rsidRPr="00C770CE">
        <w:rPr>
          <w:rFonts w:cs="Arial"/>
          <w:szCs w:val="22"/>
        </w:rPr>
        <w:t xml:space="preserve"> with the visual character of the area.</w:t>
      </w:r>
    </w:p>
    <w:p w:rsidR="00E96ED7" w:rsidRPr="00C770CE" w:rsidRDefault="00E96ED7" w:rsidP="00436B82">
      <w:pPr>
        <w:numPr>
          <w:ilvl w:val="0"/>
          <w:numId w:val="9"/>
        </w:numPr>
        <w:ind w:left="426"/>
        <w:rPr>
          <w:rFonts w:cs="Arial"/>
          <w:szCs w:val="22"/>
        </w:rPr>
      </w:pPr>
      <w:r w:rsidRPr="00C770CE">
        <w:rPr>
          <w:rFonts w:cs="Arial"/>
          <w:szCs w:val="22"/>
        </w:rPr>
        <w:t xml:space="preserve">The proposed development will not adversely </w:t>
      </w:r>
      <w:r w:rsidR="00AC11E4" w:rsidRPr="00C770CE">
        <w:rPr>
          <w:rFonts w:cs="Arial"/>
          <w:szCs w:val="22"/>
        </w:rPr>
        <w:t>affect</w:t>
      </w:r>
      <w:r w:rsidRPr="00C770CE">
        <w:rPr>
          <w:rFonts w:cs="Arial"/>
          <w:szCs w:val="22"/>
        </w:rPr>
        <w:t xml:space="preserve"> the landscape character of the </w:t>
      </w:r>
      <w:r w:rsidR="00A44E4C">
        <w:rPr>
          <w:rFonts w:cs="Arial"/>
          <w:szCs w:val="22"/>
        </w:rPr>
        <w:t>locality</w:t>
      </w:r>
      <w:r w:rsidRPr="00C770CE">
        <w:rPr>
          <w:rFonts w:cs="Arial"/>
          <w:szCs w:val="22"/>
        </w:rPr>
        <w:t>, such as the scenic outviews across waterbodies from main roads and settlements.</w:t>
      </w:r>
    </w:p>
    <w:p w:rsidR="00E96ED7" w:rsidRPr="00C770CE" w:rsidRDefault="00E96ED7" w:rsidP="00436B82">
      <w:pPr>
        <w:numPr>
          <w:ilvl w:val="0"/>
          <w:numId w:val="9"/>
        </w:numPr>
        <w:ind w:left="426"/>
        <w:rPr>
          <w:rFonts w:cs="Arial"/>
          <w:szCs w:val="22"/>
        </w:rPr>
      </w:pPr>
      <w:r w:rsidRPr="00C770CE">
        <w:rPr>
          <w:rFonts w:cs="Arial"/>
          <w:szCs w:val="22"/>
        </w:rPr>
        <w:t>The potential effects of the development on local amenity and traffic conditions from construction and develo</w:t>
      </w:r>
      <w:r w:rsidR="00A5589E">
        <w:rPr>
          <w:rFonts w:cs="Arial"/>
          <w:szCs w:val="22"/>
        </w:rPr>
        <w:t>pment at the site will be short-</w:t>
      </w:r>
      <w:r w:rsidRPr="00C770CE">
        <w:rPr>
          <w:rFonts w:cs="Arial"/>
          <w:szCs w:val="22"/>
        </w:rPr>
        <w:t>term and should be readily minimised</w:t>
      </w:r>
      <w:r w:rsidR="00A44E4C">
        <w:rPr>
          <w:rFonts w:cs="Arial"/>
          <w:szCs w:val="22"/>
        </w:rPr>
        <w:t xml:space="preserve"> </w:t>
      </w:r>
      <w:r w:rsidR="00A44E4C" w:rsidRPr="00C770CE">
        <w:rPr>
          <w:rFonts w:cs="Arial"/>
          <w:szCs w:val="22"/>
        </w:rPr>
        <w:t>and</w:t>
      </w:r>
      <w:r w:rsidRPr="00C770CE">
        <w:rPr>
          <w:rFonts w:cs="Arial"/>
          <w:szCs w:val="22"/>
        </w:rPr>
        <w:t xml:space="preserve"> </w:t>
      </w:r>
      <w:r w:rsidR="00A44E4C" w:rsidRPr="00C770CE">
        <w:rPr>
          <w:rFonts w:cs="Arial"/>
          <w:szCs w:val="22"/>
        </w:rPr>
        <w:t>managed</w:t>
      </w:r>
      <w:r w:rsidRPr="00C770CE">
        <w:rPr>
          <w:rFonts w:cs="Arial"/>
          <w:szCs w:val="22"/>
        </w:rPr>
        <w:t xml:space="preserve">.  </w:t>
      </w:r>
    </w:p>
    <w:p w:rsidR="00E96ED7" w:rsidRPr="00AC11E4" w:rsidRDefault="00E96ED7" w:rsidP="00E96ED7">
      <w:pPr>
        <w:rPr>
          <w:rFonts w:cs="Arial"/>
          <w:szCs w:val="22"/>
        </w:rPr>
      </w:pPr>
      <w:r w:rsidRPr="00AC11E4">
        <w:rPr>
          <w:rFonts w:cs="Arial"/>
          <w:szCs w:val="22"/>
        </w:rPr>
        <w:t>Further, it is my assessment that:</w:t>
      </w:r>
    </w:p>
    <w:p w:rsidR="00116A04" w:rsidRDefault="0044565F" w:rsidP="00436B82">
      <w:pPr>
        <w:numPr>
          <w:ilvl w:val="0"/>
          <w:numId w:val="9"/>
        </w:numPr>
        <w:ind w:left="426"/>
        <w:rPr>
          <w:rFonts w:cs="Arial"/>
          <w:szCs w:val="22"/>
        </w:rPr>
      </w:pPr>
      <w:r>
        <w:rPr>
          <w:rFonts w:cs="Arial"/>
          <w:szCs w:val="22"/>
        </w:rPr>
        <w:t>The d</w:t>
      </w:r>
      <w:r w:rsidR="00E96ED7" w:rsidRPr="00AC11E4">
        <w:rPr>
          <w:rFonts w:cs="Arial"/>
          <w:szCs w:val="22"/>
        </w:rPr>
        <w:t>etailed design and configuration of the development</w:t>
      </w:r>
      <w:r w:rsidR="00A44E4C">
        <w:rPr>
          <w:rFonts w:cs="Arial"/>
          <w:szCs w:val="22"/>
        </w:rPr>
        <w:t xml:space="preserve"> </w:t>
      </w:r>
      <w:r w:rsidR="00A20BD3">
        <w:rPr>
          <w:rFonts w:cs="Arial"/>
          <w:szCs w:val="22"/>
        </w:rPr>
        <w:t xml:space="preserve">be </w:t>
      </w:r>
      <w:r>
        <w:rPr>
          <w:rFonts w:cs="Arial"/>
          <w:szCs w:val="22"/>
        </w:rPr>
        <w:t>completed in consultation with CoGG</w:t>
      </w:r>
      <w:r w:rsidR="00A20BD3">
        <w:rPr>
          <w:rFonts w:cs="Arial"/>
          <w:szCs w:val="22"/>
        </w:rPr>
        <w:t>, to</w:t>
      </w:r>
      <w:r>
        <w:rPr>
          <w:rFonts w:cs="Arial"/>
          <w:szCs w:val="22"/>
        </w:rPr>
        <w:t xml:space="preserve"> further </w:t>
      </w:r>
      <w:r w:rsidR="00A44E4C" w:rsidRPr="00AC11E4">
        <w:rPr>
          <w:rFonts w:cs="Arial"/>
          <w:szCs w:val="22"/>
        </w:rPr>
        <w:t>reduce and mitigate impacts on local amenity and neighbourhood character</w:t>
      </w:r>
      <w:r w:rsidR="00436B82">
        <w:rPr>
          <w:rFonts w:cs="Arial"/>
          <w:szCs w:val="22"/>
        </w:rPr>
        <w:t>, prior to</w:t>
      </w:r>
      <w:r w:rsidR="00E96ED7" w:rsidRPr="00AC11E4">
        <w:rPr>
          <w:rFonts w:cs="Arial"/>
          <w:szCs w:val="22"/>
        </w:rPr>
        <w:t xml:space="preserve"> </w:t>
      </w:r>
      <w:r>
        <w:rPr>
          <w:rFonts w:cs="Arial"/>
          <w:szCs w:val="22"/>
        </w:rPr>
        <w:t>final approvals being granted</w:t>
      </w:r>
      <w:r w:rsidR="00E96ED7" w:rsidRPr="00AC11E4">
        <w:rPr>
          <w:rFonts w:cs="Arial"/>
          <w:szCs w:val="22"/>
        </w:rPr>
        <w:t xml:space="preserve"> under the P&amp;E Act</w:t>
      </w:r>
      <w:r>
        <w:rPr>
          <w:rFonts w:cs="Arial"/>
          <w:szCs w:val="22"/>
        </w:rPr>
        <w:t>.  This should include</w:t>
      </w:r>
      <w:r w:rsidR="00A44E4C">
        <w:rPr>
          <w:rFonts w:cs="Arial"/>
          <w:szCs w:val="22"/>
        </w:rPr>
        <w:t xml:space="preserve"> consultation with nearby landowners and occupiers.</w:t>
      </w:r>
    </w:p>
    <w:p w:rsidR="00804E08" w:rsidRPr="00325A69" w:rsidRDefault="00804E08" w:rsidP="00804E08">
      <w:pPr>
        <w:ind w:left="360"/>
        <w:rPr>
          <w:rFonts w:cs="Arial"/>
          <w:szCs w:val="22"/>
          <w:highlight w:val="green"/>
        </w:rPr>
      </w:pPr>
    </w:p>
    <w:p w:rsidR="00B304FC" w:rsidRPr="002C6E67" w:rsidRDefault="00131AAC" w:rsidP="008409D0">
      <w:pPr>
        <w:pStyle w:val="Heading2"/>
        <w:keepNext w:val="0"/>
        <w:rPr>
          <w:i w:val="0"/>
        </w:rPr>
      </w:pPr>
      <w:bookmarkStart w:id="244" w:name="_Toc328086194"/>
      <w:bookmarkStart w:id="245" w:name="_Toc328087563"/>
      <w:bookmarkStart w:id="246" w:name="_Toc328090108"/>
      <w:bookmarkStart w:id="247" w:name="_Toc328090995"/>
      <w:bookmarkStart w:id="248" w:name="_Ref293958213"/>
      <w:bookmarkStart w:id="249" w:name="_Toc335385119"/>
      <w:bookmarkEnd w:id="244"/>
      <w:bookmarkEnd w:id="245"/>
      <w:bookmarkEnd w:id="246"/>
      <w:bookmarkEnd w:id="247"/>
      <w:r w:rsidRPr="002C6E67">
        <w:rPr>
          <w:i w:val="0"/>
        </w:rPr>
        <w:t>Environmental Management</w:t>
      </w:r>
      <w:bookmarkEnd w:id="248"/>
      <w:bookmarkEnd w:id="249"/>
    </w:p>
    <w:p w:rsidR="00B304FC" w:rsidRPr="002C6E67" w:rsidRDefault="00B304FC" w:rsidP="008409D0">
      <w:pPr>
        <w:spacing w:before="240"/>
        <w:jc w:val="left"/>
        <w:rPr>
          <w:rFonts w:cs="Arial"/>
          <w:i/>
          <w:color w:val="333399"/>
          <w:szCs w:val="22"/>
        </w:rPr>
      </w:pPr>
      <w:r w:rsidRPr="002C6E67">
        <w:rPr>
          <w:rFonts w:cs="Arial"/>
          <w:b/>
          <w:i/>
          <w:color w:val="333399"/>
          <w:szCs w:val="22"/>
        </w:rPr>
        <w:t>Evaluation Objective</w:t>
      </w:r>
      <w:r w:rsidRPr="002C6E67">
        <w:rPr>
          <w:rFonts w:cs="Arial"/>
          <w:i/>
          <w:color w:val="333399"/>
          <w:szCs w:val="22"/>
        </w:rPr>
        <w:t xml:space="preserve"> - </w:t>
      </w:r>
      <w:r w:rsidR="00BF477F" w:rsidRPr="002C6E67">
        <w:rPr>
          <w:rFonts w:cs="Arial"/>
          <w:i/>
          <w:color w:val="333399"/>
          <w:szCs w:val="22"/>
        </w:rPr>
        <w:t xml:space="preserve">To provide a transparent framework with clear accountability for managing environmental effects and risks associated with the project </w:t>
      </w:r>
      <w:r w:rsidR="007976F0">
        <w:rPr>
          <w:rFonts w:cs="Arial"/>
          <w:i/>
          <w:color w:val="333399"/>
          <w:szCs w:val="22"/>
        </w:rPr>
        <w:t xml:space="preserve">in order </w:t>
      </w:r>
      <w:r w:rsidR="00BF477F" w:rsidRPr="002C6E67">
        <w:rPr>
          <w:rFonts w:cs="Arial"/>
          <w:i/>
          <w:color w:val="333399"/>
          <w:szCs w:val="22"/>
        </w:rPr>
        <w:t xml:space="preserve">to achieve acceptable </w:t>
      </w:r>
      <w:r w:rsidR="007976F0">
        <w:rPr>
          <w:rFonts w:cs="Arial"/>
          <w:i/>
          <w:color w:val="333399"/>
          <w:szCs w:val="22"/>
        </w:rPr>
        <w:t xml:space="preserve">environmental </w:t>
      </w:r>
      <w:r w:rsidR="00BF477F" w:rsidRPr="002C6E67">
        <w:rPr>
          <w:rFonts w:cs="Arial"/>
          <w:i/>
          <w:color w:val="333399"/>
          <w:szCs w:val="22"/>
        </w:rPr>
        <w:t>outcomes</w:t>
      </w:r>
      <w:r w:rsidRPr="002C6E67">
        <w:rPr>
          <w:rFonts w:cs="Arial"/>
          <w:i/>
          <w:color w:val="333399"/>
          <w:szCs w:val="22"/>
        </w:rPr>
        <w:t>.</w:t>
      </w:r>
    </w:p>
    <w:p w:rsidR="00B304FC" w:rsidRPr="009F069D" w:rsidRDefault="00B304FC" w:rsidP="003529E4">
      <w:pPr>
        <w:pStyle w:val="Heading3"/>
      </w:pPr>
      <w:bookmarkStart w:id="250" w:name="_Toc293090573"/>
      <w:bookmarkStart w:id="251" w:name="_Ref293958205"/>
      <w:bookmarkStart w:id="252" w:name="_Toc328642355"/>
      <w:bookmarkStart w:id="253" w:name="_Toc335385120"/>
      <w:r w:rsidRPr="009F069D">
        <w:t xml:space="preserve">Proposed </w:t>
      </w:r>
      <w:r w:rsidR="00BF477F" w:rsidRPr="009F069D">
        <w:t>E</w:t>
      </w:r>
      <w:r w:rsidRPr="009F069D">
        <w:t xml:space="preserve">nvironmental </w:t>
      </w:r>
      <w:r w:rsidR="00BF477F" w:rsidRPr="009F069D">
        <w:t>M</w:t>
      </w:r>
      <w:r w:rsidRPr="009F069D">
        <w:t>anagement</w:t>
      </w:r>
      <w:bookmarkEnd w:id="250"/>
      <w:bookmarkEnd w:id="251"/>
      <w:bookmarkEnd w:id="252"/>
      <w:bookmarkEnd w:id="253"/>
      <w:r w:rsidRPr="009F069D">
        <w:t xml:space="preserve"> </w:t>
      </w:r>
    </w:p>
    <w:p w:rsidR="005D5299" w:rsidRPr="00E17F96" w:rsidRDefault="005D5299" w:rsidP="005D5299">
      <w:pPr>
        <w:rPr>
          <w:rFonts w:cs="Arial"/>
          <w:szCs w:val="22"/>
        </w:rPr>
      </w:pPr>
      <w:r>
        <w:rPr>
          <w:rFonts w:cs="Arial"/>
          <w:szCs w:val="22"/>
        </w:rPr>
        <w:t>A</w:t>
      </w:r>
      <w:r w:rsidRPr="00E17F96">
        <w:rPr>
          <w:rFonts w:cs="Arial"/>
          <w:szCs w:val="22"/>
        </w:rPr>
        <w:t xml:space="preserve"> number of legislative and policy </w:t>
      </w:r>
      <w:r>
        <w:rPr>
          <w:rFonts w:cs="Arial"/>
          <w:szCs w:val="22"/>
        </w:rPr>
        <w:t xml:space="preserve">provisions </w:t>
      </w:r>
      <w:r w:rsidRPr="00E17F96">
        <w:rPr>
          <w:rFonts w:cs="Arial"/>
          <w:szCs w:val="22"/>
        </w:rPr>
        <w:t>applicable to the project require preparation of an EMP</w:t>
      </w:r>
      <w:r>
        <w:rPr>
          <w:rFonts w:cs="Arial"/>
          <w:szCs w:val="22"/>
        </w:rPr>
        <w:t xml:space="preserve"> </w:t>
      </w:r>
      <w:r w:rsidR="00B475A2">
        <w:rPr>
          <w:rFonts w:cs="Arial"/>
          <w:szCs w:val="22"/>
        </w:rPr>
        <w:t xml:space="preserve">and </w:t>
      </w:r>
      <w:r>
        <w:rPr>
          <w:rFonts w:cs="Arial"/>
          <w:szCs w:val="22"/>
        </w:rPr>
        <w:t>framework for managing the environmental effects and risks of the project.  As outlined in both the Ministerial Guidelines and Assessment Guidelines for this EES,</w:t>
      </w:r>
      <w:r w:rsidRPr="00E17F96">
        <w:rPr>
          <w:rFonts w:cs="Arial"/>
          <w:szCs w:val="22"/>
        </w:rPr>
        <w:t xml:space="preserve"> </w:t>
      </w:r>
      <w:r w:rsidR="00CD4A87">
        <w:rPr>
          <w:rFonts w:cs="Arial"/>
          <w:szCs w:val="22"/>
        </w:rPr>
        <w:t>the</w:t>
      </w:r>
      <w:r w:rsidRPr="00E17F96">
        <w:rPr>
          <w:rFonts w:cs="Arial"/>
          <w:szCs w:val="22"/>
        </w:rPr>
        <w:t xml:space="preserve"> </w:t>
      </w:r>
      <w:r w:rsidR="00473493">
        <w:rPr>
          <w:rFonts w:cs="Arial"/>
          <w:szCs w:val="22"/>
        </w:rPr>
        <w:t>framework</w:t>
      </w:r>
      <w:r w:rsidR="00811192">
        <w:rPr>
          <w:rFonts w:cs="Arial"/>
          <w:szCs w:val="22"/>
        </w:rPr>
        <w:t xml:space="preserve"> </w:t>
      </w:r>
      <w:r>
        <w:rPr>
          <w:rFonts w:cs="Arial"/>
          <w:szCs w:val="22"/>
        </w:rPr>
        <w:t xml:space="preserve">in the EES </w:t>
      </w:r>
      <w:r w:rsidRPr="00E17F96">
        <w:rPr>
          <w:rFonts w:cs="Arial"/>
          <w:szCs w:val="22"/>
        </w:rPr>
        <w:t>need</w:t>
      </w:r>
      <w:r>
        <w:rPr>
          <w:rFonts w:cs="Arial"/>
          <w:szCs w:val="22"/>
        </w:rPr>
        <w:t>s</w:t>
      </w:r>
      <w:r w:rsidRPr="00E17F96">
        <w:rPr>
          <w:rFonts w:cs="Arial"/>
          <w:szCs w:val="22"/>
        </w:rPr>
        <w:t xml:space="preserve"> to:</w:t>
      </w:r>
    </w:p>
    <w:p w:rsidR="005D5299" w:rsidRDefault="005D5299" w:rsidP="005D5299">
      <w:pPr>
        <w:numPr>
          <w:ilvl w:val="0"/>
          <w:numId w:val="9"/>
        </w:numPr>
        <w:spacing w:before="20" w:after="60"/>
        <w:ind w:left="357" w:hanging="357"/>
        <w:rPr>
          <w:rFonts w:cs="Arial"/>
          <w:szCs w:val="22"/>
        </w:rPr>
      </w:pPr>
      <w:r>
        <w:rPr>
          <w:rFonts w:cs="Arial"/>
          <w:szCs w:val="22"/>
        </w:rPr>
        <w:t>e</w:t>
      </w:r>
      <w:r w:rsidRPr="00E17F96">
        <w:rPr>
          <w:rFonts w:cs="Arial"/>
          <w:szCs w:val="22"/>
        </w:rPr>
        <w:t xml:space="preserve">nsure that the future authorisation decisions for the </w:t>
      </w:r>
      <w:r>
        <w:rPr>
          <w:rFonts w:cs="Arial"/>
          <w:szCs w:val="22"/>
        </w:rPr>
        <w:t xml:space="preserve">proposed development </w:t>
      </w:r>
      <w:r w:rsidRPr="00E17F96">
        <w:rPr>
          <w:rFonts w:cs="Arial"/>
          <w:szCs w:val="22"/>
        </w:rPr>
        <w:t>are informed by a rigorous assessment of the project’s environmental aspects, l</w:t>
      </w:r>
      <w:r>
        <w:rPr>
          <w:rFonts w:cs="Arial"/>
          <w:szCs w:val="22"/>
        </w:rPr>
        <w:t>argely based on the EES process;</w:t>
      </w:r>
      <w:r w:rsidRPr="00E17F96">
        <w:rPr>
          <w:rFonts w:cs="Arial"/>
          <w:szCs w:val="22"/>
        </w:rPr>
        <w:t xml:space="preserve"> </w:t>
      </w:r>
    </w:p>
    <w:p w:rsidR="005D5299" w:rsidRDefault="005D5299" w:rsidP="005D5299">
      <w:pPr>
        <w:numPr>
          <w:ilvl w:val="0"/>
          <w:numId w:val="9"/>
        </w:numPr>
        <w:spacing w:before="20" w:after="60"/>
        <w:ind w:left="357" w:hanging="357"/>
        <w:rPr>
          <w:rFonts w:cs="Arial"/>
          <w:szCs w:val="22"/>
        </w:rPr>
      </w:pPr>
      <w:r>
        <w:rPr>
          <w:rFonts w:cs="Arial"/>
          <w:szCs w:val="22"/>
        </w:rPr>
        <w:t>e</w:t>
      </w:r>
      <w:r w:rsidRPr="00E17F96">
        <w:rPr>
          <w:rFonts w:cs="Arial"/>
          <w:szCs w:val="22"/>
        </w:rPr>
        <w:t xml:space="preserve">nsure </w:t>
      </w:r>
      <w:r w:rsidR="00736B87">
        <w:rPr>
          <w:rFonts w:cs="Arial"/>
          <w:szCs w:val="22"/>
        </w:rPr>
        <w:t xml:space="preserve">a </w:t>
      </w:r>
      <w:r w:rsidRPr="00E17F96">
        <w:rPr>
          <w:rFonts w:cs="Arial"/>
          <w:szCs w:val="22"/>
        </w:rPr>
        <w:t>consistent approach to EMPs required by the relevant statutory approvals;</w:t>
      </w:r>
    </w:p>
    <w:p w:rsidR="005D5299" w:rsidRDefault="005D5299" w:rsidP="005D5299">
      <w:pPr>
        <w:numPr>
          <w:ilvl w:val="0"/>
          <w:numId w:val="9"/>
        </w:numPr>
        <w:spacing w:before="20" w:after="60"/>
        <w:ind w:left="357" w:hanging="357"/>
        <w:rPr>
          <w:rFonts w:cs="Arial"/>
          <w:szCs w:val="22"/>
        </w:rPr>
      </w:pPr>
      <w:r>
        <w:rPr>
          <w:rFonts w:cs="Arial"/>
          <w:szCs w:val="22"/>
        </w:rPr>
        <w:t>p</w:t>
      </w:r>
      <w:r w:rsidRPr="00E17F96">
        <w:rPr>
          <w:rFonts w:cs="Arial"/>
          <w:szCs w:val="22"/>
        </w:rPr>
        <w:t xml:space="preserve">rovide </w:t>
      </w:r>
      <w:r>
        <w:rPr>
          <w:rFonts w:cs="Arial"/>
          <w:szCs w:val="22"/>
        </w:rPr>
        <w:t xml:space="preserve">appropriate </w:t>
      </w:r>
      <w:r w:rsidRPr="00E17F96">
        <w:rPr>
          <w:rFonts w:cs="Arial"/>
          <w:szCs w:val="22"/>
        </w:rPr>
        <w:t xml:space="preserve">certainty </w:t>
      </w:r>
      <w:r>
        <w:rPr>
          <w:rFonts w:cs="Arial"/>
          <w:szCs w:val="22"/>
        </w:rPr>
        <w:t xml:space="preserve">regarding likely </w:t>
      </w:r>
      <w:r w:rsidRPr="00E17F96">
        <w:rPr>
          <w:rFonts w:cs="Arial"/>
          <w:szCs w:val="22"/>
        </w:rPr>
        <w:t xml:space="preserve">environmental outcomes </w:t>
      </w:r>
      <w:r>
        <w:rPr>
          <w:rFonts w:cs="Arial"/>
          <w:szCs w:val="22"/>
        </w:rPr>
        <w:t xml:space="preserve">and any </w:t>
      </w:r>
      <w:r w:rsidRPr="00E17F96">
        <w:rPr>
          <w:rFonts w:cs="Arial"/>
          <w:szCs w:val="22"/>
        </w:rPr>
        <w:t xml:space="preserve">potentially directly affected </w:t>
      </w:r>
      <w:r>
        <w:rPr>
          <w:rFonts w:cs="Arial"/>
          <w:szCs w:val="22"/>
        </w:rPr>
        <w:t>parties</w:t>
      </w:r>
      <w:r w:rsidRPr="00E17F96">
        <w:rPr>
          <w:rFonts w:cs="Arial"/>
          <w:szCs w:val="22"/>
        </w:rPr>
        <w:t>; and</w:t>
      </w:r>
    </w:p>
    <w:p w:rsidR="005D5299" w:rsidRDefault="005D5299" w:rsidP="005D5299">
      <w:pPr>
        <w:numPr>
          <w:ilvl w:val="0"/>
          <w:numId w:val="9"/>
        </w:numPr>
        <w:spacing w:before="20" w:after="60"/>
        <w:ind w:left="357" w:hanging="357"/>
        <w:rPr>
          <w:rFonts w:cs="Arial"/>
          <w:szCs w:val="22"/>
        </w:rPr>
      </w:pPr>
      <w:r>
        <w:rPr>
          <w:rFonts w:cs="Arial"/>
          <w:szCs w:val="22"/>
        </w:rPr>
        <w:t>p</w:t>
      </w:r>
      <w:r w:rsidRPr="00E17F96">
        <w:rPr>
          <w:rFonts w:cs="Arial"/>
          <w:szCs w:val="22"/>
        </w:rPr>
        <w:t>rovide sufficient flexibility for the proponent to address issues that may arise from the finalisation of the project’s detailed design.</w:t>
      </w:r>
    </w:p>
    <w:p w:rsidR="009A6722" w:rsidRDefault="00F654A9" w:rsidP="009A6722">
      <w:pPr>
        <w:rPr>
          <w:rFonts w:cs="Arial"/>
          <w:szCs w:val="22"/>
        </w:rPr>
      </w:pPr>
      <w:r w:rsidRPr="00E17F96">
        <w:rPr>
          <w:rFonts w:cs="Arial"/>
          <w:szCs w:val="22"/>
        </w:rPr>
        <w:t>The EES</w:t>
      </w:r>
      <w:r w:rsidR="009131A1">
        <w:rPr>
          <w:rFonts w:cs="Arial"/>
          <w:szCs w:val="22"/>
        </w:rPr>
        <w:t xml:space="preserve"> </w:t>
      </w:r>
      <w:r w:rsidR="003957EC" w:rsidRPr="00457172">
        <w:rPr>
          <w:rFonts w:cs="Arial"/>
          <w:szCs w:val="22"/>
        </w:rPr>
        <w:t>outlined</w:t>
      </w:r>
      <w:r w:rsidRPr="00457172">
        <w:rPr>
          <w:rFonts w:cs="Arial"/>
          <w:szCs w:val="22"/>
        </w:rPr>
        <w:t xml:space="preserve"> the </w:t>
      </w:r>
      <w:r w:rsidR="00AC11E4" w:rsidRPr="00457172">
        <w:rPr>
          <w:rFonts w:cs="Arial"/>
          <w:szCs w:val="22"/>
        </w:rPr>
        <w:t xml:space="preserve">project’s </w:t>
      </w:r>
      <w:r w:rsidR="004F5E97" w:rsidRPr="00457172">
        <w:rPr>
          <w:rFonts w:cs="Arial"/>
          <w:szCs w:val="22"/>
        </w:rPr>
        <w:t>EMF</w:t>
      </w:r>
      <w:r w:rsidR="004B37C0" w:rsidRPr="00457172">
        <w:rPr>
          <w:rFonts w:cs="Arial"/>
          <w:szCs w:val="22"/>
        </w:rPr>
        <w:t xml:space="preserve">, </w:t>
      </w:r>
      <w:r w:rsidR="00CB286A">
        <w:rPr>
          <w:rFonts w:cs="Arial"/>
          <w:szCs w:val="22"/>
        </w:rPr>
        <w:t xml:space="preserve">which will </w:t>
      </w:r>
      <w:r w:rsidR="004F5E97" w:rsidRPr="00457172">
        <w:rPr>
          <w:rFonts w:cs="Arial"/>
          <w:szCs w:val="22"/>
        </w:rPr>
        <w:t xml:space="preserve">guide </w:t>
      </w:r>
      <w:r w:rsidR="00CB286A">
        <w:rPr>
          <w:rFonts w:cs="Arial"/>
          <w:szCs w:val="22"/>
        </w:rPr>
        <w:t xml:space="preserve">the </w:t>
      </w:r>
      <w:r w:rsidR="004F5E97" w:rsidRPr="00457172">
        <w:rPr>
          <w:rFonts w:cs="Arial"/>
          <w:szCs w:val="22"/>
        </w:rPr>
        <w:t>preparation of</w:t>
      </w:r>
      <w:r w:rsidR="0030104A" w:rsidRPr="00457172">
        <w:rPr>
          <w:rFonts w:cs="Arial"/>
          <w:szCs w:val="22"/>
        </w:rPr>
        <w:t xml:space="preserve"> </w:t>
      </w:r>
      <w:r w:rsidR="00283B84" w:rsidRPr="00457172">
        <w:rPr>
          <w:rFonts w:cs="Arial"/>
          <w:szCs w:val="22"/>
        </w:rPr>
        <w:t xml:space="preserve">the </w:t>
      </w:r>
      <w:r w:rsidR="0050105C" w:rsidRPr="00457172">
        <w:rPr>
          <w:rFonts w:cs="Arial"/>
          <w:szCs w:val="22"/>
        </w:rPr>
        <w:t>P</w:t>
      </w:r>
      <w:r w:rsidR="004F5E97" w:rsidRPr="00457172">
        <w:rPr>
          <w:rFonts w:cs="Arial"/>
          <w:szCs w:val="22"/>
        </w:rPr>
        <w:t>roject</w:t>
      </w:r>
      <w:r w:rsidR="004F5E97">
        <w:rPr>
          <w:rFonts w:cs="Arial"/>
          <w:szCs w:val="22"/>
        </w:rPr>
        <w:t xml:space="preserve"> </w:t>
      </w:r>
      <w:r w:rsidR="004F5E97" w:rsidRPr="00E17F96">
        <w:rPr>
          <w:rFonts w:cs="Arial"/>
          <w:szCs w:val="22"/>
        </w:rPr>
        <w:t>Envir</w:t>
      </w:r>
      <w:r w:rsidR="004F5E97">
        <w:rPr>
          <w:rFonts w:cs="Arial"/>
          <w:szCs w:val="22"/>
        </w:rPr>
        <w:t>onmental Management</w:t>
      </w:r>
      <w:r w:rsidR="009131A1">
        <w:rPr>
          <w:rFonts w:cs="Arial"/>
          <w:szCs w:val="22"/>
        </w:rPr>
        <w:t xml:space="preserve"> Pl</w:t>
      </w:r>
      <w:r w:rsidR="004F5E97">
        <w:rPr>
          <w:rFonts w:cs="Arial"/>
          <w:szCs w:val="22"/>
        </w:rPr>
        <w:t>an (PEMP</w:t>
      </w:r>
      <w:r w:rsidR="009131A1">
        <w:rPr>
          <w:rFonts w:cs="Arial"/>
          <w:szCs w:val="22"/>
        </w:rPr>
        <w:t xml:space="preserve">) and </w:t>
      </w:r>
      <w:r w:rsidR="0050105C">
        <w:rPr>
          <w:rFonts w:cs="Arial"/>
          <w:szCs w:val="22"/>
        </w:rPr>
        <w:t xml:space="preserve">Construction </w:t>
      </w:r>
      <w:r w:rsidR="009131A1" w:rsidRPr="00E17F96">
        <w:rPr>
          <w:rFonts w:cs="Arial"/>
          <w:szCs w:val="22"/>
        </w:rPr>
        <w:t>Envir</w:t>
      </w:r>
      <w:r w:rsidR="009131A1">
        <w:rPr>
          <w:rFonts w:cs="Arial"/>
          <w:szCs w:val="22"/>
        </w:rPr>
        <w:t>onmental Management Plans (</w:t>
      </w:r>
      <w:r w:rsidR="00AC11E4">
        <w:rPr>
          <w:rFonts w:cs="Arial"/>
          <w:szCs w:val="22"/>
        </w:rPr>
        <w:t>C</w:t>
      </w:r>
      <w:r w:rsidR="00CB286A">
        <w:rPr>
          <w:rFonts w:cs="Arial"/>
          <w:szCs w:val="22"/>
        </w:rPr>
        <w:t xml:space="preserve">EMPs).  These management plans </w:t>
      </w:r>
      <w:r w:rsidR="009131A1">
        <w:rPr>
          <w:rFonts w:cs="Arial"/>
          <w:szCs w:val="22"/>
        </w:rPr>
        <w:t>would need to be</w:t>
      </w:r>
      <w:r w:rsidR="00C205FC">
        <w:rPr>
          <w:rFonts w:cs="Arial"/>
          <w:szCs w:val="22"/>
        </w:rPr>
        <w:t xml:space="preserve"> </w:t>
      </w:r>
      <w:r w:rsidR="00C205FC" w:rsidRPr="00E17F96">
        <w:rPr>
          <w:rFonts w:cs="Arial"/>
          <w:szCs w:val="22"/>
        </w:rPr>
        <w:t>prepared</w:t>
      </w:r>
      <w:r w:rsidR="009131A1">
        <w:rPr>
          <w:rFonts w:cs="Arial"/>
          <w:szCs w:val="22"/>
        </w:rPr>
        <w:t xml:space="preserve"> </w:t>
      </w:r>
      <w:r w:rsidR="00CB286A">
        <w:rPr>
          <w:rFonts w:cs="Arial"/>
          <w:szCs w:val="22"/>
        </w:rPr>
        <w:t xml:space="preserve">in conjunction with the </w:t>
      </w:r>
      <w:r w:rsidR="009131A1">
        <w:rPr>
          <w:rFonts w:cs="Arial"/>
          <w:szCs w:val="22"/>
        </w:rPr>
        <w:t>detailed design</w:t>
      </w:r>
      <w:r w:rsidR="003957EC">
        <w:rPr>
          <w:rFonts w:cs="Arial"/>
          <w:szCs w:val="22"/>
        </w:rPr>
        <w:t xml:space="preserve"> </w:t>
      </w:r>
      <w:r w:rsidR="005D5299">
        <w:rPr>
          <w:rFonts w:cs="Arial"/>
          <w:szCs w:val="22"/>
        </w:rPr>
        <w:t>and prior to commencement of the construction works</w:t>
      </w:r>
      <w:r w:rsidR="009131A1">
        <w:rPr>
          <w:rFonts w:cs="Arial"/>
          <w:szCs w:val="22"/>
        </w:rPr>
        <w:t xml:space="preserve">.  </w:t>
      </w:r>
      <w:r w:rsidR="009A6722">
        <w:rPr>
          <w:rFonts w:cs="Arial"/>
          <w:szCs w:val="22"/>
        </w:rPr>
        <w:t xml:space="preserve">The EMF establishes the </w:t>
      </w:r>
      <w:r w:rsidR="009A6722" w:rsidRPr="00E17F96">
        <w:rPr>
          <w:rFonts w:cs="Arial"/>
          <w:szCs w:val="22"/>
        </w:rPr>
        <w:t xml:space="preserve">performance requirements for managing </w:t>
      </w:r>
      <w:r w:rsidR="009A6722">
        <w:rPr>
          <w:rFonts w:cs="Arial"/>
          <w:szCs w:val="22"/>
        </w:rPr>
        <w:t xml:space="preserve">and mitigating </w:t>
      </w:r>
      <w:r w:rsidR="009A6722" w:rsidRPr="00E17F96">
        <w:rPr>
          <w:rFonts w:cs="Arial"/>
          <w:szCs w:val="22"/>
        </w:rPr>
        <w:t xml:space="preserve">the </w:t>
      </w:r>
      <w:r w:rsidR="009A6722">
        <w:rPr>
          <w:rFonts w:cs="Arial"/>
          <w:szCs w:val="22"/>
        </w:rPr>
        <w:t xml:space="preserve">residual </w:t>
      </w:r>
      <w:r w:rsidR="009A6722" w:rsidRPr="00E17F96">
        <w:rPr>
          <w:rFonts w:cs="Arial"/>
          <w:szCs w:val="22"/>
        </w:rPr>
        <w:t>environmental effects</w:t>
      </w:r>
      <w:r w:rsidR="009A6722">
        <w:rPr>
          <w:rFonts w:cs="Arial"/>
          <w:szCs w:val="22"/>
        </w:rPr>
        <w:t xml:space="preserve"> of the project, </w:t>
      </w:r>
      <w:r w:rsidR="00D84447">
        <w:rPr>
          <w:rFonts w:cs="Arial"/>
          <w:szCs w:val="22"/>
        </w:rPr>
        <w:t xml:space="preserve">which are informed by the outcomes of </w:t>
      </w:r>
      <w:r w:rsidR="009A6722" w:rsidRPr="00E17F96">
        <w:rPr>
          <w:rFonts w:cs="Arial"/>
          <w:szCs w:val="22"/>
        </w:rPr>
        <w:t xml:space="preserve">an integrated risk assessment of </w:t>
      </w:r>
      <w:r w:rsidR="009A6722">
        <w:rPr>
          <w:rFonts w:cs="Arial"/>
          <w:szCs w:val="22"/>
        </w:rPr>
        <w:t>the project’s effects</w:t>
      </w:r>
      <w:r w:rsidR="009A6722" w:rsidRPr="00E17F96">
        <w:rPr>
          <w:rFonts w:cs="Arial"/>
          <w:szCs w:val="22"/>
        </w:rPr>
        <w:t xml:space="preserve"> undertaken </w:t>
      </w:r>
      <w:r w:rsidR="009A6722">
        <w:rPr>
          <w:rFonts w:cs="Arial"/>
          <w:szCs w:val="22"/>
        </w:rPr>
        <w:t xml:space="preserve">during the EES. </w:t>
      </w:r>
      <w:r w:rsidR="009A6722">
        <w:rPr>
          <w:rFonts w:cs="Arial"/>
          <w:szCs w:val="22"/>
        </w:rPr>
        <w:lastRenderedPageBreak/>
        <w:t>The EES also includes a</w:t>
      </w:r>
      <w:r w:rsidR="00433EB1">
        <w:rPr>
          <w:rFonts w:cs="Arial"/>
          <w:szCs w:val="22"/>
        </w:rPr>
        <w:t xml:space="preserve"> draft EM</w:t>
      </w:r>
      <w:r w:rsidR="009A6722">
        <w:rPr>
          <w:rFonts w:cs="Arial"/>
          <w:szCs w:val="22"/>
        </w:rPr>
        <w:t>P</w:t>
      </w:r>
      <w:r w:rsidR="009A6722">
        <w:rPr>
          <w:rStyle w:val="FootnoteReference"/>
          <w:rFonts w:cs="Arial"/>
          <w:szCs w:val="22"/>
        </w:rPr>
        <w:footnoteReference w:id="80"/>
      </w:r>
      <w:r w:rsidR="009A6722">
        <w:rPr>
          <w:rFonts w:cs="Arial"/>
          <w:szCs w:val="22"/>
        </w:rPr>
        <w:t xml:space="preserve"> prepared for the project, which was further reviewed and tabled at the public hearings</w:t>
      </w:r>
      <w:r w:rsidR="005457FE">
        <w:rPr>
          <w:rFonts w:cs="Arial"/>
          <w:szCs w:val="22"/>
        </w:rPr>
        <w:t>.</w:t>
      </w:r>
      <w:r w:rsidR="009A6722">
        <w:rPr>
          <w:rStyle w:val="FootnoteReference"/>
          <w:rFonts w:cs="Arial"/>
          <w:szCs w:val="22"/>
        </w:rPr>
        <w:footnoteReference w:id="81"/>
      </w:r>
      <w:r w:rsidR="009A6722">
        <w:rPr>
          <w:rFonts w:cs="Arial"/>
          <w:szCs w:val="22"/>
        </w:rPr>
        <w:t xml:space="preserve"> </w:t>
      </w:r>
      <w:r w:rsidR="005457FE">
        <w:rPr>
          <w:rFonts w:cs="Arial"/>
          <w:szCs w:val="22"/>
        </w:rPr>
        <w:t xml:space="preserve"> </w:t>
      </w:r>
      <w:r w:rsidR="009A6722">
        <w:rPr>
          <w:rFonts w:cs="Arial"/>
          <w:szCs w:val="22"/>
        </w:rPr>
        <w:t>The EMP</w:t>
      </w:r>
      <w:r w:rsidR="009A6722" w:rsidRPr="00E17F96">
        <w:rPr>
          <w:rFonts w:cs="Arial"/>
          <w:szCs w:val="22"/>
        </w:rPr>
        <w:t xml:space="preserve"> provides a list of specific </w:t>
      </w:r>
      <w:r w:rsidR="009A6722">
        <w:rPr>
          <w:rFonts w:cs="Arial"/>
          <w:szCs w:val="22"/>
        </w:rPr>
        <w:t>e</w:t>
      </w:r>
      <w:r w:rsidR="009A6722" w:rsidRPr="00E17F96">
        <w:rPr>
          <w:rFonts w:cs="Arial"/>
          <w:szCs w:val="22"/>
        </w:rPr>
        <w:t xml:space="preserve">nvironmental </w:t>
      </w:r>
      <w:r w:rsidR="009A6722">
        <w:rPr>
          <w:rFonts w:cs="Arial"/>
          <w:szCs w:val="22"/>
        </w:rPr>
        <w:t>m</w:t>
      </w:r>
      <w:r w:rsidR="009A6722" w:rsidRPr="00E17F96">
        <w:rPr>
          <w:rFonts w:cs="Arial"/>
          <w:szCs w:val="22"/>
        </w:rPr>
        <w:t xml:space="preserve">anagement </w:t>
      </w:r>
      <w:r w:rsidR="009A6722">
        <w:rPr>
          <w:rFonts w:cs="Arial"/>
          <w:szCs w:val="22"/>
        </w:rPr>
        <w:t>c</w:t>
      </w:r>
      <w:r w:rsidR="009A6722" w:rsidRPr="00E17F96">
        <w:rPr>
          <w:rFonts w:cs="Arial"/>
          <w:szCs w:val="22"/>
        </w:rPr>
        <w:t xml:space="preserve">ommitments prepared by the proponent </w:t>
      </w:r>
      <w:r w:rsidR="009A6722">
        <w:rPr>
          <w:rFonts w:cs="Arial"/>
          <w:szCs w:val="22"/>
        </w:rPr>
        <w:t>as part of the EES</w:t>
      </w:r>
      <w:r w:rsidR="005457FE">
        <w:rPr>
          <w:rFonts w:cs="Arial"/>
          <w:szCs w:val="22"/>
        </w:rPr>
        <w:t>.</w:t>
      </w:r>
      <w:r w:rsidR="009A6722">
        <w:rPr>
          <w:rStyle w:val="FootnoteReference"/>
          <w:rFonts w:cs="Arial"/>
          <w:szCs w:val="22"/>
        </w:rPr>
        <w:footnoteReference w:id="82"/>
      </w:r>
      <w:r w:rsidR="009A6722">
        <w:rPr>
          <w:rFonts w:cs="Arial"/>
          <w:szCs w:val="22"/>
        </w:rPr>
        <w:t xml:space="preserve"> </w:t>
      </w:r>
    </w:p>
    <w:p w:rsidR="00D45CAD" w:rsidRDefault="009A6722" w:rsidP="00C53138">
      <w:pPr>
        <w:spacing w:after="360"/>
        <w:rPr>
          <w:rFonts w:cs="Arial"/>
          <w:szCs w:val="22"/>
        </w:rPr>
      </w:pPr>
      <w:r w:rsidRPr="009A6722">
        <w:rPr>
          <w:rFonts w:cs="Arial"/>
          <w:szCs w:val="22"/>
        </w:rPr>
        <w:t xml:space="preserve">Figure </w:t>
      </w:r>
      <w:r w:rsidR="00C10F6B">
        <w:rPr>
          <w:rFonts w:cs="Arial"/>
          <w:szCs w:val="22"/>
        </w:rPr>
        <w:t>5</w:t>
      </w:r>
      <w:r w:rsidR="00137046">
        <w:rPr>
          <w:rStyle w:val="FootnoteReference"/>
          <w:rFonts w:cs="Arial"/>
          <w:szCs w:val="22"/>
        </w:rPr>
        <w:footnoteReference w:id="83"/>
      </w:r>
      <w:r w:rsidRPr="009A6722">
        <w:rPr>
          <w:rFonts w:cs="Arial"/>
          <w:szCs w:val="22"/>
        </w:rPr>
        <w:t xml:space="preserve"> </w:t>
      </w:r>
      <w:r w:rsidR="00AC7CA0">
        <w:rPr>
          <w:rFonts w:cs="Arial"/>
          <w:szCs w:val="22"/>
        </w:rPr>
        <w:t xml:space="preserve">below </w:t>
      </w:r>
      <w:r w:rsidRPr="009A6722">
        <w:rPr>
          <w:rFonts w:cs="Arial"/>
          <w:szCs w:val="22"/>
        </w:rPr>
        <w:t xml:space="preserve">shows </w:t>
      </w:r>
      <w:r w:rsidR="001B3A54">
        <w:rPr>
          <w:rFonts w:cs="Arial"/>
          <w:szCs w:val="22"/>
        </w:rPr>
        <w:t xml:space="preserve">an example of </w:t>
      </w:r>
      <w:r w:rsidR="003746C9">
        <w:rPr>
          <w:rFonts w:cs="Arial"/>
          <w:szCs w:val="22"/>
        </w:rPr>
        <w:t xml:space="preserve">the </w:t>
      </w:r>
      <w:r w:rsidRPr="009A6722">
        <w:rPr>
          <w:rFonts w:cs="Arial"/>
          <w:szCs w:val="22"/>
        </w:rPr>
        <w:t xml:space="preserve">usual components of environmental management documentation (i.e. EMF, PEMP, </w:t>
      </w:r>
      <w:proofErr w:type="gramStart"/>
      <w:r w:rsidRPr="009A6722">
        <w:rPr>
          <w:rFonts w:cs="Arial"/>
          <w:szCs w:val="22"/>
        </w:rPr>
        <w:t>CEMP</w:t>
      </w:r>
      <w:proofErr w:type="gramEnd"/>
      <w:r w:rsidRPr="009A6722">
        <w:rPr>
          <w:rFonts w:cs="Arial"/>
          <w:szCs w:val="22"/>
        </w:rPr>
        <w:t xml:space="preserve">) </w:t>
      </w:r>
      <w:r>
        <w:rPr>
          <w:rFonts w:cs="Arial"/>
          <w:szCs w:val="22"/>
        </w:rPr>
        <w:t>prepared as part of</w:t>
      </w:r>
      <w:r w:rsidRPr="009A6722">
        <w:rPr>
          <w:rFonts w:cs="Arial"/>
          <w:szCs w:val="22"/>
        </w:rPr>
        <w:t xml:space="preserve"> </w:t>
      </w:r>
      <w:r w:rsidR="001B3A54">
        <w:rPr>
          <w:rFonts w:cs="Arial"/>
          <w:szCs w:val="22"/>
        </w:rPr>
        <w:t xml:space="preserve">a </w:t>
      </w:r>
      <w:r w:rsidRPr="009A6722">
        <w:rPr>
          <w:rFonts w:cs="Arial"/>
          <w:szCs w:val="22"/>
        </w:rPr>
        <w:t>project</w:t>
      </w:r>
      <w:r w:rsidR="001B3A54">
        <w:rPr>
          <w:rFonts w:cs="Arial"/>
          <w:szCs w:val="22"/>
        </w:rPr>
        <w:t>’s</w:t>
      </w:r>
      <w:r w:rsidRPr="009A6722">
        <w:rPr>
          <w:rFonts w:cs="Arial"/>
          <w:szCs w:val="22"/>
        </w:rPr>
        <w:t xml:space="preserve"> assessment, approval and implementation</w:t>
      </w:r>
      <w:r w:rsidR="001B3A54">
        <w:rPr>
          <w:rFonts w:cs="Arial"/>
          <w:szCs w:val="22"/>
        </w:rPr>
        <w:t xml:space="preserve"> phases</w:t>
      </w:r>
      <w:r w:rsidR="00AC7CA0">
        <w:rPr>
          <w:rFonts w:cs="Arial"/>
          <w:szCs w:val="22"/>
        </w:rPr>
        <w:t>.</w:t>
      </w:r>
    </w:p>
    <w:p w:rsidR="00D45CAD" w:rsidRDefault="00EF0A9A" w:rsidP="00D45CAD">
      <w:pPr>
        <w:jc w:val="center"/>
        <w:rPr>
          <w:rFonts w:cs="Arial"/>
          <w:szCs w:val="22"/>
        </w:rPr>
      </w:pPr>
      <w:r>
        <w:rPr>
          <w:rFonts w:cs="Arial"/>
          <w:noProof/>
          <w:szCs w:val="22"/>
        </w:rPr>
        <w:drawing>
          <wp:inline distT="0" distB="0" distL="0" distR="0">
            <wp:extent cx="4924425" cy="5057775"/>
            <wp:effectExtent l="19050" t="0" r="9525" b="0"/>
            <wp:docPr id="11" name="Picture 10" descr="Figure 5 shows the project specific and general requirements for environmental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19" cstate="print"/>
                    <a:stretch>
                      <a:fillRect/>
                    </a:stretch>
                  </pic:blipFill>
                  <pic:spPr>
                    <a:xfrm>
                      <a:off x="0" y="0"/>
                      <a:ext cx="4924425" cy="5057775"/>
                    </a:xfrm>
                    <a:prstGeom prst="rect">
                      <a:avLst/>
                    </a:prstGeom>
                  </pic:spPr>
                </pic:pic>
              </a:graphicData>
            </a:graphic>
          </wp:inline>
        </w:drawing>
      </w:r>
    </w:p>
    <w:p w:rsidR="00075825" w:rsidRPr="00D45CAD" w:rsidRDefault="00D45CAD" w:rsidP="00D45CAD">
      <w:pPr>
        <w:spacing w:before="0" w:after="0"/>
        <w:rPr>
          <w:rFonts w:cs="Arial"/>
          <w:szCs w:val="22"/>
        </w:rPr>
      </w:pPr>
      <w:proofErr w:type="gramStart"/>
      <w:r w:rsidRPr="00D45CAD">
        <w:rPr>
          <w:rFonts w:cs="Arial"/>
          <w:b/>
          <w:szCs w:val="22"/>
        </w:rPr>
        <w:t>Figure 5.</w:t>
      </w:r>
      <w:proofErr w:type="gramEnd"/>
      <w:r>
        <w:rPr>
          <w:rFonts w:cs="Arial"/>
          <w:b/>
          <w:szCs w:val="22"/>
        </w:rPr>
        <w:t xml:space="preserve">   </w:t>
      </w:r>
      <w:r w:rsidRPr="00075825">
        <w:rPr>
          <w:rFonts w:cs="Arial"/>
          <w:b/>
          <w:szCs w:val="22"/>
        </w:rPr>
        <w:t>Project specific and general requirements for environmental management</w:t>
      </w:r>
      <w:r>
        <w:rPr>
          <w:rFonts w:cs="Arial"/>
          <w:b/>
          <w:szCs w:val="22"/>
        </w:rPr>
        <w:t xml:space="preserve"> </w:t>
      </w:r>
      <w:r w:rsidRPr="00D45CAD">
        <w:rPr>
          <w:rFonts w:cs="Arial"/>
          <w:b/>
          <w:spacing w:val="-4"/>
          <w:sz w:val="18"/>
          <w:szCs w:val="22"/>
        </w:rPr>
        <w:t>(Golders Associates for Stockland)</w:t>
      </w:r>
    </w:p>
    <w:p w:rsidR="00137046" w:rsidRPr="00A93F60" w:rsidRDefault="00137046" w:rsidP="00C53138">
      <w:pPr>
        <w:spacing w:before="240"/>
      </w:pPr>
      <w:r>
        <w:rPr>
          <w:rFonts w:cs="Arial"/>
          <w:szCs w:val="22"/>
        </w:rPr>
        <w:t>The Inquiry found the proponent’s d</w:t>
      </w:r>
      <w:r w:rsidR="00A93F60">
        <w:rPr>
          <w:lang w:val="en-US"/>
        </w:rPr>
        <w:t xml:space="preserve">raft </w:t>
      </w:r>
      <w:r w:rsidR="005457FE">
        <w:rPr>
          <w:lang w:val="en-US"/>
        </w:rPr>
        <w:t xml:space="preserve">project </w:t>
      </w:r>
      <w:r>
        <w:rPr>
          <w:lang w:val="en-US"/>
        </w:rPr>
        <w:t>EMP</w:t>
      </w:r>
      <w:r w:rsidR="00A93F60">
        <w:rPr>
          <w:lang w:val="en-US"/>
        </w:rPr>
        <w:t xml:space="preserve"> (as tabled at the hearings) to be </w:t>
      </w:r>
      <w:r w:rsidR="00067EE0">
        <w:rPr>
          <w:lang w:val="en-US"/>
        </w:rPr>
        <w:t xml:space="preserve">quite </w:t>
      </w:r>
      <w:r w:rsidR="00A93F60">
        <w:rPr>
          <w:lang w:val="en-US"/>
        </w:rPr>
        <w:t xml:space="preserve">comprehensive, but </w:t>
      </w:r>
      <w:r w:rsidR="005457FE">
        <w:rPr>
          <w:lang w:val="en-US"/>
        </w:rPr>
        <w:t xml:space="preserve">the </w:t>
      </w:r>
      <w:r w:rsidR="00A93F60">
        <w:rPr>
          <w:lang w:val="en-US"/>
        </w:rPr>
        <w:t xml:space="preserve">structure of the document was </w:t>
      </w:r>
      <w:r>
        <w:rPr>
          <w:lang w:val="en-US"/>
        </w:rPr>
        <w:t xml:space="preserve">confusing and would not provide a </w:t>
      </w:r>
      <w:r w:rsidR="00067EE0">
        <w:rPr>
          <w:lang w:val="en-US"/>
        </w:rPr>
        <w:t xml:space="preserve">clear </w:t>
      </w:r>
      <w:r w:rsidR="00930AD3">
        <w:rPr>
          <w:rFonts w:cs="Arial"/>
          <w:szCs w:val="22"/>
        </w:rPr>
        <w:t>framework</w:t>
      </w:r>
      <w:r w:rsidRPr="00E17F96">
        <w:rPr>
          <w:rFonts w:cs="Arial"/>
          <w:szCs w:val="22"/>
        </w:rPr>
        <w:t xml:space="preserve"> f</w:t>
      </w:r>
      <w:r>
        <w:rPr>
          <w:rFonts w:cs="Arial"/>
          <w:szCs w:val="22"/>
        </w:rPr>
        <w:t xml:space="preserve">or the preparation of detailed PEMP </w:t>
      </w:r>
      <w:r w:rsidRPr="00E17F96">
        <w:rPr>
          <w:rFonts w:cs="Arial"/>
          <w:szCs w:val="22"/>
        </w:rPr>
        <w:t xml:space="preserve">and </w:t>
      </w:r>
      <w:r>
        <w:rPr>
          <w:rFonts w:cs="Arial"/>
          <w:szCs w:val="22"/>
        </w:rPr>
        <w:t>C</w:t>
      </w:r>
      <w:r w:rsidRPr="00E17F96">
        <w:rPr>
          <w:rFonts w:cs="Arial"/>
          <w:szCs w:val="22"/>
        </w:rPr>
        <w:t>EMP</w:t>
      </w:r>
      <w:r>
        <w:rPr>
          <w:rFonts w:cs="Arial"/>
          <w:szCs w:val="22"/>
        </w:rPr>
        <w:t>s</w:t>
      </w:r>
      <w:r w:rsidR="005457FE">
        <w:rPr>
          <w:rFonts w:cs="Arial"/>
          <w:szCs w:val="22"/>
        </w:rPr>
        <w:t>.</w:t>
      </w:r>
      <w:r>
        <w:rPr>
          <w:rStyle w:val="FootnoteReference"/>
          <w:rFonts w:cs="Arial"/>
          <w:szCs w:val="22"/>
        </w:rPr>
        <w:footnoteReference w:id="84"/>
      </w:r>
      <w:r>
        <w:rPr>
          <w:rFonts w:cs="Arial"/>
          <w:szCs w:val="22"/>
        </w:rPr>
        <w:t xml:space="preserve">  </w:t>
      </w:r>
      <w:r w:rsidR="00A93F60">
        <w:t xml:space="preserve">The CoGG recommended improvement to the </w:t>
      </w:r>
      <w:r w:rsidR="008D3785">
        <w:rPr>
          <w:lang w:val="en-US"/>
        </w:rPr>
        <w:t>EMP</w:t>
      </w:r>
      <w:r w:rsidR="008D3785">
        <w:t xml:space="preserve"> that could be guided by the </w:t>
      </w:r>
      <w:r w:rsidR="00930AD3">
        <w:t>EMF</w:t>
      </w:r>
      <w:r w:rsidR="008D3785">
        <w:t xml:space="preserve"> p</w:t>
      </w:r>
      <w:r w:rsidR="00A93F60">
        <w:t xml:space="preserve">repared </w:t>
      </w:r>
      <w:r w:rsidR="007079B4">
        <w:t xml:space="preserve">for </w:t>
      </w:r>
      <w:r w:rsidR="00A93F60">
        <w:t>the Stockland Point Lonsdale Residential and W</w:t>
      </w:r>
      <w:r w:rsidR="00C10F6B">
        <w:t>aterways Project (refer Figure 5</w:t>
      </w:r>
      <w:r w:rsidR="00A93F60">
        <w:t xml:space="preserve">). </w:t>
      </w:r>
      <w:r>
        <w:rPr>
          <w:rFonts w:cs="Arial"/>
          <w:szCs w:val="22"/>
        </w:rPr>
        <w:t>The Inqui</w:t>
      </w:r>
      <w:r w:rsidR="00930AD3">
        <w:rPr>
          <w:rFonts w:cs="Arial"/>
          <w:szCs w:val="22"/>
        </w:rPr>
        <w:t xml:space="preserve">ry agreed that </w:t>
      </w:r>
      <w:r w:rsidR="00B130CE">
        <w:rPr>
          <w:rFonts w:cs="Arial"/>
          <w:szCs w:val="22"/>
        </w:rPr>
        <w:t>a</w:t>
      </w:r>
      <w:r w:rsidR="009D255F">
        <w:rPr>
          <w:rFonts w:cs="Arial"/>
          <w:szCs w:val="22"/>
        </w:rPr>
        <w:t>n EMF</w:t>
      </w:r>
      <w:r>
        <w:rPr>
          <w:rFonts w:cs="Arial"/>
          <w:szCs w:val="22"/>
        </w:rPr>
        <w:t xml:space="preserve"> modelled on </w:t>
      </w:r>
      <w:r>
        <w:t xml:space="preserve">the Stockland </w:t>
      </w:r>
      <w:r w:rsidR="009D255F">
        <w:t xml:space="preserve">example </w:t>
      </w:r>
      <w:r>
        <w:rPr>
          <w:rFonts w:cs="Arial"/>
          <w:szCs w:val="22"/>
        </w:rPr>
        <w:t xml:space="preserve">would enable sound </w:t>
      </w:r>
      <w:r w:rsidRPr="00E17F96">
        <w:rPr>
          <w:rFonts w:cs="Arial"/>
          <w:szCs w:val="22"/>
        </w:rPr>
        <w:t>implementation of the project</w:t>
      </w:r>
      <w:r>
        <w:rPr>
          <w:rFonts w:cs="Arial"/>
          <w:szCs w:val="22"/>
        </w:rPr>
        <w:t xml:space="preserve"> </w:t>
      </w:r>
      <w:r w:rsidR="000B4517">
        <w:rPr>
          <w:rFonts w:cs="Arial"/>
          <w:szCs w:val="22"/>
        </w:rPr>
        <w:t xml:space="preserve">via </w:t>
      </w:r>
      <w:r>
        <w:rPr>
          <w:rFonts w:cs="Arial"/>
          <w:szCs w:val="22"/>
        </w:rPr>
        <w:t>the planning approval</w:t>
      </w:r>
      <w:r w:rsidR="000B4517">
        <w:rPr>
          <w:rFonts w:cs="Arial"/>
          <w:szCs w:val="22"/>
        </w:rPr>
        <w:t>s</w:t>
      </w:r>
      <w:r w:rsidRPr="00E17F96">
        <w:rPr>
          <w:rFonts w:cs="Arial"/>
          <w:szCs w:val="22"/>
        </w:rPr>
        <w:t xml:space="preserve">.  </w:t>
      </w:r>
    </w:p>
    <w:p w:rsidR="008D3785" w:rsidRDefault="008D3785" w:rsidP="008D3785">
      <w:r>
        <w:lastRenderedPageBreak/>
        <w:t>CoGG</w:t>
      </w:r>
      <w:r w:rsidR="007079B4">
        <w:t xml:space="preserve"> </w:t>
      </w:r>
      <w:r w:rsidR="009D255F">
        <w:t xml:space="preserve">also noted </w:t>
      </w:r>
      <w:r>
        <w:t>that a schedule to the Development Plan Overlay 26 (DPO26) would contain a full list of requirements for permits (including a number of plans addressing environmental requirements) to ensure the mitigation and management measures proposed for the LGCR project are adequately addressed</w:t>
      </w:r>
      <w:r w:rsidR="00026720">
        <w:t xml:space="preserve"> through the </w:t>
      </w:r>
      <w:r w:rsidR="00026720">
        <w:rPr>
          <w:rFonts w:cs="Arial"/>
          <w:szCs w:val="22"/>
        </w:rPr>
        <w:t>PEMP and CEMPs</w:t>
      </w:r>
      <w:r>
        <w:t xml:space="preserve">.  </w:t>
      </w:r>
      <w:r w:rsidR="00026720">
        <w:t xml:space="preserve">      </w:t>
      </w:r>
      <w:r>
        <w:t>A revised schedule for DPO26 was tabled by the Council during public hearings</w:t>
      </w:r>
      <w:r w:rsidR="005457FE">
        <w:t>.</w:t>
      </w:r>
      <w:r>
        <w:rPr>
          <w:rStyle w:val="FootnoteReference"/>
        </w:rPr>
        <w:footnoteReference w:id="85"/>
      </w:r>
      <w:r>
        <w:t xml:space="preserve"> </w:t>
      </w:r>
    </w:p>
    <w:p w:rsidR="008D3785" w:rsidRDefault="008D3785" w:rsidP="008D3785">
      <w:r>
        <w:t>The EPA emphasised the need for the PEMP and CEMPs to better address both the construction (e.g. sediment control) and</w:t>
      </w:r>
      <w:r w:rsidR="005457FE">
        <w:t xml:space="preserve"> operation (e.g. stormwater runoff) impacts, as well as on</w:t>
      </w:r>
      <w:r>
        <w:t>going environmental control measures (i.e. water and soil testing)</w:t>
      </w:r>
      <w:r w:rsidR="005457FE">
        <w:t>.</w:t>
      </w:r>
      <w:r>
        <w:rPr>
          <w:rStyle w:val="FootnoteReference"/>
        </w:rPr>
        <w:footnoteReference w:id="86"/>
      </w:r>
      <w:r>
        <w:t xml:space="preserve"> </w:t>
      </w:r>
    </w:p>
    <w:p w:rsidR="00D01F61" w:rsidRDefault="0030104A" w:rsidP="0030104A">
      <w:pPr>
        <w:rPr>
          <w:rFonts w:cs="Arial"/>
          <w:szCs w:val="22"/>
        </w:rPr>
      </w:pPr>
      <w:r>
        <w:rPr>
          <w:rFonts w:cs="Arial"/>
          <w:szCs w:val="22"/>
        </w:rPr>
        <w:t>The Inquiry</w:t>
      </w:r>
      <w:r w:rsidRPr="00E17F96">
        <w:rPr>
          <w:rFonts w:cs="Arial"/>
          <w:szCs w:val="22"/>
        </w:rPr>
        <w:t xml:space="preserve"> concluded that </w:t>
      </w:r>
      <w:r w:rsidR="005457FE">
        <w:rPr>
          <w:rFonts w:cs="Arial"/>
          <w:szCs w:val="22"/>
        </w:rPr>
        <w:t>there is a</w:t>
      </w:r>
      <w:r>
        <w:rPr>
          <w:rFonts w:cs="Arial"/>
          <w:szCs w:val="22"/>
        </w:rPr>
        <w:t xml:space="preserve"> need for additional requirements to be included in the </w:t>
      </w:r>
      <w:r w:rsidR="008D3785">
        <w:t>PEMP and CEMPs</w:t>
      </w:r>
      <w:r>
        <w:rPr>
          <w:rFonts w:cs="Arial"/>
          <w:szCs w:val="22"/>
        </w:rPr>
        <w:t>,</w:t>
      </w:r>
      <w:r w:rsidR="005B4C37">
        <w:rPr>
          <w:rFonts w:cs="Arial"/>
          <w:szCs w:val="22"/>
        </w:rPr>
        <w:t xml:space="preserve"> including</w:t>
      </w:r>
      <w:r>
        <w:rPr>
          <w:rFonts w:cs="Arial"/>
          <w:szCs w:val="22"/>
        </w:rPr>
        <w:t xml:space="preserve">: </w:t>
      </w:r>
    </w:p>
    <w:p w:rsidR="00D01F61" w:rsidRDefault="0030104A" w:rsidP="00D01F61">
      <w:pPr>
        <w:numPr>
          <w:ilvl w:val="0"/>
          <w:numId w:val="9"/>
        </w:numPr>
        <w:spacing w:before="20" w:after="60"/>
        <w:ind w:left="357" w:hanging="357"/>
        <w:rPr>
          <w:rFonts w:cs="Arial"/>
          <w:szCs w:val="22"/>
        </w:rPr>
      </w:pPr>
      <w:r>
        <w:rPr>
          <w:rFonts w:cs="Arial"/>
          <w:szCs w:val="22"/>
        </w:rPr>
        <w:t>a NVFHMP</w:t>
      </w:r>
      <w:r w:rsidR="005B4C37">
        <w:rPr>
          <w:rFonts w:cs="Arial"/>
          <w:szCs w:val="22"/>
        </w:rPr>
        <w:t xml:space="preserve">, </w:t>
      </w:r>
      <w:r>
        <w:rPr>
          <w:rFonts w:cs="Arial"/>
          <w:szCs w:val="22"/>
        </w:rPr>
        <w:t xml:space="preserve">in particular </w:t>
      </w:r>
      <w:r w:rsidRPr="00E17F96">
        <w:rPr>
          <w:rFonts w:cs="Arial"/>
          <w:szCs w:val="22"/>
        </w:rPr>
        <w:t xml:space="preserve">to </w:t>
      </w:r>
      <w:r>
        <w:rPr>
          <w:rFonts w:cs="Arial"/>
          <w:szCs w:val="22"/>
        </w:rPr>
        <w:t>minimising risks to the O</w:t>
      </w:r>
      <w:r w:rsidR="005457FE">
        <w:rPr>
          <w:rFonts w:cs="Arial"/>
          <w:szCs w:val="22"/>
        </w:rPr>
        <w:t>B</w:t>
      </w:r>
      <w:r>
        <w:rPr>
          <w:rFonts w:cs="Arial"/>
          <w:szCs w:val="22"/>
        </w:rPr>
        <w:t>P habitat, as well as disturbance of avifauna on the shoreline of Lake V</w:t>
      </w:r>
      <w:r w:rsidR="004367CA">
        <w:rPr>
          <w:rFonts w:cs="Arial"/>
          <w:szCs w:val="22"/>
        </w:rPr>
        <w:t>ictoria and man-made wetlands;</w:t>
      </w:r>
      <w:r>
        <w:rPr>
          <w:rFonts w:cs="Arial"/>
          <w:szCs w:val="22"/>
        </w:rPr>
        <w:t xml:space="preserve"> </w:t>
      </w:r>
    </w:p>
    <w:p w:rsidR="00D01F61" w:rsidRDefault="0030104A" w:rsidP="00D01F61">
      <w:pPr>
        <w:numPr>
          <w:ilvl w:val="0"/>
          <w:numId w:val="9"/>
        </w:numPr>
        <w:spacing w:before="20" w:after="60"/>
        <w:ind w:left="357" w:hanging="357"/>
        <w:rPr>
          <w:rFonts w:cs="Arial"/>
          <w:szCs w:val="22"/>
        </w:rPr>
      </w:pPr>
      <w:r>
        <w:rPr>
          <w:rFonts w:cs="Arial"/>
          <w:szCs w:val="22"/>
        </w:rPr>
        <w:t xml:space="preserve">a water quality </w:t>
      </w:r>
      <w:r w:rsidRPr="00061A03">
        <w:t>monitoring</w:t>
      </w:r>
      <w:r>
        <w:t xml:space="preserve"> program for </w:t>
      </w:r>
      <w:r>
        <w:rPr>
          <w:rFonts w:cs="Arial"/>
          <w:szCs w:val="22"/>
        </w:rPr>
        <w:t xml:space="preserve">groundwater and surface water </w:t>
      </w:r>
      <w:r>
        <w:t>(</w:t>
      </w:r>
      <w:r>
        <w:rPr>
          <w:rFonts w:cs="Arial"/>
          <w:szCs w:val="22"/>
        </w:rPr>
        <w:t xml:space="preserve">EPA recommendation); </w:t>
      </w:r>
      <w:r w:rsidR="00D01F61">
        <w:rPr>
          <w:rFonts w:cs="Arial"/>
          <w:szCs w:val="22"/>
        </w:rPr>
        <w:t>and</w:t>
      </w:r>
    </w:p>
    <w:p w:rsidR="00026720" w:rsidRDefault="0030104A" w:rsidP="00D01F61">
      <w:pPr>
        <w:numPr>
          <w:ilvl w:val="0"/>
          <w:numId w:val="9"/>
        </w:numPr>
        <w:spacing w:before="20" w:after="60"/>
        <w:ind w:left="357" w:hanging="357"/>
      </w:pPr>
      <w:proofErr w:type="gramStart"/>
      <w:r w:rsidRPr="00061A03">
        <w:t>a</w:t>
      </w:r>
      <w:proofErr w:type="gramEnd"/>
      <w:r w:rsidRPr="00061A03">
        <w:t xml:space="preserve"> </w:t>
      </w:r>
      <w:r w:rsidRPr="00D01F61">
        <w:rPr>
          <w:rFonts w:cs="Arial"/>
          <w:szCs w:val="22"/>
        </w:rPr>
        <w:t>scheduled</w:t>
      </w:r>
      <w:r w:rsidRPr="00061A03">
        <w:t xml:space="preserve"> audit program, including performance criteria for non-compliance</w:t>
      </w:r>
      <w:r>
        <w:rPr>
          <w:rFonts w:cs="Arial"/>
          <w:szCs w:val="22"/>
        </w:rPr>
        <w:t xml:space="preserve"> (DSE recommendation)</w:t>
      </w:r>
      <w:r w:rsidRPr="00061A03">
        <w:t xml:space="preserve">. </w:t>
      </w:r>
    </w:p>
    <w:p w:rsidR="00026720" w:rsidRPr="00061A03" w:rsidRDefault="0030104A" w:rsidP="00026720">
      <w:r>
        <w:t xml:space="preserve">The Inquiry recommended that the proponent </w:t>
      </w:r>
      <w:r w:rsidRPr="00061A03">
        <w:t xml:space="preserve">engage an environmental warden </w:t>
      </w:r>
      <w:r>
        <w:t xml:space="preserve">(or manager) </w:t>
      </w:r>
      <w:r w:rsidRPr="00061A03">
        <w:t>to be responsible for all ongoing environmental control measures and</w:t>
      </w:r>
      <w:r w:rsidRPr="006B4BE7">
        <w:rPr>
          <w:rFonts w:cs="Arial"/>
          <w:szCs w:val="22"/>
        </w:rPr>
        <w:t xml:space="preserve"> programs</w:t>
      </w:r>
      <w:r w:rsidR="004367CA">
        <w:rPr>
          <w:rFonts w:cs="Arial"/>
          <w:szCs w:val="22"/>
        </w:rPr>
        <w:t>.</w:t>
      </w:r>
      <w:r>
        <w:rPr>
          <w:rStyle w:val="FootnoteReference"/>
          <w:rFonts w:cs="Arial"/>
          <w:szCs w:val="22"/>
        </w:rPr>
        <w:footnoteReference w:id="87"/>
      </w:r>
      <w:r w:rsidRPr="006B4BE7">
        <w:rPr>
          <w:rFonts w:cs="Arial"/>
          <w:szCs w:val="22"/>
        </w:rPr>
        <w:t xml:space="preserve"> </w:t>
      </w:r>
      <w:r w:rsidR="00026720">
        <w:rPr>
          <w:rFonts w:cs="Arial"/>
          <w:szCs w:val="22"/>
        </w:rPr>
        <w:t xml:space="preserve"> </w:t>
      </w:r>
      <w:r w:rsidR="00026720">
        <w:t>Further, the Inquiry recommended that</w:t>
      </w:r>
      <w:r w:rsidR="00026720" w:rsidRPr="00061A03">
        <w:t xml:space="preserve"> the proponent </w:t>
      </w:r>
      <w:r w:rsidR="00026720">
        <w:t xml:space="preserve">involve the </w:t>
      </w:r>
      <w:r w:rsidR="00026720" w:rsidRPr="00E20024">
        <w:rPr>
          <w:rFonts w:cs="Arial"/>
          <w:szCs w:val="22"/>
        </w:rPr>
        <w:t>local community environmental groups</w:t>
      </w:r>
      <w:r w:rsidR="00026720">
        <w:rPr>
          <w:rFonts w:cs="Arial"/>
          <w:szCs w:val="22"/>
        </w:rPr>
        <w:t xml:space="preserve"> (e.g. </w:t>
      </w:r>
      <w:r w:rsidR="00026720" w:rsidRPr="00061A03">
        <w:t>the Geelong Field Natu</w:t>
      </w:r>
      <w:r w:rsidR="00026720">
        <w:t xml:space="preserve">ralist Club) </w:t>
      </w:r>
      <w:r w:rsidR="00026720">
        <w:rPr>
          <w:rFonts w:cs="Arial"/>
          <w:szCs w:val="22"/>
        </w:rPr>
        <w:t xml:space="preserve">to </w:t>
      </w:r>
      <w:r w:rsidR="00026720">
        <w:t xml:space="preserve">use their </w:t>
      </w:r>
      <w:r w:rsidR="00D259CF">
        <w:t xml:space="preserve">local </w:t>
      </w:r>
      <w:r w:rsidR="00026720" w:rsidRPr="00E20024">
        <w:rPr>
          <w:rFonts w:cs="Arial"/>
          <w:szCs w:val="22"/>
        </w:rPr>
        <w:t>knowledge and expertise</w:t>
      </w:r>
      <w:r w:rsidR="00026720">
        <w:rPr>
          <w:rFonts w:cs="Arial"/>
          <w:szCs w:val="22"/>
        </w:rPr>
        <w:t xml:space="preserve"> in managing conservation aspects of the project.</w:t>
      </w:r>
      <w:r w:rsidR="001B1AD9">
        <w:rPr>
          <w:rFonts w:cs="Arial"/>
          <w:szCs w:val="22"/>
        </w:rPr>
        <w:t xml:space="preserve"> </w:t>
      </w:r>
    </w:p>
    <w:p w:rsidR="00B304FC" w:rsidRPr="00C373AA" w:rsidRDefault="00E5616C" w:rsidP="003529E4">
      <w:pPr>
        <w:pStyle w:val="Heading3"/>
      </w:pPr>
      <w:bookmarkStart w:id="254" w:name="_Toc328090111"/>
      <w:bookmarkStart w:id="255" w:name="_Toc328090998"/>
      <w:bookmarkStart w:id="256" w:name="_Toc328642356"/>
      <w:bookmarkStart w:id="257" w:name="_Toc335385121"/>
      <w:bookmarkEnd w:id="254"/>
      <w:bookmarkEnd w:id="255"/>
      <w:r w:rsidRPr="00C373AA">
        <w:t>C</w:t>
      </w:r>
      <w:r w:rsidR="00B304FC" w:rsidRPr="00C373AA">
        <w:t>onclusion</w:t>
      </w:r>
      <w:r w:rsidR="00BF477F">
        <w:t>s</w:t>
      </w:r>
      <w:bookmarkEnd w:id="256"/>
      <w:bookmarkEnd w:id="257"/>
    </w:p>
    <w:p w:rsidR="00D67D79" w:rsidRPr="00E17F96" w:rsidRDefault="00D67D79" w:rsidP="004F7C65">
      <w:pPr>
        <w:rPr>
          <w:rFonts w:cs="Arial"/>
          <w:szCs w:val="22"/>
        </w:rPr>
      </w:pPr>
      <w:r>
        <w:rPr>
          <w:rFonts w:cs="Arial"/>
          <w:szCs w:val="22"/>
        </w:rPr>
        <w:t>Having regard to the EES</w:t>
      </w:r>
      <w:r w:rsidR="00FA4382">
        <w:rPr>
          <w:rFonts w:cs="Arial"/>
          <w:szCs w:val="22"/>
        </w:rPr>
        <w:t xml:space="preserve"> and</w:t>
      </w:r>
      <w:r>
        <w:rPr>
          <w:rFonts w:cs="Arial"/>
          <w:szCs w:val="22"/>
        </w:rPr>
        <w:t xml:space="preserve"> </w:t>
      </w:r>
      <w:r w:rsidR="004367CA">
        <w:rPr>
          <w:rFonts w:cs="Arial"/>
          <w:szCs w:val="22"/>
        </w:rPr>
        <w:t>the</w:t>
      </w:r>
      <w:r>
        <w:rPr>
          <w:rFonts w:cs="Arial"/>
          <w:szCs w:val="22"/>
        </w:rPr>
        <w:t xml:space="preserve"> Inquiry</w:t>
      </w:r>
      <w:r w:rsidR="00D259CF">
        <w:rPr>
          <w:rFonts w:cs="Arial"/>
          <w:szCs w:val="22"/>
        </w:rPr>
        <w:t>’s findings</w:t>
      </w:r>
      <w:r w:rsidR="004A2197">
        <w:rPr>
          <w:rFonts w:cs="Arial"/>
          <w:szCs w:val="22"/>
        </w:rPr>
        <w:t>,</w:t>
      </w:r>
      <w:r>
        <w:rPr>
          <w:rFonts w:cs="Arial"/>
          <w:szCs w:val="22"/>
        </w:rPr>
        <w:t xml:space="preserve"> it </w:t>
      </w:r>
      <w:r w:rsidRPr="00E17F96">
        <w:rPr>
          <w:rFonts w:cs="Arial"/>
          <w:szCs w:val="22"/>
        </w:rPr>
        <w:t>is my assessment that:</w:t>
      </w:r>
    </w:p>
    <w:p w:rsidR="004367CA" w:rsidRPr="00396984" w:rsidRDefault="00D67D79" w:rsidP="00396984">
      <w:pPr>
        <w:pStyle w:val="ListParagraph"/>
        <w:numPr>
          <w:ilvl w:val="0"/>
          <w:numId w:val="53"/>
        </w:numPr>
        <w:ind w:left="425" w:hanging="357"/>
        <w:rPr>
          <w:rFonts w:cs="Arial"/>
          <w:szCs w:val="22"/>
        </w:rPr>
      </w:pPr>
      <w:r w:rsidRPr="00396984">
        <w:rPr>
          <w:rFonts w:cs="Arial"/>
          <w:szCs w:val="22"/>
        </w:rPr>
        <w:t>The proposed</w:t>
      </w:r>
      <w:r w:rsidR="004367CA" w:rsidRPr="00396984">
        <w:rPr>
          <w:rFonts w:cs="Arial"/>
          <w:szCs w:val="22"/>
        </w:rPr>
        <w:t xml:space="preserve"> </w:t>
      </w:r>
      <w:r w:rsidR="00E70A2C">
        <w:rPr>
          <w:rFonts w:cs="Arial"/>
          <w:szCs w:val="22"/>
        </w:rPr>
        <w:t xml:space="preserve">EMF and draft </w:t>
      </w:r>
      <w:r w:rsidR="002F6460" w:rsidRPr="00396984">
        <w:rPr>
          <w:rFonts w:cs="Arial"/>
          <w:szCs w:val="22"/>
        </w:rPr>
        <w:t>EMP</w:t>
      </w:r>
      <w:r w:rsidRPr="00396984">
        <w:rPr>
          <w:rFonts w:cs="Arial"/>
          <w:szCs w:val="22"/>
        </w:rPr>
        <w:t xml:space="preserve"> </w:t>
      </w:r>
      <w:r w:rsidR="00E70A2C">
        <w:rPr>
          <w:rFonts w:cs="Arial"/>
          <w:szCs w:val="22"/>
        </w:rPr>
        <w:t>presented to</w:t>
      </w:r>
      <w:r w:rsidRPr="00396984">
        <w:rPr>
          <w:rFonts w:cs="Arial"/>
          <w:szCs w:val="22"/>
        </w:rPr>
        <w:t xml:space="preserve"> the Inquiry</w:t>
      </w:r>
      <w:r w:rsidR="00E70A2C">
        <w:rPr>
          <w:rFonts w:cs="Arial"/>
          <w:szCs w:val="22"/>
        </w:rPr>
        <w:t xml:space="preserve"> are</w:t>
      </w:r>
      <w:r w:rsidR="00DD4294" w:rsidRPr="00396984">
        <w:rPr>
          <w:rFonts w:cs="Arial"/>
          <w:szCs w:val="22"/>
        </w:rPr>
        <w:t xml:space="preserve"> </w:t>
      </w:r>
      <w:r w:rsidR="00E70A2C">
        <w:rPr>
          <w:rFonts w:cs="Arial"/>
          <w:szCs w:val="22"/>
        </w:rPr>
        <w:t xml:space="preserve">relatively </w:t>
      </w:r>
      <w:r w:rsidR="00DD4294" w:rsidRPr="00396984">
        <w:rPr>
          <w:rFonts w:cs="Arial"/>
          <w:szCs w:val="22"/>
        </w:rPr>
        <w:t>comprehensive</w:t>
      </w:r>
      <w:r w:rsidR="0050105C" w:rsidRPr="00396984">
        <w:rPr>
          <w:rFonts w:cs="Arial"/>
          <w:szCs w:val="22"/>
        </w:rPr>
        <w:t>,</w:t>
      </w:r>
      <w:r w:rsidR="00075825" w:rsidRPr="00396984">
        <w:rPr>
          <w:rFonts w:cs="Arial"/>
          <w:szCs w:val="22"/>
        </w:rPr>
        <w:t xml:space="preserve"> </w:t>
      </w:r>
      <w:r w:rsidR="00E70A2C">
        <w:rPr>
          <w:rFonts w:cs="Arial"/>
          <w:szCs w:val="22"/>
        </w:rPr>
        <w:t xml:space="preserve">although they require some revision to ensure </w:t>
      </w:r>
      <w:r w:rsidR="004367CA" w:rsidRPr="00396984">
        <w:rPr>
          <w:rFonts w:cs="Arial"/>
          <w:szCs w:val="22"/>
        </w:rPr>
        <w:t xml:space="preserve">a </w:t>
      </w:r>
      <w:r w:rsidR="00E70A2C">
        <w:rPr>
          <w:rFonts w:cs="Arial"/>
          <w:szCs w:val="22"/>
        </w:rPr>
        <w:t>clear</w:t>
      </w:r>
      <w:r w:rsidR="00075825" w:rsidRPr="00396984">
        <w:rPr>
          <w:rFonts w:cs="Arial"/>
          <w:szCs w:val="22"/>
        </w:rPr>
        <w:t xml:space="preserve"> </w:t>
      </w:r>
      <w:r w:rsidR="00930AD3" w:rsidRPr="00396984">
        <w:rPr>
          <w:rFonts w:cs="Arial"/>
          <w:szCs w:val="22"/>
        </w:rPr>
        <w:t xml:space="preserve">framework </w:t>
      </w:r>
      <w:r w:rsidR="005C3CFE">
        <w:rPr>
          <w:rFonts w:cs="Arial"/>
          <w:szCs w:val="22"/>
        </w:rPr>
        <w:t xml:space="preserve">is established </w:t>
      </w:r>
      <w:r w:rsidR="004D7CAD">
        <w:rPr>
          <w:rFonts w:cs="Arial"/>
          <w:szCs w:val="22"/>
        </w:rPr>
        <w:t xml:space="preserve">for </w:t>
      </w:r>
      <w:r w:rsidR="002F6460" w:rsidRPr="00396984">
        <w:rPr>
          <w:rFonts w:cs="Arial"/>
          <w:szCs w:val="22"/>
        </w:rPr>
        <w:t>accountability</w:t>
      </w:r>
      <w:r w:rsidR="00075825" w:rsidRPr="00396984">
        <w:rPr>
          <w:rFonts w:cs="Arial"/>
          <w:szCs w:val="22"/>
        </w:rPr>
        <w:t xml:space="preserve"> </w:t>
      </w:r>
      <w:r w:rsidR="00825B89">
        <w:rPr>
          <w:rFonts w:cs="Arial"/>
          <w:szCs w:val="22"/>
        </w:rPr>
        <w:t xml:space="preserve">and </w:t>
      </w:r>
      <w:r w:rsidR="004D7CAD">
        <w:rPr>
          <w:rFonts w:cs="Arial"/>
          <w:szCs w:val="22"/>
        </w:rPr>
        <w:t>management</w:t>
      </w:r>
      <w:r w:rsidR="00075825" w:rsidRPr="00396984">
        <w:rPr>
          <w:rFonts w:cs="Arial"/>
          <w:szCs w:val="22"/>
        </w:rPr>
        <w:t xml:space="preserve"> </w:t>
      </w:r>
      <w:r w:rsidR="004D7CAD">
        <w:rPr>
          <w:rFonts w:cs="Arial"/>
          <w:szCs w:val="22"/>
        </w:rPr>
        <w:t xml:space="preserve">of </w:t>
      </w:r>
      <w:r w:rsidR="00075825" w:rsidRPr="00396984">
        <w:rPr>
          <w:rFonts w:cs="Arial"/>
          <w:szCs w:val="22"/>
        </w:rPr>
        <w:t>environmental effects and risks associated with the project construction and operation.</w:t>
      </w:r>
      <w:r w:rsidR="004367CA" w:rsidRPr="00396984">
        <w:rPr>
          <w:rFonts w:cs="Arial"/>
          <w:szCs w:val="22"/>
        </w:rPr>
        <w:t xml:space="preserve">  </w:t>
      </w:r>
    </w:p>
    <w:p w:rsidR="00D67D79" w:rsidRPr="00E17F96" w:rsidRDefault="00D67D79" w:rsidP="00396984">
      <w:pPr>
        <w:rPr>
          <w:rFonts w:cs="Arial"/>
          <w:szCs w:val="22"/>
        </w:rPr>
      </w:pPr>
      <w:r w:rsidRPr="00E17F96">
        <w:rPr>
          <w:rFonts w:cs="Arial"/>
          <w:szCs w:val="22"/>
        </w:rPr>
        <w:t>Further to this, it is my assessment that:</w:t>
      </w:r>
    </w:p>
    <w:p w:rsidR="0050105C" w:rsidRPr="00E17F96" w:rsidRDefault="0050105C" w:rsidP="0050105C">
      <w:pPr>
        <w:numPr>
          <w:ilvl w:val="0"/>
          <w:numId w:val="9"/>
        </w:numPr>
        <w:rPr>
          <w:rFonts w:cs="Arial"/>
          <w:szCs w:val="22"/>
        </w:rPr>
      </w:pPr>
      <w:r w:rsidRPr="00E17F96">
        <w:rPr>
          <w:rFonts w:cs="Arial"/>
          <w:szCs w:val="22"/>
        </w:rPr>
        <w:t xml:space="preserve">The </w:t>
      </w:r>
      <w:r w:rsidR="00E70A2C">
        <w:rPr>
          <w:rFonts w:cs="Arial"/>
          <w:szCs w:val="22"/>
        </w:rPr>
        <w:t>proposed EMP presented to the Inquiry be amended to address the issues and recommendations of the Inquiry, consistent with the findings of this Assessment.</w:t>
      </w:r>
    </w:p>
    <w:p w:rsidR="003957EC" w:rsidRDefault="0050105C">
      <w:pPr>
        <w:numPr>
          <w:ilvl w:val="0"/>
          <w:numId w:val="9"/>
        </w:numPr>
        <w:rPr>
          <w:rFonts w:cs="Arial"/>
          <w:szCs w:val="22"/>
        </w:rPr>
      </w:pPr>
      <w:r w:rsidRPr="00E17F96">
        <w:rPr>
          <w:rFonts w:cs="Arial"/>
          <w:szCs w:val="22"/>
        </w:rPr>
        <w:t>Planning Permit CP09/005</w:t>
      </w:r>
      <w:r w:rsidR="004367CA">
        <w:rPr>
          <w:rFonts w:cs="Arial"/>
          <w:szCs w:val="22"/>
        </w:rPr>
        <w:t>, with associated DPO</w:t>
      </w:r>
      <w:r>
        <w:rPr>
          <w:rFonts w:cs="Arial"/>
          <w:szCs w:val="22"/>
        </w:rPr>
        <w:t>26, provide</w:t>
      </w:r>
      <w:r w:rsidRPr="00E17F96">
        <w:rPr>
          <w:rFonts w:cs="Arial"/>
          <w:szCs w:val="22"/>
        </w:rPr>
        <w:t xml:space="preserve"> for the relevant environmenta</w:t>
      </w:r>
      <w:r w:rsidR="004367CA">
        <w:rPr>
          <w:rFonts w:cs="Arial"/>
          <w:szCs w:val="22"/>
        </w:rPr>
        <w:t>l components of the P</w:t>
      </w:r>
      <w:r>
        <w:rPr>
          <w:rFonts w:cs="Arial"/>
          <w:szCs w:val="22"/>
        </w:rPr>
        <w:t xml:space="preserve">EMP </w:t>
      </w:r>
      <w:r w:rsidRPr="00EC2F6B">
        <w:rPr>
          <w:rFonts w:cs="Arial"/>
          <w:szCs w:val="22"/>
        </w:rPr>
        <w:t xml:space="preserve">and </w:t>
      </w:r>
      <w:r>
        <w:rPr>
          <w:rFonts w:cs="Arial"/>
          <w:szCs w:val="22"/>
        </w:rPr>
        <w:t>C</w:t>
      </w:r>
      <w:r w:rsidRPr="00EC2F6B">
        <w:rPr>
          <w:rFonts w:cs="Arial"/>
          <w:szCs w:val="22"/>
        </w:rPr>
        <w:t>EMPs t</w:t>
      </w:r>
      <w:r w:rsidRPr="00E17F96">
        <w:rPr>
          <w:rFonts w:cs="Arial"/>
          <w:szCs w:val="22"/>
        </w:rPr>
        <w:t>o be reviewed</w:t>
      </w:r>
      <w:r>
        <w:rPr>
          <w:rFonts w:cs="Arial"/>
          <w:szCs w:val="22"/>
        </w:rPr>
        <w:t xml:space="preserve"> and endorsed</w:t>
      </w:r>
      <w:r w:rsidRPr="00E17F96">
        <w:rPr>
          <w:rFonts w:cs="Arial"/>
          <w:szCs w:val="22"/>
        </w:rPr>
        <w:t xml:space="preserve"> by DSE, Parks Victoria, </w:t>
      </w:r>
      <w:r w:rsidR="004310A5">
        <w:rPr>
          <w:rFonts w:cs="Arial"/>
          <w:szCs w:val="22"/>
        </w:rPr>
        <w:t xml:space="preserve">EPA </w:t>
      </w:r>
      <w:r w:rsidRPr="00E17F96">
        <w:rPr>
          <w:rFonts w:cs="Arial"/>
          <w:szCs w:val="22"/>
        </w:rPr>
        <w:t xml:space="preserve">and the Responsible Authority </w:t>
      </w:r>
      <w:r w:rsidR="004367CA">
        <w:rPr>
          <w:rFonts w:cs="Arial"/>
          <w:szCs w:val="22"/>
        </w:rPr>
        <w:t>(CoGG</w:t>
      </w:r>
      <w:r>
        <w:rPr>
          <w:rFonts w:cs="Arial"/>
          <w:szCs w:val="22"/>
        </w:rPr>
        <w:t xml:space="preserve">), prior to approval of works </w:t>
      </w:r>
      <w:r w:rsidRPr="00E17F96">
        <w:rPr>
          <w:rFonts w:cs="Arial"/>
          <w:szCs w:val="22"/>
        </w:rPr>
        <w:t>under</w:t>
      </w:r>
      <w:r>
        <w:rPr>
          <w:rFonts w:cs="Arial"/>
          <w:szCs w:val="22"/>
        </w:rPr>
        <w:t xml:space="preserve"> the provisions of Amendment C6</w:t>
      </w:r>
      <w:r w:rsidRPr="00E17F96">
        <w:rPr>
          <w:rFonts w:cs="Arial"/>
          <w:szCs w:val="22"/>
        </w:rPr>
        <w:t>7.</w:t>
      </w:r>
    </w:p>
    <w:p w:rsidR="00D67D79" w:rsidRPr="00EC2F6B" w:rsidRDefault="00D67D79" w:rsidP="00B83A59">
      <w:pPr>
        <w:numPr>
          <w:ilvl w:val="0"/>
          <w:numId w:val="9"/>
        </w:numPr>
        <w:rPr>
          <w:rFonts w:cs="Arial"/>
          <w:szCs w:val="22"/>
        </w:rPr>
      </w:pPr>
      <w:r w:rsidRPr="00E17F96">
        <w:rPr>
          <w:rFonts w:cs="Arial"/>
          <w:szCs w:val="22"/>
        </w:rPr>
        <w:t>The proponent implement</w:t>
      </w:r>
      <w:r w:rsidR="00321195">
        <w:rPr>
          <w:rFonts w:cs="Arial"/>
          <w:szCs w:val="22"/>
        </w:rPr>
        <w:t xml:space="preserve">s performance </w:t>
      </w:r>
      <w:r w:rsidR="007F3260">
        <w:rPr>
          <w:rFonts w:cs="Arial"/>
          <w:szCs w:val="22"/>
        </w:rPr>
        <w:t>and monitoring requirements</w:t>
      </w:r>
      <w:r w:rsidR="007F3260" w:rsidRPr="00E17F96">
        <w:rPr>
          <w:rFonts w:cs="Arial"/>
          <w:szCs w:val="22"/>
        </w:rPr>
        <w:t xml:space="preserve"> </w:t>
      </w:r>
      <w:r w:rsidR="00321195">
        <w:rPr>
          <w:rFonts w:cs="Arial"/>
          <w:szCs w:val="22"/>
        </w:rPr>
        <w:t>outlined</w:t>
      </w:r>
      <w:r w:rsidRPr="00E17F96">
        <w:rPr>
          <w:rFonts w:cs="Arial"/>
          <w:szCs w:val="22"/>
        </w:rPr>
        <w:t xml:space="preserve"> in this Assessment</w:t>
      </w:r>
      <w:r w:rsidR="00321195">
        <w:rPr>
          <w:rFonts w:cs="Arial"/>
          <w:szCs w:val="22"/>
        </w:rPr>
        <w:t>,</w:t>
      </w:r>
      <w:r w:rsidRPr="00E17F96">
        <w:rPr>
          <w:rFonts w:cs="Arial"/>
          <w:szCs w:val="22"/>
        </w:rPr>
        <w:t xml:space="preserve"> </w:t>
      </w:r>
      <w:r w:rsidR="00321195">
        <w:rPr>
          <w:rFonts w:cs="Arial"/>
          <w:szCs w:val="22"/>
        </w:rPr>
        <w:t>in addition</w:t>
      </w:r>
      <w:r w:rsidRPr="00E17F96">
        <w:rPr>
          <w:rFonts w:cs="Arial"/>
          <w:szCs w:val="22"/>
        </w:rPr>
        <w:t xml:space="preserve"> to </w:t>
      </w:r>
      <w:r w:rsidR="00DD4294">
        <w:rPr>
          <w:rFonts w:cs="Arial"/>
          <w:szCs w:val="22"/>
        </w:rPr>
        <w:t xml:space="preserve">those proposed in the </w:t>
      </w:r>
      <w:r w:rsidR="002F6460">
        <w:rPr>
          <w:rFonts w:cs="Arial"/>
          <w:szCs w:val="22"/>
        </w:rPr>
        <w:t>EES</w:t>
      </w:r>
      <w:r w:rsidRPr="00E17F96">
        <w:rPr>
          <w:rFonts w:cs="Arial"/>
          <w:szCs w:val="22"/>
        </w:rPr>
        <w:t xml:space="preserve">, to the satisfaction of the </w:t>
      </w:r>
      <w:r w:rsidR="00321195">
        <w:rPr>
          <w:rFonts w:cs="Arial"/>
          <w:szCs w:val="22"/>
        </w:rPr>
        <w:t xml:space="preserve">relevant regulatory authorities.  </w:t>
      </w:r>
      <w:r w:rsidR="00321195" w:rsidRPr="00EC2F6B">
        <w:rPr>
          <w:rFonts w:cs="Arial"/>
          <w:szCs w:val="22"/>
        </w:rPr>
        <w:t>This includes</w:t>
      </w:r>
      <w:r w:rsidR="005315C9">
        <w:rPr>
          <w:rFonts w:cs="Arial"/>
          <w:szCs w:val="22"/>
        </w:rPr>
        <w:t xml:space="preserve"> a N</w:t>
      </w:r>
      <w:r w:rsidR="004367CA">
        <w:rPr>
          <w:rFonts w:cs="Arial"/>
          <w:szCs w:val="22"/>
        </w:rPr>
        <w:t xml:space="preserve">VFHMP </w:t>
      </w:r>
      <w:r w:rsidR="005315C9" w:rsidRPr="00E17F96">
        <w:rPr>
          <w:rFonts w:cs="Arial"/>
          <w:szCs w:val="22"/>
        </w:rPr>
        <w:t xml:space="preserve">to </w:t>
      </w:r>
      <w:r w:rsidR="004367CA">
        <w:rPr>
          <w:rFonts w:cs="Arial"/>
          <w:szCs w:val="22"/>
        </w:rPr>
        <w:t>minimise</w:t>
      </w:r>
      <w:r w:rsidR="005315C9">
        <w:rPr>
          <w:rFonts w:cs="Arial"/>
          <w:szCs w:val="22"/>
        </w:rPr>
        <w:t xml:space="preserve"> risks to the O</w:t>
      </w:r>
      <w:r w:rsidR="004367CA">
        <w:rPr>
          <w:rFonts w:cs="Arial"/>
          <w:szCs w:val="22"/>
        </w:rPr>
        <w:t>BP</w:t>
      </w:r>
      <w:r w:rsidR="005315C9">
        <w:rPr>
          <w:rFonts w:cs="Arial"/>
          <w:szCs w:val="22"/>
        </w:rPr>
        <w:t xml:space="preserve"> habitat; and</w:t>
      </w:r>
      <w:r w:rsidRPr="00EC2F6B">
        <w:rPr>
          <w:rFonts w:cs="Arial"/>
          <w:szCs w:val="22"/>
        </w:rPr>
        <w:t xml:space="preserve"> specific </w:t>
      </w:r>
      <w:r w:rsidR="00DD4294" w:rsidRPr="00EC2F6B">
        <w:rPr>
          <w:rFonts w:cs="Arial"/>
          <w:szCs w:val="22"/>
        </w:rPr>
        <w:t xml:space="preserve">groundwater and surface water quality </w:t>
      </w:r>
      <w:r w:rsidRPr="00EC2F6B">
        <w:rPr>
          <w:rFonts w:cs="Arial"/>
          <w:szCs w:val="22"/>
        </w:rPr>
        <w:t>monitoring programs</w:t>
      </w:r>
      <w:r w:rsidR="00102307">
        <w:rPr>
          <w:rFonts w:cs="Arial"/>
          <w:szCs w:val="22"/>
        </w:rPr>
        <w:t>,</w:t>
      </w:r>
      <w:r w:rsidRPr="00EC2F6B">
        <w:rPr>
          <w:rFonts w:cs="Arial"/>
          <w:szCs w:val="22"/>
        </w:rPr>
        <w:t xml:space="preserve"> </w:t>
      </w:r>
      <w:r w:rsidR="00321195" w:rsidRPr="00EC2F6B">
        <w:rPr>
          <w:rFonts w:cs="Arial"/>
          <w:szCs w:val="22"/>
        </w:rPr>
        <w:t xml:space="preserve">to minimise risk </w:t>
      </w:r>
      <w:r w:rsidR="000335F7" w:rsidRPr="00EC2F6B">
        <w:rPr>
          <w:rFonts w:cs="Arial"/>
          <w:szCs w:val="22"/>
        </w:rPr>
        <w:t xml:space="preserve">to </w:t>
      </w:r>
      <w:r w:rsidR="00EC2F6B" w:rsidRPr="00EC2F6B">
        <w:rPr>
          <w:rFonts w:cs="Arial"/>
          <w:szCs w:val="22"/>
        </w:rPr>
        <w:t xml:space="preserve">environmental values of </w:t>
      </w:r>
      <w:r w:rsidR="000335F7" w:rsidRPr="00EC2F6B">
        <w:rPr>
          <w:rFonts w:cs="Arial"/>
          <w:szCs w:val="22"/>
        </w:rPr>
        <w:t>L</w:t>
      </w:r>
      <w:r w:rsidR="00DD4294" w:rsidRPr="00EC2F6B">
        <w:rPr>
          <w:rFonts w:cs="Arial"/>
          <w:szCs w:val="22"/>
        </w:rPr>
        <w:t xml:space="preserve">ake Victoria </w:t>
      </w:r>
      <w:r w:rsidR="000335F7" w:rsidRPr="00EC2F6B">
        <w:rPr>
          <w:rFonts w:cs="Arial"/>
          <w:szCs w:val="22"/>
        </w:rPr>
        <w:t xml:space="preserve">and </w:t>
      </w:r>
      <w:r w:rsidR="00EC2F6B" w:rsidRPr="00EC2F6B">
        <w:rPr>
          <w:rFonts w:cs="Arial"/>
          <w:szCs w:val="22"/>
        </w:rPr>
        <w:t>man-made wetlands on the former shell grit area</w:t>
      </w:r>
      <w:r w:rsidR="00C22478">
        <w:rPr>
          <w:rFonts w:cs="Arial"/>
          <w:szCs w:val="22"/>
        </w:rPr>
        <w:t xml:space="preserve">, and </w:t>
      </w:r>
      <w:r w:rsidR="00EC2F6B" w:rsidRPr="00EC2F6B">
        <w:rPr>
          <w:rFonts w:cs="Arial"/>
          <w:szCs w:val="22"/>
        </w:rPr>
        <w:t xml:space="preserve">to </w:t>
      </w:r>
      <w:r w:rsidRPr="00EC2F6B">
        <w:rPr>
          <w:rFonts w:cs="Arial"/>
          <w:szCs w:val="22"/>
        </w:rPr>
        <w:t xml:space="preserve">guide </w:t>
      </w:r>
      <w:r w:rsidR="00321195" w:rsidRPr="00EC2F6B">
        <w:rPr>
          <w:rFonts w:cs="Arial"/>
          <w:szCs w:val="22"/>
        </w:rPr>
        <w:t xml:space="preserve">appropriate </w:t>
      </w:r>
      <w:r w:rsidRPr="00EC2F6B">
        <w:rPr>
          <w:rFonts w:cs="Arial"/>
          <w:szCs w:val="22"/>
        </w:rPr>
        <w:t>mitigation and management actions.</w:t>
      </w:r>
    </w:p>
    <w:p w:rsidR="00D67D79" w:rsidRPr="00EC2F6B" w:rsidRDefault="00D67D79" w:rsidP="00B83A59">
      <w:pPr>
        <w:numPr>
          <w:ilvl w:val="0"/>
          <w:numId w:val="9"/>
        </w:numPr>
        <w:rPr>
          <w:rFonts w:cs="Arial"/>
          <w:szCs w:val="22"/>
        </w:rPr>
      </w:pPr>
      <w:r w:rsidRPr="00EC2F6B">
        <w:rPr>
          <w:rFonts w:cs="Arial"/>
          <w:szCs w:val="22"/>
        </w:rPr>
        <w:t>An independent, qualified environmental auditor be appointed by the proponent, with the agreement of the relevant regulatory authorities</w:t>
      </w:r>
      <w:r w:rsidR="007F3260" w:rsidRPr="00EC2F6B">
        <w:rPr>
          <w:rFonts w:cs="Arial"/>
          <w:szCs w:val="22"/>
        </w:rPr>
        <w:t xml:space="preserve"> (</w:t>
      </w:r>
      <w:r w:rsidR="00750220" w:rsidRPr="00EC2F6B">
        <w:rPr>
          <w:rFonts w:cs="Arial"/>
          <w:szCs w:val="22"/>
        </w:rPr>
        <w:t>i</w:t>
      </w:r>
      <w:r w:rsidR="0009258A">
        <w:rPr>
          <w:rFonts w:cs="Arial"/>
          <w:szCs w:val="22"/>
        </w:rPr>
        <w:t xml:space="preserve">.e. EPA, </w:t>
      </w:r>
      <w:r w:rsidR="00750220" w:rsidRPr="00EC2F6B">
        <w:rPr>
          <w:rFonts w:cs="Arial"/>
          <w:szCs w:val="22"/>
        </w:rPr>
        <w:t>DSE</w:t>
      </w:r>
      <w:r w:rsidR="007F3260" w:rsidRPr="00EC2F6B">
        <w:rPr>
          <w:rFonts w:cs="Arial"/>
          <w:szCs w:val="22"/>
        </w:rPr>
        <w:t>)</w:t>
      </w:r>
      <w:r w:rsidR="00CD3CBE">
        <w:rPr>
          <w:rFonts w:cs="Arial"/>
          <w:szCs w:val="22"/>
        </w:rPr>
        <w:t>,</w:t>
      </w:r>
      <w:r w:rsidRPr="00EC2F6B">
        <w:rPr>
          <w:rFonts w:cs="Arial"/>
          <w:szCs w:val="22"/>
        </w:rPr>
        <w:t xml:space="preserve"> to carry out quarterly audits </w:t>
      </w:r>
      <w:r w:rsidR="00CD3CBE">
        <w:rPr>
          <w:rFonts w:cs="Arial"/>
          <w:szCs w:val="22"/>
        </w:rPr>
        <w:t>of</w:t>
      </w:r>
      <w:r w:rsidR="00CD3CBE" w:rsidRPr="00CD3CBE">
        <w:rPr>
          <w:rFonts w:cs="Arial"/>
          <w:szCs w:val="22"/>
        </w:rPr>
        <w:t xml:space="preserve"> </w:t>
      </w:r>
      <w:r w:rsidR="00CD3CBE" w:rsidRPr="00EC2F6B">
        <w:rPr>
          <w:rFonts w:cs="Arial"/>
          <w:szCs w:val="22"/>
        </w:rPr>
        <w:t>the proponent’s compliance with environmental commitments</w:t>
      </w:r>
      <w:r w:rsidR="00CD3CBE">
        <w:rPr>
          <w:rFonts w:cs="Arial"/>
          <w:szCs w:val="22"/>
        </w:rPr>
        <w:t xml:space="preserve"> </w:t>
      </w:r>
      <w:r w:rsidR="007F3260" w:rsidRPr="00EC2F6B">
        <w:rPr>
          <w:rFonts w:cs="Arial"/>
          <w:szCs w:val="22"/>
        </w:rPr>
        <w:t xml:space="preserve">during the </w:t>
      </w:r>
      <w:r w:rsidRPr="00EC2F6B">
        <w:rPr>
          <w:rFonts w:cs="Arial"/>
          <w:szCs w:val="22"/>
        </w:rPr>
        <w:t xml:space="preserve">implementation of the </w:t>
      </w:r>
      <w:r w:rsidR="007F3260" w:rsidRPr="00EC2F6B">
        <w:rPr>
          <w:rFonts w:cs="Arial"/>
          <w:szCs w:val="22"/>
        </w:rPr>
        <w:t xml:space="preserve">project and </w:t>
      </w:r>
      <w:r w:rsidRPr="00EC2F6B">
        <w:rPr>
          <w:rFonts w:cs="Arial"/>
          <w:szCs w:val="22"/>
        </w:rPr>
        <w:t>EMPs.</w:t>
      </w:r>
    </w:p>
    <w:p w:rsidR="00B304FC" w:rsidRPr="003A3D26" w:rsidRDefault="00131AAC" w:rsidP="00D67D79">
      <w:pPr>
        <w:pStyle w:val="Heading2"/>
        <w:rPr>
          <w:i w:val="0"/>
        </w:rPr>
      </w:pPr>
      <w:bookmarkStart w:id="258" w:name="_Toc328086198"/>
      <w:bookmarkStart w:id="259" w:name="_Toc328087567"/>
      <w:bookmarkStart w:id="260" w:name="_Toc328090113"/>
      <w:bookmarkStart w:id="261" w:name="_Toc328091000"/>
      <w:bookmarkStart w:id="262" w:name="_Toc335385122"/>
      <w:bookmarkEnd w:id="258"/>
      <w:bookmarkEnd w:id="259"/>
      <w:bookmarkEnd w:id="260"/>
      <w:bookmarkEnd w:id="261"/>
      <w:r w:rsidRPr="003A3D26">
        <w:rPr>
          <w:i w:val="0"/>
        </w:rPr>
        <w:lastRenderedPageBreak/>
        <w:t>Ecologically Sustainable D</w:t>
      </w:r>
      <w:r w:rsidR="00B304FC" w:rsidRPr="003A3D26">
        <w:rPr>
          <w:i w:val="0"/>
        </w:rPr>
        <w:t>evelopment</w:t>
      </w:r>
      <w:bookmarkEnd w:id="262"/>
    </w:p>
    <w:p w:rsidR="00E51D74" w:rsidRPr="00CE0407" w:rsidRDefault="00C373AA" w:rsidP="004367CA">
      <w:pPr>
        <w:keepNext/>
        <w:spacing w:before="240" w:after="240"/>
        <w:rPr>
          <w:rFonts w:cs="Arial"/>
          <w:i/>
          <w:color w:val="333399"/>
          <w:szCs w:val="22"/>
        </w:rPr>
      </w:pPr>
      <w:r w:rsidRPr="003A3D26">
        <w:rPr>
          <w:rFonts w:cs="Arial"/>
          <w:b/>
          <w:i/>
          <w:color w:val="333399"/>
          <w:szCs w:val="22"/>
        </w:rPr>
        <w:t>Evaluation Objective</w:t>
      </w:r>
      <w:r w:rsidRPr="003A3D26">
        <w:rPr>
          <w:rFonts w:cs="Arial"/>
          <w:i/>
          <w:color w:val="333399"/>
          <w:szCs w:val="22"/>
        </w:rPr>
        <w:t xml:space="preserve"> - To achieve economic, social and environmental</w:t>
      </w:r>
      <w:r w:rsidRPr="00CE0407">
        <w:rPr>
          <w:rFonts w:cs="Arial"/>
          <w:i/>
          <w:color w:val="333399"/>
          <w:szCs w:val="22"/>
        </w:rPr>
        <w:t xml:space="preserve"> outcomes of the project that are consistent with the principles and objectives of ecologically sustainable development and environmental protection</w:t>
      </w:r>
      <w:r w:rsidR="00550B68">
        <w:rPr>
          <w:rFonts w:cs="Arial"/>
          <w:i/>
          <w:color w:val="333399"/>
          <w:szCs w:val="22"/>
        </w:rPr>
        <w:t>, as well as the achievement of a net community benefit over the long-term</w:t>
      </w:r>
      <w:r w:rsidR="00054842">
        <w:rPr>
          <w:rFonts w:cs="Arial"/>
          <w:i/>
          <w:color w:val="333399"/>
          <w:szCs w:val="22"/>
        </w:rPr>
        <w:t>.</w:t>
      </w:r>
    </w:p>
    <w:p w:rsidR="00725D41" w:rsidRPr="005B2D52" w:rsidRDefault="00725D41" w:rsidP="003529E4">
      <w:pPr>
        <w:pStyle w:val="Heading3"/>
      </w:pPr>
      <w:bookmarkStart w:id="263" w:name="_Toc328642358"/>
      <w:bookmarkStart w:id="264" w:name="_Toc335385123"/>
      <w:r w:rsidRPr="005B2D52">
        <w:t>Consistency with ESD</w:t>
      </w:r>
      <w:bookmarkEnd w:id="263"/>
      <w:bookmarkEnd w:id="264"/>
    </w:p>
    <w:p w:rsidR="00DD7AF2" w:rsidRDefault="00DD7AF2" w:rsidP="00725D41">
      <w:pPr>
        <w:rPr>
          <w:rFonts w:cs="Arial"/>
          <w:szCs w:val="22"/>
        </w:rPr>
      </w:pPr>
      <w:r w:rsidRPr="00CE0407">
        <w:rPr>
          <w:rFonts w:cs="Arial"/>
          <w:szCs w:val="22"/>
        </w:rPr>
        <w:t xml:space="preserve">This section focuses on the overall acceptability of the proposal and its environmental effects in the context of ESD and relevant legislation and policy, </w:t>
      </w:r>
      <w:r>
        <w:rPr>
          <w:rFonts w:cs="Arial"/>
          <w:szCs w:val="22"/>
        </w:rPr>
        <w:t xml:space="preserve">and the </w:t>
      </w:r>
      <w:r w:rsidRPr="00CE0407">
        <w:rPr>
          <w:rFonts w:cs="Arial"/>
          <w:szCs w:val="22"/>
        </w:rPr>
        <w:t>proposed environmental management measures to address residual</w:t>
      </w:r>
      <w:r w:rsidRPr="001F510C">
        <w:rPr>
          <w:rFonts w:cs="Arial"/>
          <w:szCs w:val="22"/>
        </w:rPr>
        <w:t xml:space="preserve"> </w:t>
      </w:r>
      <w:r>
        <w:rPr>
          <w:rFonts w:cs="Arial"/>
          <w:szCs w:val="22"/>
        </w:rPr>
        <w:t xml:space="preserve">environmental </w:t>
      </w:r>
      <w:r w:rsidRPr="001F510C">
        <w:rPr>
          <w:rFonts w:cs="Arial"/>
          <w:szCs w:val="22"/>
        </w:rPr>
        <w:t>effects</w:t>
      </w:r>
      <w:r>
        <w:rPr>
          <w:rFonts w:cs="Arial"/>
          <w:szCs w:val="22"/>
        </w:rPr>
        <w:t xml:space="preserve"> and risks.  </w:t>
      </w:r>
    </w:p>
    <w:p w:rsidR="00725D41" w:rsidRPr="0099364B" w:rsidRDefault="00725D41" w:rsidP="00725D41">
      <w:pPr>
        <w:rPr>
          <w:rFonts w:cs="Arial"/>
          <w:szCs w:val="22"/>
        </w:rPr>
      </w:pPr>
      <w:r w:rsidRPr="005B2D52">
        <w:rPr>
          <w:rFonts w:cs="Arial"/>
          <w:szCs w:val="22"/>
        </w:rPr>
        <w:t xml:space="preserve">This Assessment </w:t>
      </w:r>
      <w:r w:rsidR="00DD7AF2">
        <w:rPr>
          <w:rFonts w:cs="Arial"/>
          <w:szCs w:val="22"/>
        </w:rPr>
        <w:t xml:space="preserve">notes </w:t>
      </w:r>
      <w:r w:rsidRPr="005B2D52">
        <w:rPr>
          <w:rFonts w:cs="Arial"/>
          <w:szCs w:val="22"/>
        </w:rPr>
        <w:t>that the</w:t>
      </w:r>
      <w:r w:rsidR="008167F6">
        <w:rPr>
          <w:rFonts w:cs="Arial"/>
          <w:szCs w:val="22"/>
        </w:rPr>
        <w:t>re are likely to be</w:t>
      </w:r>
      <w:r w:rsidRPr="005B2D52">
        <w:rPr>
          <w:rFonts w:cs="Arial"/>
          <w:szCs w:val="22"/>
        </w:rPr>
        <w:t xml:space="preserve"> </w:t>
      </w:r>
      <w:r w:rsidR="00AA5961">
        <w:rPr>
          <w:rFonts w:cs="Arial"/>
          <w:szCs w:val="22"/>
        </w:rPr>
        <w:t xml:space="preserve">social and economic </w:t>
      </w:r>
      <w:r w:rsidRPr="005B2D52">
        <w:rPr>
          <w:rFonts w:cs="Arial"/>
          <w:szCs w:val="22"/>
        </w:rPr>
        <w:t xml:space="preserve">benefits </w:t>
      </w:r>
      <w:r w:rsidR="00AA5961">
        <w:rPr>
          <w:rFonts w:cs="Arial"/>
          <w:szCs w:val="22"/>
        </w:rPr>
        <w:t xml:space="preserve">from </w:t>
      </w:r>
      <w:r w:rsidRPr="005B2D52">
        <w:rPr>
          <w:rFonts w:cs="Arial"/>
          <w:szCs w:val="22"/>
        </w:rPr>
        <w:t xml:space="preserve">the </w:t>
      </w:r>
      <w:r w:rsidR="005B2D52" w:rsidRPr="005B2D52">
        <w:rPr>
          <w:rFonts w:cs="Arial"/>
          <w:szCs w:val="22"/>
        </w:rPr>
        <w:t>project</w:t>
      </w:r>
      <w:r w:rsidR="0062156D">
        <w:rPr>
          <w:rFonts w:cs="Arial"/>
          <w:szCs w:val="22"/>
        </w:rPr>
        <w:t>, such as broad social and recreational benefits, additional housing availabili</w:t>
      </w:r>
      <w:r w:rsidR="00CD560C">
        <w:rPr>
          <w:rFonts w:cs="Arial"/>
          <w:szCs w:val="22"/>
        </w:rPr>
        <w:t>ty and employment opportunities</w:t>
      </w:r>
      <w:r w:rsidR="00AA5961">
        <w:rPr>
          <w:rFonts w:cs="Arial"/>
          <w:szCs w:val="22"/>
        </w:rPr>
        <w:t>, which</w:t>
      </w:r>
      <w:r w:rsidR="002A322B">
        <w:rPr>
          <w:rFonts w:cs="Arial"/>
          <w:szCs w:val="22"/>
        </w:rPr>
        <w:t xml:space="preserve"> are generally consistent with ESD</w:t>
      </w:r>
      <w:r w:rsidRPr="005B2D52">
        <w:rPr>
          <w:rFonts w:cs="Arial"/>
          <w:szCs w:val="22"/>
        </w:rPr>
        <w:t xml:space="preserve">. </w:t>
      </w:r>
      <w:r w:rsidR="005B2D52" w:rsidRPr="005B2D52">
        <w:rPr>
          <w:rFonts w:cs="Arial"/>
          <w:szCs w:val="22"/>
        </w:rPr>
        <w:t xml:space="preserve"> </w:t>
      </w:r>
      <w:r w:rsidRPr="005B2D52">
        <w:rPr>
          <w:rFonts w:cs="Arial"/>
          <w:szCs w:val="22"/>
        </w:rPr>
        <w:t>The preceding sections of this Assessment have also</w:t>
      </w:r>
      <w:r w:rsidR="00901836" w:rsidRPr="005B2D52">
        <w:rPr>
          <w:rFonts w:cs="Arial"/>
          <w:szCs w:val="22"/>
        </w:rPr>
        <w:t xml:space="preserve"> </w:t>
      </w:r>
      <w:r w:rsidRPr="005B2D52">
        <w:rPr>
          <w:rFonts w:cs="Arial"/>
          <w:szCs w:val="22"/>
        </w:rPr>
        <w:t xml:space="preserve">established that the proposal would give rise </w:t>
      </w:r>
      <w:r w:rsidR="000335F7">
        <w:rPr>
          <w:rFonts w:cs="Arial"/>
          <w:szCs w:val="22"/>
        </w:rPr>
        <w:t xml:space="preserve">to </w:t>
      </w:r>
      <w:r w:rsidR="00AF2243">
        <w:rPr>
          <w:rFonts w:cs="Arial"/>
          <w:szCs w:val="22"/>
        </w:rPr>
        <w:t xml:space="preserve">some </w:t>
      </w:r>
      <w:r w:rsidRPr="005B2D52">
        <w:rPr>
          <w:rFonts w:cs="Arial"/>
          <w:szCs w:val="22"/>
        </w:rPr>
        <w:t>adverse environmental effects</w:t>
      </w:r>
      <w:r w:rsidR="00AF2243">
        <w:rPr>
          <w:rFonts w:cs="Arial"/>
          <w:szCs w:val="22"/>
        </w:rPr>
        <w:t xml:space="preserve"> that are acceptable</w:t>
      </w:r>
      <w:r w:rsidRPr="005B2D52">
        <w:rPr>
          <w:rFonts w:cs="Arial"/>
          <w:szCs w:val="22"/>
        </w:rPr>
        <w:t xml:space="preserve"> </w:t>
      </w:r>
      <w:r w:rsidR="00AF2243">
        <w:rPr>
          <w:rFonts w:cs="Arial"/>
          <w:szCs w:val="22"/>
        </w:rPr>
        <w:t xml:space="preserve">and mostly </w:t>
      </w:r>
      <w:r w:rsidR="00344FB0">
        <w:rPr>
          <w:rFonts w:cs="Arial"/>
          <w:szCs w:val="22"/>
        </w:rPr>
        <w:t xml:space="preserve">at </w:t>
      </w:r>
      <w:r w:rsidRPr="005B2D52">
        <w:rPr>
          <w:rFonts w:cs="Arial"/>
          <w:szCs w:val="22"/>
        </w:rPr>
        <w:t>the local</w:t>
      </w:r>
      <w:r w:rsidR="005B2D52" w:rsidRPr="005B2D52">
        <w:rPr>
          <w:rFonts w:cs="Arial"/>
          <w:szCs w:val="22"/>
        </w:rPr>
        <w:t xml:space="preserve"> scale</w:t>
      </w:r>
      <w:r w:rsidR="002A322B">
        <w:rPr>
          <w:rFonts w:cs="Arial"/>
          <w:szCs w:val="22"/>
        </w:rPr>
        <w:t xml:space="preserve">, which can be </w:t>
      </w:r>
      <w:r w:rsidR="002A322B" w:rsidRPr="00305540">
        <w:rPr>
          <w:rFonts w:cs="Arial"/>
          <w:szCs w:val="22"/>
        </w:rPr>
        <w:t>further minimised</w:t>
      </w:r>
      <w:r w:rsidR="002A322B">
        <w:rPr>
          <w:rFonts w:cs="Arial"/>
          <w:szCs w:val="22"/>
        </w:rPr>
        <w:t xml:space="preserve"> </w:t>
      </w:r>
      <w:r w:rsidR="00AA5961">
        <w:rPr>
          <w:rFonts w:cs="Arial"/>
          <w:szCs w:val="22"/>
        </w:rPr>
        <w:t xml:space="preserve">and mitigated </w:t>
      </w:r>
      <w:r w:rsidR="003E157D">
        <w:rPr>
          <w:rFonts w:cs="Arial"/>
          <w:szCs w:val="22"/>
        </w:rPr>
        <w:t xml:space="preserve">through </w:t>
      </w:r>
      <w:r w:rsidR="002A322B">
        <w:rPr>
          <w:rFonts w:cs="Arial"/>
          <w:szCs w:val="22"/>
        </w:rPr>
        <w:t xml:space="preserve">the detailed </w:t>
      </w:r>
      <w:r w:rsidR="002A322B" w:rsidRPr="0099364B">
        <w:rPr>
          <w:rFonts w:cs="Arial"/>
          <w:szCs w:val="22"/>
        </w:rPr>
        <w:t xml:space="preserve">design and </w:t>
      </w:r>
      <w:r w:rsidR="003E157D">
        <w:rPr>
          <w:rFonts w:cs="Arial"/>
          <w:szCs w:val="22"/>
        </w:rPr>
        <w:t xml:space="preserve">related </w:t>
      </w:r>
      <w:r w:rsidR="00AA5961">
        <w:rPr>
          <w:rFonts w:cs="Arial"/>
          <w:szCs w:val="22"/>
        </w:rPr>
        <w:t>of</w:t>
      </w:r>
      <w:r w:rsidR="00CD560C">
        <w:rPr>
          <w:rFonts w:cs="Arial"/>
          <w:szCs w:val="22"/>
        </w:rPr>
        <w:t>f</w:t>
      </w:r>
      <w:r w:rsidR="00AA5961">
        <w:rPr>
          <w:rFonts w:cs="Arial"/>
          <w:szCs w:val="22"/>
        </w:rPr>
        <w:t xml:space="preserve">set </w:t>
      </w:r>
      <w:r w:rsidR="003E157D">
        <w:rPr>
          <w:rFonts w:cs="Arial"/>
          <w:szCs w:val="22"/>
        </w:rPr>
        <w:t>requirements</w:t>
      </w:r>
      <w:r w:rsidR="00DD7AF2">
        <w:rPr>
          <w:rFonts w:cs="Arial"/>
          <w:szCs w:val="22"/>
        </w:rPr>
        <w:t xml:space="preserve"> </w:t>
      </w:r>
      <w:r w:rsidR="00344FB0">
        <w:rPr>
          <w:rFonts w:cs="Arial"/>
          <w:szCs w:val="22"/>
        </w:rPr>
        <w:t xml:space="preserve">to be </w:t>
      </w:r>
      <w:r w:rsidR="00DD7AF2">
        <w:rPr>
          <w:rFonts w:cs="Arial"/>
          <w:szCs w:val="22"/>
        </w:rPr>
        <w:t xml:space="preserve">addressed </w:t>
      </w:r>
      <w:r w:rsidR="003E157D">
        <w:rPr>
          <w:rFonts w:cs="Arial"/>
          <w:szCs w:val="22"/>
        </w:rPr>
        <w:t xml:space="preserve">through </w:t>
      </w:r>
      <w:r w:rsidR="00AA5961">
        <w:rPr>
          <w:rFonts w:cs="Arial"/>
          <w:szCs w:val="22"/>
        </w:rPr>
        <w:t xml:space="preserve">related </w:t>
      </w:r>
      <w:r w:rsidR="002A322B" w:rsidRPr="0099364B">
        <w:rPr>
          <w:rFonts w:cs="Arial"/>
          <w:szCs w:val="22"/>
        </w:rPr>
        <w:t>approvals</w:t>
      </w:r>
      <w:r w:rsidRPr="0099364B">
        <w:rPr>
          <w:rFonts w:cs="Arial"/>
          <w:szCs w:val="22"/>
        </w:rPr>
        <w:t>.</w:t>
      </w:r>
    </w:p>
    <w:p w:rsidR="00725D41" w:rsidRPr="0099364B" w:rsidRDefault="008167F6" w:rsidP="001D56C3">
      <w:pPr>
        <w:rPr>
          <w:rFonts w:cs="Arial"/>
          <w:szCs w:val="22"/>
        </w:rPr>
      </w:pPr>
      <w:r w:rsidRPr="0099364B">
        <w:rPr>
          <w:rFonts w:cs="Arial"/>
          <w:szCs w:val="22"/>
        </w:rPr>
        <w:t>In relation to the relevant aspects of ESD</w:t>
      </w:r>
      <w:r w:rsidR="002A322B" w:rsidRPr="0099364B">
        <w:rPr>
          <w:rFonts w:cs="Arial"/>
          <w:szCs w:val="22"/>
        </w:rPr>
        <w:t xml:space="preserve"> outlined above</w:t>
      </w:r>
      <w:r w:rsidRPr="0099364B">
        <w:rPr>
          <w:rFonts w:cs="Arial"/>
          <w:szCs w:val="22"/>
        </w:rPr>
        <w:t>, t</w:t>
      </w:r>
      <w:r w:rsidR="00725D41" w:rsidRPr="0099364B">
        <w:rPr>
          <w:rFonts w:cs="Arial"/>
          <w:szCs w:val="22"/>
        </w:rPr>
        <w:t>he Assessment has found that</w:t>
      </w:r>
      <w:r w:rsidR="00A54CD6" w:rsidRPr="00FF656E">
        <w:rPr>
          <w:rFonts w:cs="Arial"/>
          <w:szCs w:val="22"/>
        </w:rPr>
        <w:t>:</w:t>
      </w:r>
    </w:p>
    <w:p w:rsidR="008167F6" w:rsidRPr="0099364B" w:rsidRDefault="002220B6" w:rsidP="001D56C3">
      <w:pPr>
        <w:numPr>
          <w:ilvl w:val="0"/>
          <w:numId w:val="9"/>
        </w:numPr>
        <w:rPr>
          <w:rFonts w:cs="Arial"/>
          <w:szCs w:val="22"/>
        </w:rPr>
      </w:pPr>
      <w:r>
        <w:rPr>
          <w:rFonts w:cs="Arial"/>
          <w:szCs w:val="22"/>
        </w:rPr>
        <w:t>The l</w:t>
      </w:r>
      <w:r w:rsidR="008D4C6A">
        <w:rPr>
          <w:rFonts w:cs="Arial"/>
          <w:szCs w:val="22"/>
        </w:rPr>
        <w:t xml:space="preserve">ocal </w:t>
      </w:r>
      <w:r>
        <w:rPr>
          <w:rFonts w:cs="Arial"/>
          <w:szCs w:val="22"/>
        </w:rPr>
        <w:t>area and region</w:t>
      </w:r>
      <w:r w:rsidR="008167F6" w:rsidRPr="0099364B">
        <w:rPr>
          <w:rFonts w:cs="Arial"/>
          <w:szCs w:val="22"/>
        </w:rPr>
        <w:t xml:space="preserve"> </w:t>
      </w:r>
      <w:r>
        <w:rPr>
          <w:rFonts w:cs="Arial"/>
          <w:szCs w:val="22"/>
        </w:rPr>
        <w:t xml:space="preserve">are </w:t>
      </w:r>
      <w:r w:rsidR="008167F6" w:rsidRPr="0099364B">
        <w:rPr>
          <w:rFonts w:cs="Arial"/>
          <w:szCs w:val="22"/>
        </w:rPr>
        <w:t>likely to be enhanced t</w:t>
      </w:r>
      <w:r w:rsidR="002A322B" w:rsidRPr="0099364B">
        <w:rPr>
          <w:rFonts w:cs="Arial"/>
          <w:szCs w:val="22"/>
        </w:rPr>
        <w:t xml:space="preserve">hrough the provision of the </w:t>
      </w:r>
      <w:r w:rsidR="008D4C6A">
        <w:rPr>
          <w:rFonts w:cs="Arial"/>
          <w:szCs w:val="22"/>
        </w:rPr>
        <w:t>improved golfing facility</w:t>
      </w:r>
      <w:r w:rsidR="005D4AA3">
        <w:rPr>
          <w:rFonts w:cs="Arial"/>
          <w:szCs w:val="22"/>
        </w:rPr>
        <w:t xml:space="preserve"> and additional housing, </w:t>
      </w:r>
      <w:r>
        <w:rPr>
          <w:rFonts w:cs="Arial"/>
          <w:szCs w:val="22"/>
        </w:rPr>
        <w:t xml:space="preserve">and related economic development, </w:t>
      </w:r>
      <w:r w:rsidR="008D4C6A">
        <w:rPr>
          <w:rFonts w:cs="Arial"/>
          <w:szCs w:val="22"/>
        </w:rPr>
        <w:t>as well as through the project’s</w:t>
      </w:r>
      <w:r w:rsidR="008167F6" w:rsidRPr="0099364B">
        <w:rPr>
          <w:rFonts w:cs="Arial"/>
          <w:szCs w:val="22"/>
        </w:rPr>
        <w:t xml:space="preserve"> overall contribution to the</w:t>
      </w:r>
      <w:r>
        <w:rPr>
          <w:rFonts w:cs="Arial"/>
          <w:szCs w:val="22"/>
        </w:rPr>
        <w:t xml:space="preserve"> enhancement of open space and adjacent conservation areas</w:t>
      </w:r>
      <w:r w:rsidR="008167F6" w:rsidRPr="0099364B">
        <w:rPr>
          <w:rFonts w:cs="Arial"/>
          <w:szCs w:val="22"/>
        </w:rPr>
        <w:t>.</w:t>
      </w:r>
    </w:p>
    <w:p w:rsidR="000335F7" w:rsidRDefault="002E4B1E" w:rsidP="001D56C3">
      <w:pPr>
        <w:numPr>
          <w:ilvl w:val="0"/>
          <w:numId w:val="9"/>
        </w:numPr>
        <w:rPr>
          <w:rFonts w:cs="Arial"/>
          <w:szCs w:val="22"/>
        </w:rPr>
      </w:pPr>
      <w:r>
        <w:rPr>
          <w:rFonts w:cs="Arial"/>
          <w:szCs w:val="22"/>
        </w:rPr>
        <w:t>Environmental</w:t>
      </w:r>
      <w:r w:rsidR="00C846F8">
        <w:rPr>
          <w:rFonts w:cs="Arial"/>
          <w:szCs w:val="22"/>
        </w:rPr>
        <w:t xml:space="preserve"> effects</w:t>
      </w:r>
      <w:r>
        <w:rPr>
          <w:rFonts w:cs="Arial"/>
          <w:szCs w:val="22"/>
        </w:rPr>
        <w:t xml:space="preserve"> of the LGCR project on the maters of state and national environmental conservation significance are acceptable</w:t>
      </w:r>
      <w:r w:rsidR="00CD560C">
        <w:rPr>
          <w:rFonts w:cs="Arial"/>
          <w:szCs w:val="22"/>
        </w:rPr>
        <w:t>, provided that</w:t>
      </w:r>
      <w:r>
        <w:rPr>
          <w:rFonts w:cs="Arial"/>
          <w:szCs w:val="22"/>
        </w:rPr>
        <w:t xml:space="preserve"> a conservation</w:t>
      </w:r>
      <w:r w:rsidR="00E63FB6">
        <w:rPr>
          <w:rFonts w:cs="Arial"/>
          <w:szCs w:val="22"/>
        </w:rPr>
        <w:t xml:space="preserve"> covenant on private land </w:t>
      </w:r>
      <w:r>
        <w:t xml:space="preserve">to the south west of the </w:t>
      </w:r>
      <w:r w:rsidRPr="00061A03">
        <w:t xml:space="preserve">project </w:t>
      </w:r>
      <w:r w:rsidR="00CD560C">
        <w:t>site</w:t>
      </w:r>
      <w:r w:rsidRPr="00061A03">
        <w:t xml:space="preserve"> be</w:t>
      </w:r>
      <w:r w:rsidR="00E63FB6">
        <w:t xml:space="preserve"> implemented in perpetuity </w:t>
      </w:r>
      <w:r>
        <w:t xml:space="preserve">to </w:t>
      </w:r>
      <w:r w:rsidR="00E63FB6">
        <w:t xml:space="preserve">both </w:t>
      </w:r>
      <w:r>
        <w:t xml:space="preserve">offset and </w:t>
      </w:r>
      <w:r w:rsidRPr="00061A03">
        <w:t>mitigat</w:t>
      </w:r>
      <w:r>
        <w:t xml:space="preserve">e impacts </w:t>
      </w:r>
      <w:r w:rsidRPr="00061A03">
        <w:t xml:space="preserve">on </w:t>
      </w:r>
      <w:r>
        <w:t xml:space="preserve">environmental values </w:t>
      </w:r>
      <w:r w:rsidR="002220B6">
        <w:t xml:space="preserve">and habitats </w:t>
      </w:r>
      <w:r>
        <w:t xml:space="preserve">of Lake Victoria and </w:t>
      </w:r>
      <w:r w:rsidR="000E5822">
        <w:t>surrounds</w:t>
      </w:r>
      <w:r>
        <w:t>.</w:t>
      </w:r>
    </w:p>
    <w:p w:rsidR="00116A04" w:rsidRDefault="00F240F9" w:rsidP="00CD560C">
      <w:pPr>
        <w:numPr>
          <w:ilvl w:val="0"/>
          <w:numId w:val="9"/>
        </w:numPr>
        <w:rPr>
          <w:szCs w:val="22"/>
        </w:rPr>
      </w:pPr>
      <w:r w:rsidRPr="0099364B">
        <w:rPr>
          <w:rFonts w:cs="Arial"/>
          <w:szCs w:val="22"/>
        </w:rPr>
        <w:t>The</w:t>
      </w:r>
      <w:r w:rsidR="008167F6" w:rsidRPr="0099364B">
        <w:rPr>
          <w:rFonts w:cs="Arial"/>
          <w:szCs w:val="22"/>
        </w:rPr>
        <w:t xml:space="preserve"> community </w:t>
      </w:r>
      <w:r w:rsidRPr="0099364B">
        <w:rPr>
          <w:rFonts w:cs="Arial"/>
          <w:szCs w:val="22"/>
        </w:rPr>
        <w:t xml:space="preserve">has been able to be involved </w:t>
      </w:r>
      <w:r w:rsidR="002A322B" w:rsidRPr="0099364B">
        <w:rPr>
          <w:rFonts w:cs="Arial"/>
          <w:szCs w:val="22"/>
        </w:rPr>
        <w:t xml:space="preserve">through the EES and Inquiry processes </w:t>
      </w:r>
      <w:r w:rsidRPr="0099364B">
        <w:rPr>
          <w:rFonts w:cs="Arial"/>
          <w:szCs w:val="22"/>
        </w:rPr>
        <w:t xml:space="preserve">and </w:t>
      </w:r>
      <w:r w:rsidR="002A322B" w:rsidRPr="0099364B">
        <w:rPr>
          <w:rFonts w:cs="Arial"/>
          <w:szCs w:val="22"/>
        </w:rPr>
        <w:t xml:space="preserve">has </w:t>
      </w:r>
      <w:r w:rsidRPr="0099364B">
        <w:rPr>
          <w:rFonts w:cs="Arial"/>
          <w:szCs w:val="22"/>
        </w:rPr>
        <w:t xml:space="preserve">informed the consideration of key issues that </w:t>
      </w:r>
      <w:r w:rsidR="002A322B" w:rsidRPr="0099364B">
        <w:rPr>
          <w:rFonts w:cs="Arial"/>
          <w:szCs w:val="22"/>
        </w:rPr>
        <w:t xml:space="preserve">potentially </w:t>
      </w:r>
      <w:r w:rsidR="008167F6" w:rsidRPr="0099364B">
        <w:rPr>
          <w:rFonts w:cs="Arial"/>
          <w:szCs w:val="22"/>
        </w:rPr>
        <w:t>affect the community</w:t>
      </w:r>
      <w:bookmarkStart w:id="265" w:name="_Toc294615018"/>
      <w:bookmarkEnd w:id="265"/>
      <w:r w:rsidR="00E63FB6">
        <w:rPr>
          <w:rFonts w:cs="Arial"/>
          <w:szCs w:val="22"/>
        </w:rPr>
        <w:t>.</w:t>
      </w:r>
    </w:p>
    <w:p w:rsidR="003C507C" w:rsidRPr="00E85486" w:rsidRDefault="00BF477F" w:rsidP="003529E4">
      <w:pPr>
        <w:pStyle w:val="Heading3"/>
      </w:pPr>
      <w:bookmarkStart w:id="266" w:name="_Toc328642359"/>
      <w:bookmarkStart w:id="267" w:name="_Toc335385124"/>
      <w:r w:rsidRPr="00E85486">
        <w:t xml:space="preserve">Overall </w:t>
      </w:r>
      <w:r w:rsidR="00C373AA" w:rsidRPr="00E85486">
        <w:t>C</w:t>
      </w:r>
      <w:r w:rsidRPr="00E85486">
        <w:t>onclusion</w:t>
      </w:r>
      <w:bookmarkEnd w:id="266"/>
      <w:bookmarkEnd w:id="267"/>
    </w:p>
    <w:p w:rsidR="007623E9" w:rsidRPr="00E85486" w:rsidRDefault="007623E9" w:rsidP="001D56C3">
      <w:pPr>
        <w:rPr>
          <w:rFonts w:cs="Arial"/>
          <w:szCs w:val="22"/>
        </w:rPr>
      </w:pPr>
      <w:r w:rsidRPr="00E85486">
        <w:rPr>
          <w:rFonts w:cs="Arial"/>
          <w:szCs w:val="22"/>
        </w:rPr>
        <w:t>Having regard to the EES and</w:t>
      </w:r>
      <w:r w:rsidR="00CD560C">
        <w:rPr>
          <w:rFonts w:cs="Arial"/>
          <w:szCs w:val="22"/>
        </w:rPr>
        <w:t xml:space="preserve"> the</w:t>
      </w:r>
      <w:r w:rsidRPr="00E85486">
        <w:rPr>
          <w:rFonts w:cs="Arial"/>
          <w:szCs w:val="22"/>
        </w:rPr>
        <w:t xml:space="preserve"> Inquiry’s analysis, it is my </w:t>
      </w:r>
      <w:r w:rsidR="00335BF7" w:rsidRPr="00E85486">
        <w:rPr>
          <w:rFonts w:cs="Arial"/>
          <w:szCs w:val="22"/>
        </w:rPr>
        <w:t xml:space="preserve">overall </w:t>
      </w:r>
      <w:r w:rsidRPr="00E85486">
        <w:rPr>
          <w:rFonts w:cs="Arial"/>
          <w:szCs w:val="22"/>
        </w:rPr>
        <w:t>assessment that:</w:t>
      </w:r>
    </w:p>
    <w:p w:rsidR="007623E9" w:rsidRPr="001B57A1" w:rsidRDefault="007623E9" w:rsidP="001D56C3">
      <w:pPr>
        <w:numPr>
          <w:ilvl w:val="0"/>
          <w:numId w:val="9"/>
        </w:numPr>
        <w:rPr>
          <w:rFonts w:cs="Arial"/>
          <w:szCs w:val="22"/>
        </w:rPr>
      </w:pPr>
      <w:r w:rsidRPr="00E85486">
        <w:rPr>
          <w:rFonts w:cs="Arial Narrow"/>
          <w:szCs w:val="22"/>
        </w:rPr>
        <w:t>The potential environmental effects</w:t>
      </w:r>
      <w:r w:rsidR="00556AC1" w:rsidRPr="00E85486">
        <w:rPr>
          <w:rFonts w:cs="Arial Narrow"/>
          <w:szCs w:val="22"/>
        </w:rPr>
        <w:t xml:space="preserve"> </w:t>
      </w:r>
      <w:r w:rsidR="00DF1118" w:rsidRPr="00E85486">
        <w:rPr>
          <w:rFonts w:cs="Arial Narrow"/>
          <w:szCs w:val="22"/>
        </w:rPr>
        <w:t>of the proposed</w:t>
      </w:r>
      <w:r w:rsidR="00633843">
        <w:rPr>
          <w:rFonts w:cs="Arial Narrow"/>
          <w:szCs w:val="22"/>
        </w:rPr>
        <w:t xml:space="preserve"> </w:t>
      </w:r>
      <w:r w:rsidR="00DF1118" w:rsidRPr="00E85486">
        <w:rPr>
          <w:rFonts w:cs="Arial Narrow"/>
          <w:szCs w:val="22"/>
        </w:rPr>
        <w:t xml:space="preserve">development </w:t>
      </w:r>
      <w:r w:rsidR="002D1697">
        <w:rPr>
          <w:rFonts w:cs="Arial Narrow"/>
          <w:szCs w:val="22"/>
        </w:rPr>
        <w:t xml:space="preserve">are acceptable and </w:t>
      </w:r>
      <w:r w:rsidR="00075825" w:rsidRPr="00075825">
        <w:rPr>
          <w:rFonts w:cs="Arial Narrow"/>
          <w:szCs w:val="22"/>
        </w:rPr>
        <w:t xml:space="preserve">generally of minor </w:t>
      </w:r>
      <w:r w:rsidR="00075825" w:rsidRPr="00075825">
        <w:rPr>
          <w:rFonts w:cs="Arial"/>
          <w:szCs w:val="22"/>
        </w:rPr>
        <w:t>significance</w:t>
      </w:r>
      <w:r w:rsidR="002D1697">
        <w:rPr>
          <w:rFonts w:cs="Arial"/>
          <w:szCs w:val="22"/>
        </w:rPr>
        <w:t xml:space="preserve">, providing that </w:t>
      </w:r>
      <w:r w:rsidR="002D1697" w:rsidRPr="00075825">
        <w:rPr>
          <w:rFonts w:cs="Arial"/>
          <w:szCs w:val="22"/>
        </w:rPr>
        <w:t>identified management and mitigation measures consistent with the findings of this Assessment and the Inquiry</w:t>
      </w:r>
      <w:r w:rsidR="002D1697">
        <w:rPr>
          <w:rFonts w:cs="Arial"/>
          <w:szCs w:val="22"/>
        </w:rPr>
        <w:t>’s recommendations are implemented</w:t>
      </w:r>
      <w:r w:rsidR="00075825" w:rsidRPr="00075825">
        <w:rPr>
          <w:rFonts w:cs="Arial"/>
          <w:szCs w:val="22"/>
        </w:rPr>
        <w:t xml:space="preserve">, </w:t>
      </w:r>
      <w:r w:rsidR="002D1697">
        <w:rPr>
          <w:rFonts w:cs="Arial"/>
          <w:szCs w:val="22"/>
        </w:rPr>
        <w:t xml:space="preserve">in particular the </w:t>
      </w:r>
      <w:r w:rsidR="00075825" w:rsidRPr="00075825">
        <w:rPr>
          <w:rFonts w:cs="Arial"/>
          <w:szCs w:val="22"/>
        </w:rPr>
        <w:t xml:space="preserve">creation of a </w:t>
      </w:r>
      <w:r w:rsidR="002D1697">
        <w:rPr>
          <w:rFonts w:cs="Arial"/>
          <w:szCs w:val="22"/>
        </w:rPr>
        <w:t xml:space="preserve">protected </w:t>
      </w:r>
      <w:r w:rsidR="00075825" w:rsidRPr="00075825">
        <w:rPr>
          <w:rFonts w:cs="Arial"/>
          <w:szCs w:val="22"/>
        </w:rPr>
        <w:t>conservation reserve</w:t>
      </w:r>
      <w:r w:rsidR="002D1697">
        <w:rPr>
          <w:rFonts w:cs="Arial"/>
          <w:szCs w:val="22"/>
        </w:rPr>
        <w:t>.  F</w:t>
      </w:r>
      <w:r w:rsidR="002D1697" w:rsidRPr="00075825">
        <w:rPr>
          <w:rFonts w:cs="Arial"/>
          <w:szCs w:val="22"/>
        </w:rPr>
        <w:t xml:space="preserve">urther reduction of impacts and </w:t>
      </w:r>
      <w:r w:rsidR="002D1697">
        <w:rPr>
          <w:rFonts w:cs="Arial"/>
          <w:szCs w:val="22"/>
        </w:rPr>
        <w:t xml:space="preserve">improved </w:t>
      </w:r>
      <w:r w:rsidR="002D1697" w:rsidRPr="00075825">
        <w:rPr>
          <w:rFonts w:cs="Arial"/>
          <w:szCs w:val="22"/>
        </w:rPr>
        <w:t xml:space="preserve">mitigation </w:t>
      </w:r>
      <w:r w:rsidR="002D1697">
        <w:rPr>
          <w:rFonts w:cs="Arial"/>
          <w:szCs w:val="22"/>
        </w:rPr>
        <w:t xml:space="preserve">will </w:t>
      </w:r>
      <w:r w:rsidR="00AD3C4E">
        <w:rPr>
          <w:rFonts w:cs="Arial"/>
          <w:szCs w:val="22"/>
        </w:rPr>
        <w:t xml:space="preserve">also </w:t>
      </w:r>
      <w:r w:rsidR="002D1697">
        <w:rPr>
          <w:rFonts w:cs="Arial"/>
          <w:szCs w:val="22"/>
        </w:rPr>
        <w:t xml:space="preserve">be </w:t>
      </w:r>
      <w:r w:rsidR="00F23E93">
        <w:rPr>
          <w:rFonts w:cs="Arial"/>
          <w:szCs w:val="22"/>
        </w:rPr>
        <w:t xml:space="preserve">addressed </w:t>
      </w:r>
      <w:r w:rsidR="002D1697">
        <w:rPr>
          <w:rFonts w:cs="Arial"/>
          <w:szCs w:val="22"/>
        </w:rPr>
        <w:t xml:space="preserve">through the </w:t>
      </w:r>
      <w:r w:rsidR="00075825" w:rsidRPr="00075825">
        <w:rPr>
          <w:rFonts w:cs="Arial"/>
          <w:szCs w:val="22"/>
        </w:rPr>
        <w:t>detailed design phase.</w:t>
      </w:r>
    </w:p>
    <w:p w:rsidR="00E369F7" w:rsidRDefault="00075825" w:rsidP="00E369F7">
      <w:pPr>
        <w:numPr>
          <w:ilvl w:val="0"/>
          <w:numId w:val="9"/>
        </w:numPr>
        <w:spacing w:after="0"/>
        <w:ind w:left="357" w:hanging="357"/>
      </w:pPr>
      <w:r w:rsidRPr="00396984">
        <w:rPr>
          <w:rFonts w:cs="Arial"/>
          <w:szCs w:val="22"/>
        </w:rPr>
        <w:t xml:space="preserve">The proposed LGCR project, with some </w:t>
      </w:r>
      <w:r w:rsidR="002D1697">
        <w:rPr>
          <w:rFonts w:cs="Arial"/>
          <w:szCs w:val="22"/>
        </w:rPr>
        <w:t xml:space="preserve">minor </w:t>
      </w:r>
      <w:r w:rsidRPr="00396984">
        <w:rPr>
          <w:rFonts w:cs="Arial"/>
          <w:szCs w:val="22"/>
        </w:rPr>
        <w:t>modi</w:t>
      </w:r>
      <w:r w:rsidR="002D1697">
        <w:rPr>
          <w:rFonts w:cs="Arial"/>
          <w:szCs w:val="22"/>
        </w:rPr>
        <w:t xml:space="preserve">fications in accordance with the findings of this </w:t>
      </w:r>
      <w:r w:rsidRPr="00396984">
        <w:rPr>
          <w:rFonts w:cs="Arial"/>
          <w:szCs w:val="22"/>
        </w:rPr>
        <w:t xml:space="preserve">Assessment, will provide improved golfing facilities and </w:t>
      </w:r>
      <w:r w:rsidR="002D1697">
        <w:rPr>
          <w:rFonts w:cs="Arial"/>
          <w:szCs w:val="22"/>
        </w:rPr>
        <w:t xml:space="preserve">an infill residential development that are </w:t>
      </w:r>
      <w:r w:rsidRPr="00396984">
        <w:rPr>
          <w:rFonts w:cs="Arial"/>
          <w:szCs w:val="22"/>
        </w:rPr>
        <w:t>consistent with th</w:t>
      </w:r>
      <w:r w:rsidR="00E369F7">
        <w:rPr>
          <w:rFonts w:cs="Arial"/>
          <w:szCs w:val="22"/>
        </w:rPr>
        <w:t>e Point Lonsdale</w:t>
      </w:r>
    </w:p>
    <w:p w:rsidR="002650DC" w:rsidRDefault="00E369F7" w:rsidP="00E369F7">
      <w:pPr>
        <w:spacing w:before="0" w:after="0"/>
        <w:ind w:left="-142"/>
        <w:rPr>
          <w:b/>
          <w:sz w:val="24"/>
        </w:rPr>
      </w:pPr>
      <w:r>
        <w:rPr>
          <w:b/>
          <w:noProof/>
          <w:sz w:val="24"/>
        </w:rPr>
        <w:drawing>
          <wp:inline distT="0" distB="0" distL="0" distR="0">
            <wp:extent cx="2514600" cy="2358383"/>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srcRect/>
                    <a:stretch>
                      <a:fillRect/>
                    </a:stretch>
                  </pic:blipFill>
                  <pic:spPr bwMode="auto">
                    <a:xfrm>
                      <a:off x="0" y="0"/>
                      <a:ext cx="2514600" cy="2358383"/>
                    </a:xfrm>
                    <a:prstGeom prst="rect">
                      <a:avLst/>
                    </a:prstGeom>
                    <a:noFill/>
                    <a:ln w="9525">
                      <a:noFill/>
                      <a:miter lim="800000"/>
                      <a:headEnd/>
                      <a:tailEnd/>
                    </a:ln>
                  </pic:spPr>
                </pic:pic>
              </a:graphicData>
            </a:graphic>
          </wp:inline>
        </w:drawing>
      </w:r>
    </w:p>
    <w:p w:rsidR="00835A3A" w:rsidRPr="007D6DA2" w:rsidRDefault="00835A3A" w:rsidP="007D6DA2">
      <w:pPr>
        <w:spacing w:before="0" w:after="0"/>
        <w:rPr>
          <w:b/>
          <w:sz w:val="24"/>
        </w:rPr>
        <w:sectPr w:rsidR="00835A3A" w:rsidRPr="007D6DA2" w:rsidSect="00F644F0">
          <w:pgSz w:w="11906" w:h="16838"/>
          <w:pgMar w:top="1440" w:right="1134" w:bottom="1134" w:left="1134" w:header="709" w:footer="709" w:gutter="0"/>
          <w:cols w:space="708"/>
          <w:titlePg/>
          <w:docGrid w:linePitch="360"/>
        </w:sectPr>
      </w:pPr>
    </w:p>
    <w:p w:rsidR="00B304FC" w:rsidRPr="0030406E" w:rsidRDefault="00B304FC">
      <w:pPr>
        <w:pStyle w:val="Heading1"/>
      </w:pPr>
      <w:bookmarkStart w:id="268" w:name="_Toc335385125"/>
      <w:r w:rsidRPr="0030406E">
        <w:lastRenderedPageBreak/>
        <w:t>Response to Inquiry recommendations</w:t>
      </w:r>
      <w:bookmarkEnd w:id="268"/>
    </w:p>
    <w:p w:rsidR="002D2AD3" w:rsidRPr="00835A3A" w:rsidRDefault="00015030" w:rsidP="00CD560C">
      <w:pPr>
        <w:autoSpaceDE w:val="0"/>
        <w:autoSpaceDN w:val="0"/>
        <w:adjustRightInd w:val="0"/>
        <w:spacing w:before="240" w:after="180"/>
        <w:rPr>
          <w:rFonts w:cs="Arial"/>
          <w:color w:val="FF0000"/>
          <w:szCs w:val="22"/>
        </w:rPr>
      </w:pPr>
      <w:r>
        <w:rPr>
          <w:rFonts w:cs="Arial Narrow"/>
          <w:szCs w:val="22"/>
        </w:rPr>
        <w:t>The Inquiry’s recommendations are repr</w:t>
      </w:r>
      <w:r w:rsidR="00CD560C">
        <w:rPr>
          <w:rFonts w:cs="Arial Narrow"/>
          <w:szCs w:val="22"/>
        </w:rPr>
        <w:t xml:space="preserve">oduced in the left column </w:t>
      </w:r>
      <w:r>
        <w:rPr>
          <w:rFonts w:cs="Arial Narrow"/>
          <w:szCs w:val="22"/>
        </w:rPr>
        <w:t>below. The Minister for Planning’s general res</w:t>
      </w:r>
      <w:r w:rsidR="00CD560C">
        <w:rPr>
          <w:rFonts w:cs="Arial Narrow"/>
          <w:szCs w:val="22"/>
        </w:rPr>
        <w:t>ponse to the recommendations is</w:t>
      </w:r>
      <w:r>
        <w:rPr>
          <w:rFonts w:cs="Arial Narrow"/>
          <w:szCs w:val="22"/>
        </w:rPr>
        <w:t xml:space="preserve"> included in the table together with references to the relevant section(s</w:t>
      </w:r>
      <w:r w:rsidR="007234FE">
        <w:rPr>
          <w:rFonts w:cs="Arial Narrow"/>
          <w:szCs w:val="22"/>
        </w:rPr>
        <w:t>) in this document that include</w:t>
      </w:r>
      <w:r>
        <w:rPr>
          <w:rFonts w:cs="Arial Narrow"/>
          <w:szCs w:val="22"/>
        </w:rPr>
        <w:t xml:space="preserve"> the detailed analysis and response(s) on the matter(s).</w:t>
      </w:r>
      <w:r w:rsidR="00835A3A">
        <w:rPr>
          <w:rFonts w:cs="Arial Narrow"/>
          <w:szCs w:val="22"/>
        </w:rPr>
        <w:t xml:space="preserve"> </w:t>
      </w:r>
    </w:p>
    <w:tbl>
      <w:tblPr>
        <w:tblW w:w="15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8"/>
        <w:gridCol w:w="8490"/>
        <w:gridCol w:w="3960"/>
      </w:tblGrid>
      <w:tr w:rsidR="00B04FA2" w:rsidRPr="00135159" w:rsidTr="00732C48">
        <w:tc>
          <w:tcPr>
            <w:tcW w:w="2838" w:type="dxa"/>
            <w:shd w:val="clear" w:color="auto" w:fill="0C0C0C"/>
          </w:tcPr>
          <w:p w:rsidR="00B04FA2" w:rsidRPr="0030406E" w:rsidRDefault="00135159" w:rsidP="00135159">
            <w:pPr>
              <w:jc w:val="left"/>
              <w:rPr>
                <w:rFonts w:cs="Arial"/>
                <w:b/>
                <w:color w:val="FFFFFF"/>
                <w:sz w:val="24"/>
              </w:rPr>
            </w:pPr>
            <w:r w:rsidRPr="0030406E">
              <w:rPr>
                <w:rFonts w:cs="Arial"/>
                <w:b/>
                <w:color w:val="FFFFFF"/>
                <w:sz w:val="24"/>
              </w:rPr>
              <w:t xml:space="preserve">  </w:t>
            </w:r>
            <w:r w:rsidR="007D6DA2">
              <w:rPr>
                <w:rFonts w:cs="Arial"/>
                <w:b/>
                <w:color w:val="FFFFFF"/>
                <w:sz w:val="24"/>
              </w:rPr>
              <w:t>Key I</w:t>
            </w:r>
            <w:r w:rsidR="00B04FA2" w:rsidRPr="0030406E">
              <w:rPr>
                <w:rFonts w:cs="Arial"/>
                <w:b/>
                <w:color w:val="FFFFFF"/>
                <w:sz w:val="24"/>
              </w:rPr>
              <w:t>ssue</w:t>
            </w:r>
          </w:p>
          <w:p w:rsidR="00CB36A6" w:rsidRPr="0030406E" w:rsidRDefault="00CB36A6" w:rsidP="00015030">
            <w:pPr>
              <w:spacing w:before="60" w:after="40"/>
              <w:jc w:val="left"/>
              <w:rPr>
                <w:rFonts w:cs="Arial"/>
                <w:b/>
                <w:color w:val="FFFFFF"/>
                <w:szCs w:val="22"/>
              </w:rPr>
            </w:pPr>
            <w:r w:rsidRPr="0030406E">
              <w:rPr>
                <w:rFonts w:cs="Arial"/>
                <w:color w:val="FFFFFF"/>
                <w:szCs w:val="22"/>
              </w:rPr>
              <w:t xml:space="preserve"> (section of Assessment)</w:t>
            </w:r>
          </w:p>
        </w:tc>
        <w:tc>
          <w:tcPr>
            <w:tcW w:w="8490" w:type="dxa"/>
            <w:shd w:val="clear" w:color="auto" w:fill="0C0C0C"/>
          </w:tcPr>
          <w:p w:rsidR="00B04FA2" w:rsidRPr="0030406E" w:rsidRDefault="00135159" w:rsidP="00135159">
            <w:pPr>
              <w:jc w:val="left"/>
              <w:rPr>
                <w:rFonts w:cs="Arial"/>
                <w:b/>
                <w:color w:val="FFFFFF"/>
                <w:sz w:val="24"/>
              </w:rPr>
            </w:pPr>
            <w:r w:rsidRPr="0030406E">
              <w:rPr>
                <w:rFonts w:cs="Arial"/>
                <w:b/>
                <w:color w:val="FFFFFF"/>
                <w:sz w:val="24"/>
              </w:rPr>
              <w:t xml:space="preserve">  </w:t>
            </w:r>
            <w:r w:rsidR="00BF477F" w:rsidRPr="0030406E">
              <w:rPr>
                <w:rFonts w:cs="Arial"/>
                <w:b/>
                <w:color w:val="FFFFFF"/>
                <w:sz w:val="24"/>
              </w:rPr>
              <w:t>Inquiry Recommendation</w:t>
            </w:r>
          </w:p>
        </w:tc>
        <w:tc>
          <w:tcPr>
            <w:tcW w:w="3960" w:type="dxa"/>
            <w:shd w:val="clear" w:color="auto" w:fill="0C0C0C"/>
          </w:tcPr>
          <w:p w:rsidR="00B04FA2" w:rsidRPr="00135159" w:rsidRDefault="00135159" w:rsidP="00135159">
            <w:pPr>
              <w:jc w:val="left"/>
              <w:rPr>
                <w:rFonts w:cs="Arial"/>
                <w:b/>
                <w:color w:val="FFFFFF"/>
                <w:sz w:val="24"/>
              </w:rPr>
            </w:pPr>
            <w:r w:rsidRPr="0030406E">
              <w:rPr>
                <w:rFonts w:cs="Arial"/>
                <w:b/>
                <w:color w:val="FFFFFF"/>
                <w:sz w:val="24"/>
              </w:rPr>
              <w:t xml:space="preserve">  </w:t>
            </w:r>
            <w:r w:rsidR="00BF477F" w:rsidRPr="0030406E">
              <w:rPr>
                <w:rFonts w:cs="Arial"/>
                <w:b/>
                <w:color w:val="FFFFFF"/>
                <w:sz w:val="24"/>
              </w:rPr>
              <w:t>R</w:t>
            </w:r>
            <w:r w:rsidR="00B04FA2" w:rsidRPr="0030406E">
              <w:rPr>
                <w:rFonts w:cs="Arial"/>
                <w:b/>
                <w:color w:val="FFFFFF"/>
                <w:sz w:val="24"/>
              </w:rPr>
              <w:t>esponse</w:t>
            </w:r>
            <w:r w:rsidR="00F2719E" w:rsidRPr="00135159">
              <w:rPr>
                <w:rFonts w:cs="Arial"/>
                <w:b/>
                <w:color w:val="FFFFFF"/>
                <w:sz w:val="24"/>
              </w:rPr>
              <w:t xml:space="preserve"> </w:t>
            </w:r>
          </w:p>
        </w:tc>
      </w:tr>
      <w:tr w:rsidR="00B04FA2" w:rsidRPr="00904752" w:rsidTr="00DD772A">
        <w:trPr>
          <w:trHeight w:val="768"/>
        </w:trPr>
        <w:tc>
          <w:tcPr>
            <w:tcW w:w="2838" w:type="dxa"/>
          </w:tcPr>
          <w:p w:rsidR="00E1253B" w:rsidRDefault="00E1253B" w:rsidP="00E1253B">
            <w:pPr>
              <w:jc w:val="left"/>
              <w:rPr>
                <w:rFonts w:cs="Arial"/>
                <w:b/>
                <w:szCs w:val="22"/>
              </w:rPr>
            </w:pPr>
            <w:r>
              <w:rPr>
                <w:rFonts w:cs="Arial"/>
                <w:b/>
                <w:szCs w:val="22"/>
              </w:rPr>
              <w:t>Socio-economic outcomes</w:t>
            </w:r>
          </w:p>
          <w:p w:rsidR="009F1F76" w:rsidRDefault="00E1253B" w:rsidP="00E1253B">
            <w:pPr>
              <w:jc w:val="left"/>
              <w:rPr>
                <w:rFonts w:cs="Arial"/>
                <w:b/>
                <w:szCs w:val="22"/>
              </w:rPr>
            </w:pPr>
            <w:r w:rsidRPr="000B5AFE">
              <w:rPr>
                <w:rFonts w:cs="Arial"/>
                <w:szCs w:val="22"/>
              </w:rPr>
              <w:t>(section</w:t>
            </w:r>
            <w:r>
              <w:rPr>
                <w:rFonts w:cs="Arial"/>
                <w:szCs w:val="22"/>
              </w:rPr>
              <w:t xml:space="preserve"> </w:t>
            </w:r>
            <w:r w:rsidR="00CD560C">
              <w:rPr>
                <w:rFonts w:cs="Arial"/>
                <w:szCs w:val="22"/>
              </w:rPr>
              <w:t>3.2)</w:t>
            </w:r>
          </w:p>
          <w:p w:rsidR="00E1253B" w:rsidRDefault="00E1253B" w:rsidP="00E1253B">
            <w:pPr>
              <w:jc w:val="left"/>
              <w:rPr>
                <w:rFonts w:cs="Arial"/>
                <w:b/>
                <w:szCs w:val="22"/>
              </w:rPr>
            </w:pPr>
            <w:r>
              <w:rPr>
                <w:rFonts w:cs="Arial"/>
                <w:b/>
                <w:szCs w:val="22"/>
              </w:rPr>
              <w:t>Ecological sustainable Development</w:t>
            </w:r>
          </w:p>
          <w:p w:rsidR="003957EC" w:rsidRDefault="00E1253B" w:rsidP="00CD560C">
            <w:pPr>
              <w:jc w:val="left"/>
              <w:rPr>
                <w:rFonts w:cs="Arial"/>
                <w:szCs w:val="22"/>
              </w:rPr>
            </w:pPr>
            <w:r w:rsidRPr="000B5AFE">
              <w:rPr>
                <w:rFonts w:cs="Arial"/>
                <w:szCs w:val="22"/>
              </w:rPr>
              <w:t>(section</w:t>
            </w:r>
            <w:r>
              <w:rPr>
                <w:rFonts w:cs="Arial"/>
                <w:szCs w:val="22"/>
              </w:rPr>
              <w:t xml:space="preserve"> </w:t>
            </w:r>
            <w:r w:rsidR="00CD560C">
              <w:rPr>
                <w:rFonts w:cs="Arial"/>
                <w:szCs w:val="22"/>
              </w:rPr>
              <w:t>3.8)</w:t>
            </w:r>
          </w:p>
        </w:tc>
        <w:tc>
          <w:tcPr>
            <w:tcW w:w="8490" w:type="dxa"/>
          </w:tcPr>
          <w:p w:rsidR="00B04FA2" w:rsidRPr="00904752" w:rsidRDefault="00575F66" w:rsidP="008278C9">
            <w:pPr>
              <w:numPr>
                <w:ilvl w:val="0"/>
                <w:numId w:val="7"/>
              </w:numPr>
              <w:tabs>
                <w:tab w:val="clear" w:pos="720"/>
                <w:tab w:val="num" w:pos="252"/>
              </w:tabs>
              <w:spacing w:after="0"/>
              <w:ind w:left="252" w:hanging="252"/>
              <w:jc w:val="left"/>
              <w:rPr>
                <w:rFonts w:cs="Arial"/>
                <w:szCs w:val="22"/>
              </w:rPr>
            </w:pPr>
            <w:r w:rsidRPr="009F1F76">
              <w:t>Subject to the recommendations in this report, Amendment C67 to the Greater Geelong Planning Scheme be adopted and a permit issued for Planning Permit Application 1313/2009.</w:t>
            </w:r>
          </w:p>
        </w:tc>
        <w:tc>
          <w:tcPr>
            <w:tcW w:w="3960" w:type="dxa"/>
          </w:tcPr>
          <w:p w:rsidR="00575F66" w:rsidRPr="00CE0407" w:rsidRDefault="00575F66" w:rsidP="008278C9">
            <w:pPr>
              <w:spacing w:after="0"/>
              <w:jc w:val="left"/>
              <w:rPr>
                <w:rFonts w:cs="Arial Narrow"/>
                <w:i/>
                <w:szCs w:val="22"/>
              </w:rPr>
            </w:pPr>
            <w:r w:rsidRPr="00CE0407">
              <w:rPr>
                <w:rFonts w:cs="Arial Narrow"/>
                <w:szCs w:val="22"/>
              </w:rPr>
              <w:t xml:space="preserve">It is my assessment that this recommendation be </w:t>
            </w:r>
            <w:r w:rsidRPr="00CE0407">
              <w:rPr>
                <w:rFonts w:cs="Arial Narrow"/>
                <w:i/>
                <w:iCs/>
                <w:szCs w:val="22"/>
              </w:rPr>
              <w:t>supported</w:t>
            </w:r>
            <w:r w:rsidRPr="00CE0407">
              <w:rPr>
                <w:rFonts w:cs="Arial Narrow"/>
                <w:i/>
                <w:szCs w:val="22"/>
              </w:rPr>
              <w:t>.</w:t>
            </w:r>
          </w:p>
          <w:p w:rsidR="00B953F7" w:rsidRPr="00CE0407" w:rsidRDefault="00B953F7" w:rsidP="00B953F7">
            <w:pPr>
              <w:spacing w:before="0" w:after="0"/>
              <w:jc w:val="left"/>
              <w:rPr>
                <w:rFonts w:cs="Arial"/>
                <w:i/>
                <w:szCs w:val="22"/>
              </w:rPr>
            </w:pPr>
          </w:p>
        </w:tc>
      </w:tr>
      <w:tr w:rsidR="00575F66" w:rsidRPr="00904752" w:rsidTr="00575F66">
        <w:tc>
          <w:tcPr>
            <w:tcW w:w="2838" w:type="dxa"/>
          </w:tcPr>
          <w:p w:rsidR="00575F66" w:rsidRDefault="00575F66" w:rsidP="00575F66">
            <w:pPr>
              <w:jc w:val="left"/>
              <w:rPr>
                <w:rFonts w:cs="Arial"/>
                <w:b/>
                <w:szCs w:val="22"/>
              </w:rPr>
            </w:pPr>
            <w:r>
              <w:rPr>
                <w:rFonts w:cs="Arial"/>
                <w:b/>
                <w:szCs w:val="22"/>
              </w:rPr>
              <w:t>Landscape character and local amenity</w:t>
            </w:r>
          </w:p>
          <w:p w:rsidR="00575F66" w:rsidRPr="00904752" w:rsidRDefault="00575F66" w:rsidP="00672B2C">
            <w:pPr>
              <w:jc w:val="left"/>
              <w:rPr>
                <w:rFonts w:cs="Arial"/>
                <w:b/>
                <w:szCs w:val="22"/>
              </w:rPr>
            </w:pPr>
            <w:r w:rsidRPr="000B5AFE">
              <w:rPr>
                <w:rFonts w:cs="Arial"/>
                <w:szCs w:val="22"/>
              </w:rPr>
              <w:t>(section</w:t>
            </w:r>
            <w:r>
              <w:rPr>
                <w:rFonts w:cs="Arial"/>
                <w:szCs w:val="22"/>
              </w:rPr>
              <w:t xml:space="preserve"> </w:t>
            </w:r>
            <w:r w:rsidR="00672B2C">
              <w:rPr>
                <w:rFonts w:cs="Arial"/>
                <w:szCs w:val="22"/>
              </w:rPr>
              <w:t>3.</w:t>
            </w:r>
            <w:r>
              <w:rPr>
                <w:rFonts w:cs="Arial"/>
                <w:szCs w:val="22"/>
              </w:rPr>
              <w:t>6</w:t>
            </w:r>
            <w:r w:rsidRPr="000B5AFE">
              <w:rPr>
                <w:rFonts w:cs="Arial"/>
                <w:szCs w:val="22"/>
              </w:rPr>
              <w:t>)</w:t>
            </w:r>
          </w:p>
        </w:tc>
        <w:tc>
          <w:tcPr>
            <w:tcW w:w="8490" w:type="dxa"/>
          </w:tcPr>
          <w:p w:rsidR="00075825" w:rsidRDefault="00075825" w:rsidP="00075825">
            <w:pPr>
              <w:spacing w:before="0" w:after="0"/>
              <w:jc w:val="left"/>
              <w:rPr>
                <w:i/>
              </w:rPr>
            </w:pPr>
            <w:r w:rsidRPr="00075825">
              <w:rPr>
                <w:i/>
              </w:rPr>
              <w:t>Amenity impacts</w:t>
            </w:r>
          </w:p>
          <w:p w:rsidR="00075825" w:rsidRDefault="00075825" w:rsidP="00075825">
            <w:pPr>
              <w:spacing w:before="0" w:after="0"/>
              <w:jc w:val="left"/>
              <w:rPr>
                <w:i/>
              </w:rPr>
            </w:pPr>
          </w:p>
          <w:p w:rsidR="00575F66" w:rsidRDefault="00CD560C" w:rsidP="00575F66">
            <w:pPr>
              <w:numPr>
                <w:ilvl w:val="0"/>
                <w:numId w:val="7"/>
              </w:numPr>
              <w:tabs>
                <w:tab w:val="clear" w:pos="720"/>
                <w:tab w:val="num" w:pos="252"/>
              </w:tabs>
              <w:spacing w:before="0" w:after="0"/>
              <w:ind w:left="252" w:hanging="252"/>
              <w:jc w:val="left"/>
              <w:rPr>
                <w:rFonts w:cs="Arial"/>
                <w:szCs w:val="22"/>
              </w:rPr>
            </w:pPr>
            <w:r>
              <w:rPr>
                <w:rFonts w:cs="Arial"/>
                <w:szCs w:val="22"/>
              </w:rPr>
              <w:t>Co</w:t>
            </w:r>
            <w:r w:rsidR="00575F66" w:rsidRPr="00BE6A67">
              <w:rPr>
                <w:rFonts w:cs="Arial"/>
                <w:szCs w:val="22"/>
              </w:rPr>
              <w:t>GG undertakes an informal consultation process with adjoining property owners in relation to the detailed provisions to be included in the various plans required under the DPO Schedule to ensure that mutually beneficial outcomes are achieved for the design of the new residential subdivision.</w:t>
            </w:r>
          </w:p>
          <w:p w:rsidR="00575F66" w:rsidRPr="00BE6A67" w:rsidRDefault="00575F66" w:rsidP="00575F66">
            <w:pPr>
              <w:spacing w:before="0" w:after="0"/>
              <w:ind w:left="252"/>
              <w:jc w:val="left"/>
              <w:rPr>
                <w:rFonts w:cs="Arial"/>
                <w:szCs w:val="22"/>
              </w:rPr>
            </w:pPr>
          </w:p>
          <w:p w:rsidR="00575F66" w:rsidRDefault="00575F66" w:rsidP="00575F66">
            <w:pPr>
              <w:numPr>
                <w:ilvl w:val="0"/>
                <w:numId w:val="7"/>
              </w:numPr>
              <w:tabs>
                <w:tab w:val="clear" w:pos="720"/>
                <w:tab w:val="num" w:pos="252"/>
              </w:tabs>
              <w:spacing w:before="0" w:after="0"/>
              <w:ind w:left="252" w:hanging="252"/>
              <w:jc w:val="left"/>
              <w:rPr>
                <w:rFonts w:cs="Arial"/>
                <w:szCs w:val="22"/>
              </w:rPr>
            </w:pPr>
            <w:r w:rsidRPr="00BE6A67">
              <w:rPr>
                <w:rFonts w:cs="Arial"/>
                <w:szCs w:val="22"/>
              </w:rPr>
              <w:t>The amendments to the</w:t>
            </w:r>
            <w:r w:rsidR="008278C9">
              <w:rPr>
                <w:rFonts w:cs="Arial"/>
                <w:szCs w:val="22"/>
              </w:rPr>
              <w:t xml:space="preserve"> DPO Schedule proposed by the Co</w:t>
            </w:r>
            <w:r w:rsidRPr="00BE6A67">
              <w:rPr>
                <w:rFonts w:cs="Arial"/>
                <w:szCs w:val="22"/>
              </w:rPr>
              <w:t>GG (as presented in the version presented to the Inquiry on 7 February 2012) should be incorporated into the final version of this Schedule.</w:t>
            </w:r>
          </w:p>
          <w:p w:rsidR="00575F66" w:rsidRDefault="00575F66" w:rsidP="00575F66">
            <w:pPr>
              <w:spacing w:before="0" w:after="0"/>
              <w:jc w:val="left"/>
              <w:rPr>
                <w:rFonts w:cs="Arial"/>
                <w:szCs w:val="22"/>
              </w:rPr>
            </w:pPr>
          </w:p>
          <w:p w:rsidR="00575F66" w:rsidRDefault="00575F66" w:rsidP="00575F66">
            <w:pPr>
              <w:numPr>
                <w:ilvl w:val="0"/>
                <w:numId w:val="7"/>
              </w:numPr>
              <w:tabs>
                <w:tab w:val="clear" w:pos="720"/>
                <w:tab w:val="num" w:pos="252"/>
              </w:tabs>
              <w:spacing w:before="0" w:after="0"/>
              <w:ind w:left="252" w:hanging="252"/>
              <w:jc w:val="left"/>
              <w:rPr>
                <w:rFonts w:cs="Arial"/>
                <w:szCs w:val="22"/>
              </w:rPr>
            </w:pPr>
            <w:r w:rsidRPr="00BE6A67">
              <w:rPr>
                <w:rFonts w:cs="Arial"/>
                <w:szCs w:val="22"/>
              </w:rPr>
              <w:t>The following wording be included in the DPO Schedule in relation to the Golf Course Layout and Landscape Masterplan:</w:t>
            </w:r>
          </w:p>
          <w:p w:rsidR="00575F66" w:rsidRDefault="00575F66" w:rsidP="00575F66">
            <w:pPr>
              <w:numPr>
                <w:ilvl w:val="0"/>
                <w:numId w:val="4"/>
              </w:numPr>
              <w:tabs>
                <w:tab w:val="clear" w:pos="1224"/>
                <w:tab w:val="num" w:pos="572"/>
              </w:tabs>
              <w:spacing w:before="0" w:after="0"/>
              <w:ind w:left="572" w:hanging="330"/>
              <w:jc w:val="left"/>
              <w:rPr>
                <w:rFonts w:cs="Arial"/>
                <w:szCs w:val="22"/>
              </w:rPr>
            </w:pPr>
            <w:r w:rsidRPr="00BE6A67">
              <w:rPr>
                <w:rFonts w:cs="Arial"/>
                <w:szCs w:val="22"/>
              </w:rPr>
              <w:t>A detailed layout plan of the clubhouse precinct and car parking area and related landscaping and proposed built form of the clubhouse.</w:t>
            </w:r>
          </w:p>
          <w:p w:rsidR="00575F66" w:rsidRDefault="00575F66" w:rsidP="00575F66">
            <w:pPr>
              <w:numPr>
                <w:ilvl w:val="0"/>
                <w:numId w:val="4"/>
              </w:numPr>
              <w:tabs>
                <w:tab w:val="clear" w:pos="1224"/>
                <w:tab w:val="num" w:pos="572"/>
              </w:tabs>
              <w:spacing w:before="0" w:after="0"/>
              <w:ind w:left="572" w:hanging="330"/>
              <w:jc w:val="left"/>
              <w:rPr>
                <w:rFonts w:cs="Arial"/>
                <w:szCs w:val="22"/>
              </w:rPr>
            </w:pPr>
            <w:r w:rsidRPr="00BE6A67">
              <w:rPr>
                <w:rFonts w:cs="Arial"/>
                <w:szCs w:val="22"/>
              </w:rPr>
              <w:t>Prior to the appr</w:t>
            </w:r>
            <w:r w:rsidR="008278C9">
              <w:rPr>
                <w:rFonts w:cs="Arial"/>
                <w:szCs w:val="22"/>
              </w:rPr>
              <w:t>oval of the Development Plan, Co</w:t>
            </w:r>
            <w:r w:rsidRPr="00BE6A67">
              <w:rPr>
                <w:rFonts w:cs="Arial"/>
                <w:szCs w:val="22"/>
              </w:rPr>
              <w:t>GG should conduct informal consultation with nearby landowners and occupiers.</w:t>
            </w:r>
          </w:p>
          <w:p w:rsidR="008278C9" w:rsidRDefault="008278C9" w:rsidP="00320559">
            <w:pPr>
              <w:tabs>
                <w:tab w:val="left" w:pos="567"/>
              </w:tabs>
              <w:spacing w:before="240"/>
              <w:ind w:left="567" w:hanging="567"/>
              <w:rPr>
                <w:i/>
              </w:rPr>
            </w:pPr>
          </w:p>
          <w:p w:rsidR="00320559" w:rsidRPr="009F1F76" w:rsidRDefault="00320559" w:rsidP="00320559">
            <w:pPr>
              <w:tabs>
                <w:tab w:val="left" w:pos="567"/>
              </w:tabs>
              <w:spacing w:before="240"/>
              <w:ind w:left="567" w:hanging="567"/>
              <w:rPr>
                <w:i/>
              </w:rPr>
            </w:pPr>
            <w:r w:rsidRPr="009F1F76">
              <w:rPr>
                <w:i/>
              </w:rPr>
              <w:lastRenderedPageBreak/>
              <w:t>Traffic impacts</w:t>
            </w:r>
          </w:p>
          <w:p w:rsidR="00075825" w:rsidRDefault="00575F66" w:rsidP="00075825">
            <w:pPr>
              <w:numPr>
                <w:ilvl w:val="0"/>
                <w:numId w:val="7"/>
              </w:numPr>
              <w:tabs>
                <w:tab w:val="clear" w:pos="720"/>
                <w:tab w:val="num" w:pos="252"/>
              </w:tabs>
              <w:spacing w:before="0" w:after="0"/>
              <w:ind w:left="252" w:hanging="252"/>
              <w:jc w:val="left"/>
              <w:rPr>
                <w:rFonts w:cs="Arial"/>
                <w:szCs w:val="22"/>
              </w:rPr>
            </w:pPr>
            <w:r w:rsidRPr="00BE6A67">
              <w:rPr>
                <w:rFonts w:cs="Arial"/>
                <w:szCs w:val="22"/>
              </w:rPr>
              <w:t xml:space="preserve"> The vehicular access point to the proposed residential subdivision from Gill</w:t>
            </w:r>
            <w:r w:rsidR="008278C9">
              <w:rPr>
                <w:rFonts w:cs="Arial"/>
                <w:szCs w:val="22"/>
              </w:rPr>
              <w:t>s</w:t>
            </w:r>
            <w:r w:rsidRPr="00BE6A67">
              <w:rPr>
                <w:rFonts w:cs="Arial"/>
                <w:szCs w:val="22"/>
              </w:rPr>
              <w:t xml:space="preserve"> Road be deleted and a pedestrian/cycle and potentially emergency access point be provided at this location in a manner that respects the existing vegetated character of Gill</w:t>
            </w:r>
            <w:r w:rsidR="008278C9">
              <w:rPr>
                <w:rFonts w:cs="Arial"/>
                <w:szCs w:val="22"/>
              </w:rPr>
              <w:t>s</w:t>
            </w:r>
            <w:r w:rsidRPr="00BE6A67">
              <w:rPr>
                <w:rFonts w:cs="Arial"/>
                <w:szCs w:val="22"/>
              </w:rPr>
              <w:t xml:space="preserve"> Road.</w:t>
            </w:r>
          </w:p>
          <w:p w:rsidR="00075825" w:rsidRDefault="00075825" w:rsidP="00075825">
            <w:pPr>
              <w:spacing w:before="0" w:after="0"/>
              <w:ind w:left="252"/>
              <w:jc w:val="left"/>
              <w:rPr>
                <w:rFonts w:cs="Arial"/>
                <w:szCs w:val="22"/>
              </w:rPr>
            </w:pPr>
          </w:p>
          <w:p w:rsidR="00075825" w:rsidRPr="00075825" w:rsidRDefault="00075825" w:rsidP="008278C9">
            <w:pPr>
              <w:spacing w:before="0"/>
              <w:ind w:left="-3"/>
              <w:jc w:val="left"/>
              <w:rPr>
                <w:rFonts w:cs="Arial"/>
                <w:szCs w:val="22"/>
              </w:rPr>
            </w:pPr>
            <w:r w:rsidRPr="00075825">
              <w:rPr>
                <w:i/>
              </w:rPr>
              <w:t>Subdivisions</w:t>
            </w:r>
          </w:p>
          <w:p w:rsidR="00075825" w:rsidRDefault="00075825" w:rsidP="00075825">
            <w:pPr>
              <w:numPr>
                <w:ilvl w:val="0"/>
                <w:numId w:val="7"/>
              </w:numPr>
              <w:tabs>
                <w:tab w:val="clear" w:pos="720"/>
                <w:tab w:val="num" w:pos="252"/>
              </w:tabs>
              <w:spacing w:before="0" w:after="0"/>
              <w:ind w:left="252" w:hanging="252"/>
              <w:jc w:val="left"/>
              <w:rPr>
                <w:rFonts w:cs="Arial"/>
                <w:szCs w:val="22"/>
              </w:rPr>
            </w:pPr>
            <w:r w:rsidRPr="00075825">
              <w:rPr>
                <w:rFonts w:cs="Arial"/>
                <w:szCs w:val="22"/>
              </w:rPr>
              <w:t xml:space="preserve">The reference to the endorsed plans in any Planning Permit issued </w:t>
            </w:r>
            <w:proofErr w:type="gramStart"/>
            <w:r w:rsidRPr="00075825">
              <w:rPr>
                <w:rFonts w:cs="Arial"/>
                <w:szCs w:val="22"/>
              </w:rPr>
              <w:t>be</w:t>
            </w:r>
            <w:proofErr w:type="gramEnd"/>
            <w:r w:rsidRPr="00075825">
              <w:rPr>
                <w:rFonts w:cs="Arial"/>
                <w:szCs w:val="22"/>
              </w:rPr>
              <w:t xml:space="preserve"> updated to reflect the most up to date plans.</w:t>
            </w:r>
          </w:p>
          <w:p w:rsidR="00075825" w:rsidRPr="00075825" w:rsidRDefault="00075825" w:rsidP="00075825">
            <w:pPr>
              <w:spacing w:before="0" w:after="0"/>
              <w:ind w:left="252"/>
              <w:jc w:val="left"/>
              <w:rPr>
                <w:rFonts w:cs="Arial"/>
                <w:szCs w:val="22"/>
              </w:rPr>
            </w:pPr>
          </w:p>
          <w:p w:rsidR="00075825" w:rsidRDefault="00075825" w:rsidP="00075825">
            <w:pPr>
              <w:numPr>
                <w:ilvl w:val="0"/>
                <w:numId w:val="7"/>
              </w:numPr>
              <w:tabs>
                <w:tab w:val="clear" w:pos="720"/>
                <w:tab w:val="num" w:pos="252"/>
              </w:tabs>
              <w:spacing w:before="0" w:after="0"/>
              <w:ind w:left="252" w:hanging="252"/>
              <w:jc w:val="left"/>
              <w:rPr>
                <w:rFonts w:cs="Arial"/>
                <w:szCs w:val="22"/>
              </w:rPr>
            </w:pPr>
            <w:r w:rsidRPr="00075825">
              <w:rPr>
                <w:rFonts w:cs="Arial"/>
                <w:szCs w:val="22"/>
              </w:rPr>
              <w:t>An amendment be made to Amendment C67 to include a site specific reference in Schedule 11 to the Rural Conservation Zone to Lot 2 in the Rural Subdivision Plan as being exempt from the minimum subdivision size.</w:t>
            </w:r>
          </w:p>
        </w:tc>
        <w:tc>
          <w:tcPr>
            <w:tcW w:w="3960" w:type="dxa"/>
          </w:tcPr>
          <w:p w:rsidR="00E1253B" w:rsidRDefault="00E1253B" w:rsidP="00575F66">
            <w:pPr>
              <w:rPr>
                <w:rFonts w:cs="Arial Narrow"/>
                <w:szCs w:val="22"/>
              </w:rPr>
            </w:pPr>
          </w:p>
          <w:p w:rsidR="00075825" w:rsidRDefault="00575F66" w:rsidP="00075825">
            <w:pPr>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075825" w:rsidRDefault="00075825" w:rsidP="00075825">
            <w:pPr>
              <w:rPr>
                <w:rFonts w:cs="Arial Narrow"/>
                <w:i/>
                <w:szCs w:val="22"/>
              </w:rPr>
            </w:pPr>
          </w:p>
          <w:p w:rsidR="00075825" w:rsidRDefault="00575F66" w:rsidP="00075825">
            <w:pPr>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E1253B" w:rsidRDefault="00E1253B" w:rsidP="00575F66">
            <w:pPr>
              <w:spacing w:before="240"/>
              <w:rPr>
                <w:rFonts w:cs="Arial Narrow"/>
                <w:szCs w:val="22"/>
              </w:rPr>
            </w:pPr>
          </w:p>
          <w:p w:rsidR="00575F66" w:rsidRDefault="00575F66" w:rsidP="00575F66">
            <w:pPr>
              <w:spacing w:before="240"/>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575F66" w:rsidRDefault="00575F66" w:rsidP="00575F66">
            <w:pPr>
              <w:spacing w:before="240"/>
              <w:rPr>
                <w:rFonts w:cs="Arial Narrow"/>
                <w:i/>
                <w:szCs w:val="22"/>
              </w:rPr>
            </w:pPr>
          </w:p>
          <w:p w:rsidR="00575F66" w:rsidRDefault="00575F66" w:rsidP="00575F66">
            <w:pPr>
              <w:spacing w:before="240"/>
              <w:rPr>
                <w:rFonts w:cs="Arial Narrow"/>
                <w:i/>
                <w:szCs w:val="22"/>
              </w:rPr>
            </w:pPr>
          </w:p>
          <w:p w:rsidR="008278C9" w:rsidRDefault="008278C9" w:rsidP="00575F66">
            <w:pPr>
              <w:spacing w:before="240"/>
              <w:rPr>
                <w:rFonts w:cs="Arial Narrow"/>
                <w:i/>
                <w:szCs w:val="22"/>
              </w:rPr>
            </w:pPr>
          </w:p>
          <w:p w:rsidR="00575F66" w:rsidRDefault="00575F66" w:rsidP="00575F66">
            <w:pPr>
              <w:spacing w:before="240"/>
              <w:rPr>
                <w:rFonts w:cs="Arial Narrow"/>
                <w:i/>
                <w:szCs w:val="22"/>
              </w:rPr>
            </w:pPr>
            <w:r w:rsidRPr="00CE0407">
              <w:rPr>
                <w:rFonts w:cs="Arial Narrow"/>
                <w:szCs w:val="22"/>
              </w:rPr>
              <w:lastRenderedPageBreak/>
              <w:t xml:space="preserve">It is my assessment that this recommendation be </w:t>
            </w:r>
            <w:r>
              <w:rPr>
                <w:rFonts w:cs="Arial Narrow"/>
                <w:i/>
                <w:szCs w:val="22"/>
              </w:rPr>
              <w:t>s</w:t>
            </w:r>
            <w:r w:rsidRPr="00CE0407">
              <w:rPr>
                <w:rFonts w:cs="Arial Narrow"/>
                <w:i/>
                <w:szCs w:val="22"/>
              </w:rPr>
              <w:t>upported.</w:t>
            </w:r>
          </w:p>
          <w:p w:rsidR="00320559" w:rsidRDefault="00320559" w:rsidP="00575F66">
            <w:pPr>
              <w:spacing w:before="240"/>
              <w:rPr>
                <w:rFonts w:cs="Arial Narrow"/>
                <w:i/>
                <w:szCs w:val="22"/>
              </w:rPr>
            </w:pPr>
          </w:p>
          <w:p w:rsidR="00320559" w:rsidRDefault="00320559" w:rsidP="00575F66">
            <w:pPr>
              <w:spacing w:before="240"/>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320559" w:rsidRPr="00CE0407" w:rsidRDefault="00320559" w:rsidP="00575F66">
            <w:pPr>
              <w:spacing w:before="240"/>
              <w:rPr>
                <w:rFonts w:cs="Arial"/>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tc>
      </w:tr>
      <w:tr w:rsidR="00575F66" w:rsidRPr="00904752" w:rsidTr="00575F66">
        <w:trPr>
          <w:trHeight w:val="2726"/>
        </w:trPr>
        <w:tc>
          <w:tcPr>
            <w:tcW w:w="2838" w:type="dxa"/>
          </w:tcPr>
          <w:p w:rsidR="00575F66" w:rsidRDefault="00575F66" w:rsidP="00575F66">
            <w:pPr>
              <w:jc w:val="left"/>
              <w:rPr>
                <w:rFonts w:cs="Arial"/>
                <w:b/>
                <w:szCs w:val="22"/>
              </w:rPr>
            </w:pPr>
            <w:r>
              <w:rPr>
                <w:rFonts w:cs="Arial"/>
                <w:b/>
                <w:szCs w:val="22"/>
              </w:rPr>
              <w:lastRenderedPageBreak/>
              <w:t>Biodiversity</w:t>
            </w:r>
          </w:p>
          <w:p w:rsidR="00575F66" w:rsidRPr="000B5AFE" w:rsidRDefault="00575F66" w:rsidP="00575F66">
            <w:pPr>
              <w:jc w:val="left"/>
              <w:rPr>
                <w:rFonts w:cs="Arial"/>
                <w:szCs w:val="22"/>
              </w:rPr>
            </w:pPr>
            <w:r>
              <w:rPr>
                <w:rFonts w:cs="Arial"/>
                <w:szCs w:val="22"/>
              </w:rPr>
              <w:t>(section 3.3</w:t>
            </w:r>
            <w:r w:rsidRPr="000B5AFE">
              <w:rPr>
                <w:rFonts w:cs="Arial"/>
                <w:szCs w:val="22"/>
              </w:rPr>
              <w:t>)</w:t>
            </w:r>
          </w:p>
        </w:tc>
        <w:tc>
          <w:tcPr>
            <w:tcW w:w="8490" w:type="dxa"/>
          </w:tcPr>
          <w:p w:rsidR="00075825" w:rsidRPr="00075825" w:rsidRDefault="00575F66" w:rsidP="008278C9">
            <w:pPr>
              <w:tabs>
                <w:tab w:val="left" w:pos="567"/>
              </w:tabs>
              <w:ind w:left="567" w:hanging="567"/>
              <w:rPr>
                <w:i/>
              </w:rPr>
            </w:pPr>
            <w:r w:rsidRPr="009F1F76">
              <w:rPr>
                <w:i/>
              </w:rPr>
              <w:t>Flora and fauna impacts</w:t>
            </w:r>
          </w:p>
          <w:p w:rsidR="00575F66" w:rsidRDefault="00575F66" w:rsidP="00575F66">
            <w:pPr>
              <w:numPr>
                <w:ilvl w:val="0"/>
                <w:numId w:val="7"/>
              </w:numPr>
              <w:tabs>
                <w:tab w:val="clear" w:pos="720"/>
                <w:tab w:val="num" w:pos="252"/>
              </w:tabs>
              <w:spacing w:before="0" w:after="0"/>
              <w:ind w:left="252" w:hanging="252"/>
              <w:jc w:val="left"/>
              <w:rPr>
                <w:rFonts w:cs="Arial"/>
                <w:szCs w:val="22"/>
              </w:rPr>
            </w:pPr>
            <w:r w:rsidRPr="00C72CD9">
              <w:rPr>
                <w:rFonts w:cs="Arial"/>
                <w:szCs w:val="22"/>
              </w:rPr>
              <w:t>Approval of the Lonsdale Golf Club proposal be subject to the creation of a private conservation reserve in perpetuity involving an agreement between the Lonsdale Golf Club and the Estate of Marjorie Susan McNaught, being part of land described in Lot 1 on TP822391, and that the agreement include a management plan to exclude stock, undertake rabbit/vermin and weed control, and other appropriate measures to improve habitat.</w:t>
            </w:r>
          </w:p>
          <w:p w:rsidR="00575F66" w:rsidRPr="00C72CD9" w:rsidRDefault="00575F66" w:rsidP="00575F66">
            <w:pPr>
              <w:spacing w:before="0" w:after="0"/>
              <w:ind w:left="252"/>
              <w:jc w:val="left"/>
              <w:rPr>
                <w:rFonts w:cs="Arial"/>
                <w:szCs w:val="22"/>
              </w:rPr>
            </w:pPr>
          </w:p>
          <w:p w:rsidR="00575F66" w:rsidRDefault="00575F66" w:rsidP="00575F66">
            <w:pPr>
              <w:numPr>
                <w:ilvl w:val="0"/>
                <w:numId w:val="7"/>
              </w:numPr>
              <w:tabs>
                <w:tab w:val="clear" w:pos="720"/>
                <w:tab w:val="num" w:pos="252"/>
              </w:tabs>
              <w:spacing w:before="0" w:after="0"/>
              <w:ind w:left="252" w:hanging="252"/>
              <w:jc w:val="left"/>
              <w:rPr>
                <w:rFonts w:cs="Arial"/>
                <w:szCs w:val="22"/>
              </w:rPr>
            </w:pPr>
            <w:r w:rsidRPr="00C72CD9">
              <w:rPr>
                <w:rFonts w:cs="Arial"/>
                <w:szCs w:val="22"/>
              </w:rPr>
              <w:t xml:space="preserve">The Lonsdale Golf Club’s Revised Landscape Masterplan, as tabled at the Inquiry Hearing on 22 February 2012 </w:t>
            </w:r>
            <w:proofErr w:type="gramStart"/>
            <w:r w:rsidRPr="00C72CD9">
              <w:rPr>
                <w:rFonts w:cs="Arial"/>
                <w:szCs w:val="22"/>
              </w:rPr>
              <w:t>be</w:t>
            </w:r>
            <w:proofErr w:type="gramEnd"/>
            <w:r w:rsidRPr="00C72CD9">
              <w:rPr>
                <w:rFonts w:cs="Arial"/>
                <w:szCs w:val="22"/>
              </w:rPr>
              <w:t xml:space="preserve"> adopted as the basis for further detailed project planning.</w:t>
            </w:r>
          </w:p>
          <w:p w:rsidR="00575F66" w:rsidRPr="00C72CD9" w:rsidRDefault="00575F66" w:rsidP="00575F66">
            <w:pPr>
              <w:spacing w:before="0" w:after="0"/>
              <w:jc w:val="left"/>
              <w:rPr>
                <w:rFonts w:cs="Arial"/>
                <w:szCs w:val="22"/>
              </w:rPr>
            </w:pPr>
          </w:p>
          <w:p w:rsidR="00575F66" w:rsidRDefault="00075825" w:rsidP="00575F66">
            <w:pPr>
              <w:numPr>
                <w:ilvl w:val="0"/>
                <w:numId w:val="7"/>
              </w:numPr>
              <w:tabs>
                <w:tab w:val="clear" w:pos="720"/>
                <w:tab w:val="num" w:pos="252"/>
              </w:tabs>
              <w:spacing w:before="0" w:after="0"/>
              <w:ind w:left="252" w:hanging="252"/>
              <w:jc w:val="left"/>
              <w:rPr>
                <w:rFonts w:cs="Arial"/>
                <w:szCs w:val="22"/>
              </w:rPr>
            </w:pPr>
            <w:r w:rsidRPr="00075825">
              <w:rPr>
                <w:rFonts w:cs="Arial"/>
                <w:szCs w:val="22"/>
              </w:rPr>
              <w:t>The mitigation measures as presented by Mr Brett Lane in</w:t>
            </w:r>
            <w:r w:rsidR="00575F66" w:rsidRPr="00C72CD9">
              <w:rPr>
                <w:rFonts w:cs="Arial"/>
                <w:szCs w:val="22"/>
              </w:rPr>
              <w:t xml:space="preserve"> expert evidence be incorporated into the development of the Environment Management Framework.</w:t>
            </w:r>
          </w:p>
          <w:p w:rsidR="00575F66" w:rsidRPr="00C72CD9" w:rsidRDefault="00575F66" w:rsidP="00575F66">
            <w:pPr>
              <w:spacing w:before="0" w:after="0"/>
              <w:jc w:val="left"/>
              <w:rPr>
                <w:rFonts w:cs="Arial"/>
                <w:szCs w:val="22"/>
              </w:rPr>
            </w:pPr>
          </w:p>
          <w:p w:rsidR="00575F66" w:rsidRDefault="00575F66" w:rsidP="00575F66">
            <w:pPr>
              <w:numPr>
                <w:ilvl w:val="0"/>
                <w:numId w:val="7"/>
              </w:numPr>
              <w:tabs>
                <w:tab w:val="clear" w:pos="720"/>
                <w:tab w:val="num" w:pos="252"/>
              </w:tabs>
              <w:spacing w:before="0" w:after="0"/>
              <w:ind w:left="252" w:hanging="252"/>
              <w:jc w:val="left"/>
              <w:rPr>
                <w:rFonts w:cs="Arial"/>
                <w:szCs w:val="22"/>
              </w:rPr>
            </w:pPr>
            <w:r w:rsidRPr="00C72CD9">
              <w:rPr>
                <w:rFonts w:cs="Arial"/>
                <w:szCs w:val="22"/>
              </w:rPr>
              <w:t>The Lonsdale Golf Club allocate sufficient resources and employ the necessary expertise to protect and enhance remnant vegetation and habitat and further refine mitigation measures for avifauna for screening to minimise disturbance of avifauna for the proposed golf course redevelopment and the proposed private conservation reserve.</w:t>
            </w:r>
          </w:p>
          <w:p w:rsidR="00575F66" w:rsidRPr="00C72CD9" w:rsidRDefault="00575F66" w:rsidP="00575F66">
            <w:pPr>
              <w:spacing w:before="0" w:after="0"/>
              <w:jc w:val="left"/>
              <w:rPr>
                <w:rFonts w:cs="Arial"/>
                <w:szCs w:val="22"/>
              </w:rPr>
            </w:pPr>
          </w:p>
          <w:p w:rsidR="00575F66" w:rsidRPr="00C72CD9" w:rsidRDefault="00575F66" w:rsidP="008278C9">
            <w:pPr>
              <w:numPr>
                <w:ilvl w:val="0"/>
                <w:numId w:val="7"/>
              </w:numPr>
              <w:tabs>
                <w:tab w:val="clear" w:pos="720"/>
                <w:tab w:val="num" w:pos="252"/>
              </w:tabs>
              <w:spacing w:before="0" w:after="0"/>
              <w:ind w:left="252" w:hanging="252"/>
              <w:jc w:val="left"/>
              <w:rPr>
                <w:rFonts w:cs="Arial"/>
                <w:szCs w:val="22"/>
              </w:rPr>
            </w:pPr>
            <w:r w:rsidRPr="00C72CD9">
              <w:rPr>
                <w:rFonts w:cs="Arial"/>
                <w:szCs w:val="22"/>
              </w:rPr>
              <w:t>Hole 5 on the redeveloped golf course be located 15m north from the adjacent pond to reduce the impact on the coastal saltmarsh and bird habitat.</w:t>
            </w:r>
          </w:p>
          <w:p w:rsidR="00575F66" w:rsidRPr="00C72CD9" w:rsidRDefault="00575F66" w:rsidP="00575F66">
            <w:pPr>
              <w:spacing w:before="0" w:after="0"/>
              <w:jc w:val="left"/>
              <w:rPr>
                <w:rFonts w:cs="Arial"/>
                <w:szCs w:val="22"/>
              </w:rPr>
            </w:pPr>
          </w:p>
        </w:tc>
        <w:tc>
          <w:tcPr>
            <w:tcW w:w="3960" w:type="dxa"/>
          </w:tcPr>
          <w:p w:rsidR="00F85F1C" w:rsidRDefault="00F85F1C" w:rsidP="00575F66">
            <w:pPr>
              <w:spacing w:before="0" w:after="0"/>
              <w:jc w:val="left"/>
              <w:rPr>
                <w:rFonts w:cs="Arial Narrow"/>
                <w:szCs w:val="22"/>
              </w:rPr>
            </w:pPr>
          </w:p>
          <w:p w:rsidR="00F85F1C" w:rsidRDefault="00F85F1C" w:rsidP="00575F66">
            <w:pPr>
              <w:spacing w:before="0" w:after="0"/>
              <w:jc w:val="left"/>
              <w:rPr>
                <w:rFonts w:cs="Arial Narrow"/>
                <w:szCs w:val="22"/>
              </w:rPr>
            </w:pPr>
          </w:p>
          <w:p w:rsidR="00575F66" w:rsidRPr="00CE0407" w:rsidRDefault="00575F66" w:rsidP="00575F66">
            <w:pPr>
              <w:spacing w:before="0" w:after="0"/>
              <w:jc w:val="left"/>
              <w:rPr>
                <w:rFonts w:cs="Arial Narrow"/>
                <w:i/>
                <w:szCs w:val="22"/>
              </w:rPr>
            </w:pPr>
            <w:r w:rsidRPr="00CE0407">
              <w:rPr>
                <w:rFonts w:cs="Arial Narrow"/>
                <w:szCs w:val="22"/>
              </w:rPr>
              <w:t xml:space="preserve">It is my assessment that this recommendation be </w:t>
            </w:r>
            <w:r w:rsidRPr="00CE0407">
              <w:rPr>
                <w:rFonts w:cs="Arial Narrow"/>
                <w:i/>
                <w:iCs/>
                <w:szCs w:val="22"/>
              </w:rPr>
              <w:t>supported</w:t>
            </w:r>
            <w:r w:rsidRPr="00CE0407">
              <w:rPr>
                <w:rFonts w:cs="Arial Narrow"/>
                <w:i/>
                <w:szCs w:val="22"/>
              </w:rPr>
              <w:t>.</w:t>
            </w:r>
          </w:p>
          <w:p w:rsidR="00575F66" w:rsidRPr="00CE0407" w:rsidRDefault="00575F66" w:rsidP="00575F66">
            <w:pPr>
              <w:spacing w:before="0" w:after="0"/>
              <w:jc w:val="left"/>
              <w:rPr>
                <w:rFonts w:cs="Arial Narrow"/>
                <w:i/>
                <w:szCs w:val="22"/>
              </w:rPr>
            </w:pPr>
          </w:p>
          <w:p w:rsidR="00575F66" w:rsidRDefault="00575F66" w:rsidP="00575F66">
            <w:pPr>
              <w:spacing w:before="0" w:after="0"/>
              <w:jc w:val="left"/>
              <w:rPr>
                <w:rFonts w:cs="Arial Narrow"/>
                <w:szCs w:val="22"/>
              </w:rPr>
            </w:pPr>
          </w:p>
          <w:p w:rsidR="00575F66" w:rsidRDefault="00575F66" w:rsidP="00575F66">
            <w:pPr>
              <w:spacing w:before="0" w:after="0"/>
              <w:jc w:val="left"/>
              <w:rPr>
                <w:rFonts w:cs="Arial Narrow"/>
                <w:szCs w:val="22"/>
              </w:rPr>
            </w:pPr>
          </w:p>
          <w:p w:rsidR="00575F66" w:rsidRDefault="00575F66" w:rsidP="00575F66">
            <w:pPr>
              <w:spacing w:before="0" w:after="0"/>
              <w:jc w:val="left"/>
              <w:rPr>
                <w:rFonts w:cs="Arial Narrow"/>
                <w:szCs w:val="22"/>
              </w:rPr>
            </w:pPr>
          </w:p>
          <w:p w:rsidR="00575F66" w:rsidRDefault="00575F66" w:rsidP="00575F66">
            <w:pPr>
              <w:spacing w:before="0" w:after="0"/>
              <w:jc w:val="left"/>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575F66" w:rsidRDefault="00575F66" w:rsidP="00575F66">
            <w:pPr>
              <w:spacing w:before="0" w:after="0"/>
              <w:jc w:val="left"/>
              <w:rPr>
                <w:rFonts w:cs="Arial Narrow"/>
                <w:i/>
                <w:szCs w:val="22"/>
              </w:rPr>
            </w:pPr>
          </w:p>
          <w:p w:rsidR="00575F66" w:rsidRDefault="00575F66" w:rsidP="00575F66">
            <w:pPr>
              <w:spacing w:before="0" w:after="0"/>
              <w:jc w:val="left"/>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575F66" w:rsidRDefault="00575F66" w:rsidP="00575F66">
            <w:pPr>
              <w:spacing w:before="0" w:after="0"/>
              <w:jc w:val="left"/>
              <w:rPr>
                <w:rFonts w:cs="Arial Narrow"/>
                <w:i/>
                <w:szCs w:val="22"/>
              </w:rPr>
            </w:pPr>
          </w:p>
          <w:p w:rsidR="00575F66" w:rsidRDefault="00575F66" w:rsidP="00575F66">
            <w:pPr>
              <w:spacing w:before="0" w:after="0"/>
              <w:jc w:val="left"/>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575F66" w:rsidRDefault="00575F66" w:rsidP="00575F66">
            <w:pPr>
              <w:spacing w:before="0" w:after="0"/>
              <w:jc w:val="left"/>
              <w:rPr>
                <w:rFonts w:cs="Arial Narrow"/>
                <w:i/>
                <w:szCs w:val="22"/>
              </w:rPr>
            </w:pPr>
          </w:p>
          <w:p w:rsidR="00575F66" w:rsidRDefault="00575F66" w:rsidP="00575F66">
            <w:pPr>
              <w:spacing w:before="0" w:after="0"/>
              <w:jc w:val="left"/>
              <w:rPr>
                <w:rFonts w:cs="Arial Narrow"/>
                <w:i/>
                <w:szCs w:val="22"/>
              </w:rPr>
            </w:pPr>
          </w:p>
          <w:p w:rsidR="00575F66" w:rsidRDefault="00575F66" w:rsidP="00575F66">
            <w:pPr>
              <w:spacing w:before="0" w:after="0"/>
              <w:jc w:val="left"/>
              <w:rPr>
                <w:rFonts w:cs="Arial Narrow"/>
                <w:i/>
                <w:szCs w:val="22"/>
              </w:rPr>
            </w:pPr>
          </w:p>
          <w:p w:rsidR="00575F66" w:rsidRPr="00CE0407" w:rsidRDefault="00575F66" w:rsidP="00575F66">
            <w:pPr>
              <w:spacing w:before="0" w:after="0"/>
              <w:jc w:val="left"/>
              <w:rPr>
                <w:rFonts w:cs="Arial"/>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tc>
      </w:tr>
      <w:tr w:rsidR="009F1F76" w:rsidRPr="00904752" w:rsidTr="009F1F76">
        <w:tc>
          <w:tcPr>
            <w:tcW w:w="2838" w:type="dxa"/>
          </w:tcPr>
          <w:p w:rsidR="009F1F76" w:rsidRDefault="009F1F76" w:rsidP="009F1F76">
            <w:pPr>
              <w:jc w:val="left"/>
              <w:rPr>
                <w:rFonts w:cs="Arial"/>
                <w:b/>
                <w:szCs w:val="22"/>
              </w:rPr>
            </w:pPr>
            <w:r>
              <w:rPr>
                <w:rFonts w:cs="Arial"/>
                <w:b/>
                <w:szCs w:val="22"/>
              </w:rPr>
              <w:lastRenderedPageBreak/>
              <w:t>Hydrology and water quality</w:t>
            </w:r>
          </w:p>
          <w:p w:rsidR="009F1F76" w:rsidRPr="00904752" w:rsidRDefault="009F1F76" w:rsidP="00C6023E">
            <w:pPr>
              <w:jc w:val="left"/>
              <w:rPr>
                <w:rFonts w:cs="Arial"/>
                <w:b/>
                <w:szCs w:val="22"/>
              </w:rPr>
            </w:pPr>
            <w:r w:rsidRPr="000B5AFE">
              <w:rPr>
                <w:rFonts w:cs="Arial"/>
                <w:szCs w:val="22"/>
              </w:rPr>
              <w:t>(section</w:t>
            </w:r>
            <w:r>
              <w:rPr>
                <w:rFonts w:cs="Arial"/>
                <w:szCs w:val="22"/>
              </w:rPr>
              <w:t xml:space="preserve"> </w:t>
            </w:r>
            <w:r w:rsidR="00C6023E">
              <w:rPr>
                <w:rFonts w:cs="Arial"/>
                <w:szCs w:val="22"/>
              </w:rPr>
              <w:t>3.</w:t>
            </w:r>
            <w:r w:rsidR="008278C9">
              <w:rPr>
                <w:rFonts w:cs="Arial"/>
                <w:szCs w:val="22"/>
              </w:rPr>
              <w:t>4</w:t>
            </w:r>
            <w:r w:rsidRPr="000B5AFE">
              <w:rPr>
                <w:rFonts w:cs="Arial"/>
                <w:szCs w:val="22"/>
              </w:rPr>
              <w:t>)</w:t>
            </w:r>
          </w:p>
        </w:tc>
        <w:tc>
          <w:tcPr>
            <w:tcW w:w="8490" w:type="dxa"/>
          </w:tcPr>
          <w:p w:rsidR="00075825" w:rsidRDefault="00075825" w:rsidP="008278C9">
            <w:pPr>
              <w:numPr>
                <w:ilvl w:val="0"/>
                <w:numId w:val="7"/>
              </w:numPr>
              <w:tabs>
                <w:tab w:val="clear" w:pos="720"/>
                <w:tab w:val="num" w:pos="252"/>
              </w:tabs>
              <w:ind w:left="249" w:hanging="249"/>
              <w:jc w:val="left"/>
            </w:pPr>
            <w:r w:rsidRPr="00075825">
              <w:rPr>
                <w:rFonts w:cs="Arial"/>
                <w:szCs w:val="22"/>
              </w:rPr>
              <w:t>The following elements be added to the to the Environmental Management Framework for the proposed Lonsdale Golf Course redevelopment:</w:t>
            </w:r>
          </w:p>
          <w:p w:rsidR="00075825" w:rsidRPr="00075825" w:rsidRDefault="00075825" w:rsidP="008278C9">
            <w:pPr>
              <w:numPr>
                <w:ilvl w:val="0"/>
                <w:numId w:val="4"/>
              </w:numPr>
              <w:tabs>
                <w:tab w:val="clear" w:pos="1224"/>
                <w:tab w:val="num" w:pos="572"/>
              </w:tabs>
              <w:spacing w:before="0"/>
              <w:ind w:left="573" w:hanging="329"/>
              <w:jc w:val="left"/>
              <w:rPr>
                <w:rFonts w:cs="Arial"/>
                <w:b/>
                <w:szCs w:val="22"/>
              </w:rPr>
            </w:pPr>
            <w:r w:rsidRPr="00075825">
              <w:rPr>
                <w:rFonts w:cs="Arial"/>
                <w:szCs w:val="22"/>
              </w:rPr>
              <w:t>Groundwater monitoring of water quality be undertaken and mitigation measures identified to address any decrease in water quality;</w:t>
            </w:r>
          </w:p>
          <w:p w:rsidR="00075825" w:rsidRPr="008278C9" w:rsidRDefault="00075825" w:rsidP="008278C9">
            <w:pPr>
              <w:numPr>
                <w:ilvl w:val="0"/>
                <w:numId w:val="4"/>
              </w:numPr>
              <w:tabs>
                <w:tab w:val="clear" w:pos="1224"/>
                <w:tab w:val="num" w:pos="572"/>
              </w:tabs>
              <w:spacing w:before="0"/>
              <w:ind w:left="573" w:hanging="329"/>
              <w:jc w:val="left"/>
              <w:rPr>
                <w:rFonts w:cs="Arial"/>
                <w:szCs w:val="22"/>
              </w:rPr>
            </w:pPr>
            <w:r w:rsidRPr="00075825">
              <w:rPr>
                <w:rFonts w:cs="Arial"/>
                <w:szCs w:val="22"/>
              </w:rPr>
              <w:t>A Stormwater Drainage Masterplan be prepared and approved;</w:t>
            </w:r>
          </w:p>
          <w:p w:rsidR="00075825" w:rsidRPr="008278C9" w:rsidRDefault="00075825" w:rsidP="008278C9">
            <w:pPr>
              <w:numPr>
                <w:ilvl w:val="0"/>
                <w:numId w:val="4"/>
              </w:numPr>
              <w:tabs>
                <w:tab w:val="clear" w:pos="1224"/>
                <w:tab w:val="num" w:pos="572"/>
              </w:tabs>
              <w:spacing w:before="0"/>
              <w:ind w:left="573" w:hanging="329"/>
              <w:jc w:val="left"/>
              <w:rPr>
                <w:rFonts w:cs="Arial"/>
                <w:szCs w:val="22"/>
              </w:rPr>
            </w:pPr>
            <w:r w:rsidRPr="00075825">
              <w:rPr>
                <w:rFonts w:cs="Arial"/>
                <w:szCs w:val="22"/>
              </w:rPr>
              <w:t xml:space="preserve">A Coastal Acid Sulfate Soil Hazard Assessment be undertaken in accord with DSE’s </w:t>
            </w:r>
            <w:r w:rsidRPr="00075825">
              <w:rPr>
                <w:rFonts w:cs="Arial"/>
                <w:i/>
                <w:szCs w:val="22"/>
              </w:rPr>
              <w:t>Victorian Best Practice Guide for Assessing and Managing Coastal Acid Sulfate Soils</w:t>
            </w:r>
            <w:r w:rsidRPr="00075825">
              <w:rPr>
                <w:rFonts w:cs="Arial"/>
                <w:szCs w:val="22"/>
              </w:rPr>
              <w:t xml:space="preserve"> (October 2010);</w:t>
            </w:r>
          </w:p>
          <w:p w:rsidR="00075825" w:rsidRPr="008278C9" w:rsidRDefault="00075825" w:rsidP="008278C9">
            <w:pPr>
              <w:numPr>
                <w:ilvl w:val="0"/>
                <w:numId w:val="4"/>
              </w:numPr>
              <w:tabs>
                <w:tab w:val="clear" w:pos="1224"/>
                <w:tab w:val="num" w:pos="572"/>
              </w:tabs>
              <w:spacing w:before="0"/>
              <w:ind w:left="573" w:hanging="329"/>
              <w:jc w:val="left"/>
              <w:rPr>
                <w:rFonts w:cs="Arial"/>
                <w:szCs w:val="22"/>
              </w:rPr>
            </w:pPr>
            <w:r w:rsidRPr="00075825">
              <w:rPr>
                <w:rFonts w:cs="Arial"/>
                <w:szCs w:val="22"/>
              </w:rPr>
              <w:t>A Nutrient and Irrigation Management Plan be prepared that will enable a systematic response to any surface and groundwater monitoring that indicates any increase in nutrients load to the ponds and Lake Victoria; and</w:t>
            </w:r>
          </w:p>
          <w:p w:rsidR="00075825" w:rsidRDefault="00075825" w:rsidP="00075825">
            <w:pPr>
              <w:numPr>
                <w:ilvl w:val="0"/>
                <w:numId w:val="4"/>
              </w:numPr>
              <w:tabs>
                <w:tab w:val="clear" w:pos="1224"/>
                <w:tab w:val="num" w:pos="572"/>
              </w:tabs>
              <w:spacing w:before="0" w:after="0"/>
              <w:ind w:left="572" w:hanging="330"/>
              <w:jc w:val="left"/>
            </w:pPr>
            <w:r w:rsidRPr="00075825">
              <w:rPr>
                <w:rFonts w:cs="Arial"/>
                <w:szCs w:val="22"/>
              </w:rPr>
              <w:t>Any fill to be imported to the site be subject to the approval of DSE and EPA</w:t>
            </w:r>
            <w:r w:rsidR="00C72CD9" w:rsidRPr="009F1F76">
              <w:t>.</w:t>
            </w:r>
          </w:p>
          <w:p w:rsidR="00075825" w:rsidRDefault="00075825" w:rsidP="00075825">
            <w:pPr>
              <w:spacing w:before="0" w:after="0"/>
              <w:jc w:val="left"/>
              <w:rPr>
                <w:rFonts w:cs="Arial"/>
                <w:szCs w:val="22"/>
              </w:rPr>
            </w:pPr>
          </w:p>
        </w:tc>
        <w:tc>
          <w:tcPr>
            <w:tcW w:w="3960" w:type="dxa"/>
          </w:tcPr>
          <w:p w:rsidR="009F1F76" w:rsidRPr="00CE0407" w:rsidRDefault="009F1F76" w:rsidP="009F1F76">
            <w:pPr>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9F1F76" w:rsidRPr="00CE0407" w:rsidRDefault="009F1F76" w:rsidP="009F1F76">
            <w:pPr>
              <w:spacing w:before="0" w:after="0"/>
              <w:jc w:val="left"/>
              <w:rPr>
                <w:rFonts w:cs="Arial"/>
                <w:szCs w:val="22"/>
              </w:rPr>
            </w:pPr>
          </w:p>
        </w:tc>
      </w:tr>
      <w:tr w:rsidR="00320559" w:rsidRPr="00904752" w:rsidTr="00320559">
        <w:trPr>
          <w:trHeight w:val="2726"/>
        </w:trPr>
        <w:tc>
          <w:tcPr>
            <w:tcW w:w="2838" w:type="dxa"/>
          </w:tcPr>
          <w:p w:rsidR="00320559" w:rsidRDefault="00320559" w:rsidP="00320559">
            <w:pPr>
              <w:jc w:val="left"/>
              <w:rPr>
                <w:rFonts w:cs="Arial"/>
                <w:b/>
                <w:szCs w:val="22"/>
              </w:rPr>
            </w:pPr>
            <w:r>
              <w:rPr>
                <w:rFonts w:cs="Arial"/>
                <w:b/>
                <w:szCs w:val="22"/>
              </w:rPr>
              <w:t>Biodiversity</w:t>
            </w:r>
          </w:p>
          <w:p w:rsidR="00320559" w:rsidRPr="000B5AFE" w:rsidRDefault="00320559" w:rsidP="00320559">
            <w:pPr>
              <w:jc w:val="left"/>
              <w:rPr>
                <w:rFonts w:cs="Arial"/>
                <w:szCs w:val="22"/>
              </w:rPr>
            </w:pPr>
            <w:r>
              <w:rPr>
                <w:rFonts w:cs="Arial"/>
                <w:szCs w:val="22"/>
              </w:rPr>
              <w:t>(section 3.3</w:t>
            </w:r>
            <w:r w:rsidRPr="000B5AFE">
              <w:rPr>
                <w:rFonts w:cs="Arial"/>
                <w:szCs w:val="22"/>
              </w:rPr>
              <w:t>)</w:t>
            </w:r>
          </w:p>
        </w:tc>
        <w:tc>
          <w:tcPr>
            <w:tcW w:w="8490" w:type="dxa"/>
          </w:tcPr>
          <w:p w:rsidR="003957EC" w:rsidRDefault="00075825" w:rsidP="008278C9">
            <w:pPr>
              <w:tabs>
                <w:tab w:val="left" w:pos="567"/>
              </w:tabs>
              <w:ind w:left="567" w:hanging="567"/>
              <w:rPr>
                <w:i/>
              </w:rPr>
            </w:pPr>
            <w:r w:rsidRPr="00075825">
              <w:rPr>
                <w:i/>
              </w:rPr>
              <w:t>Commonwealth matters</w:t>
            </w:r>
          </w:p>
          <w:p w:rsidR="00075825" w:rsidRPr="00075825" w:rsidRDefault="00075825" w:rsidP="008278C9">
            <w:pPr>
              <w:numPr>
                <w:ilvl w:val="0"/>
                <w:numId w:val="7"/>
              </w:numPr>
              <w:tabs>
                <w:tab w:val="clear" w:pos="720"/>
                <w:tab w:val="num" w:pos="252"/>
              </w:tabs>
              <w:ind w:left="249" w:hanging="249"/>
              <w:jc w:val="left"/>
            </w:pPr>
            <w:r w:rsidRPr="00075825">
              <w:t>In relation to the Orange-bellied Parrot, approval of the proposal should be subject to:</w:t>
            </w:r>
          </w:p>
          <w:p w:rsidR="00075825" w:rsidRPr="008278C9" w:rsidRDefault="00075825" w:rsidP="008278C9">
            <w:pPr>
              <w:numPr>
                <w:ilvl w:val="0"/>
                <w:numId w:val="4"/>
              </w:numPr>
              <w:tabs>
                <w:tab w:val="clear" w:pos="1224"/>
                <w:tab w:val="num" w:pos="572"/>
              </w:tabs>
              <w:spacing w:before="0"/>
              <w:ind w:left="573" w:hanging="329"/>
              <w:jc w:val="left"/>
              <w:rPr>
                <w:rFonts w:cs="Arial"/>
                <w:szCs w:val="22"/>
              </w:rPr>
            </w:pPr>
            <w:r w:rsidRPr="00075825">
              <w:rPr>
                <w:rFonts w:cs="Arial"/>
                <w:szCs w:val="22"/>
              </w:rPr>
              <w:t>Completion of a conservation covenant on land abutting the south west boundary of the expanded golf course;</w:t>
            </w:r>
          </w:p>
          <w:p w:rsidR="00075825" w:rsidRPr="008278C9" w:rsidRDefault="00075825" w:rsidP="008278C9">
            <w:pPr>
              <w:numPr>
                <w:ilvl w:val="0"/>
                <w:numId w:val="4"/>
              </w:numPr>
              <w:tabs>
                <w:tab w:val="clear" w:pos="1224"/>
                <w:tab w:val="num" w:pos="572"/>
              </w:tabs>
              <w:spacing w:before="0"/>
              <w:ind w:left="573" w:hanging="329"/>
              <w:jc w:val="left"/>
              <w:rPr>
                <w:rFonts w:cs="Arial"/>
                <w:szCs w:val="22"/>
              </w:rPr>
            </w:pPr>
            <w:r w:rsidRPr="00075825">
              <w:rPr>
                <w:rFonts w:cs="Arial"/>
                <w:szCs w:val="22"/>
              </w:rPr>
              <w:t>Documentation of the proposed mitigation measures for protection and enhancement of Orange-bellied Parrot habitat;</w:t>
            </w:r>
          </w:p>
          <w:p w:rsidR="00075825" w:rsidRDefault="00075825" w:rsidP="00075825">
            <w:pPr>
              <w:numPr>
                <w:ilvl w:val="0"/>
                <w:numId w:val="4"/>
              </w:numPr>
              <w:tabs>
                <w:tab w:val="clear" w:pos="1224"/>
                <w:tab w:val="num" w:pos="572"/>
              </w:tabs>
              <w:spacing w:before="0" w:after="0"/>
              <w:ind w:left="572" w:hanging="330"/>
              <w:jc w:val="left"/>
              <w:rPr>
                <w:rFonts w:cs="Arial"/>
                <w:szCs w:val="22"/>
              </w:rPr>
            </w:pPr>
            <w:r w:rsidRPr="00075825">
              <w:rPr>
                <w:rFonts w:cs="Arial"/>
                <w:szCs w:val="22"/>
              </w:rPr>
              <w:t>Inclusion in the Environmental Management Framework of mitigation measures for the protection and regeneration of Coastal Saltmarsh vegetation as habitat for the Orange-bellied Parrot, introduction of screening between the new Holes 4, 5, 12 and 13 and Lake Victoria to reduce potential for disturbance by golfers, and exclusion of public access to the south west ponds area.</w:t>
            </w:r>
          </w:p>
          <w:p w:rsidR="003957EC" w:rsidRDefault="003957EC">
            <w:pPr>
              <w:spacing w:before="0" w:after="0"/>
              <w:jc w:val="left"/>
              <w:rPr>
                <w:rFonts w:cs="Arial"/>
                <w:szCs w:val="22"/>
              </w:rPr>
            </w:pPr>
          </w:p>
        </w:tc>
        <w:tc>
          <w:tcPr>
            <w:tcW w:w="3960" w:type="dxa"/>
          </w:tcPr>
          <w:p w:rsidR="00320559" w:rsidRPr="00CE0407" w:rsidRDefault="00320559" w:rsidP="00320559">
            <w:pPr>
              <w:spacing w:before="0" w:after="0"/>
              <w:jc w:val="left"/>
              <w:rPr>
                <w:rFonts w:cs="Arial Narrow"/>
                <w:i/>
                <w:szCs w:val="22"/>
              </w:rPr>
            </w:pPr>
          </w:p>
          <w:p w:rsidR="00320559" w:rsidRDefault="00320559" w:rsidP="00320559">
            <w:pPr>
              <w:spacing w:before="0" w:after="0"/>
              <w:jc w:val="left"/>
              <w:rPr>
                <w:rFonts w:cs="Arial Narrow"/>
                <w:szCs w:val="22"/>
              </w:rPr>
            </w:pPr>
          </w:p>
          <w:p w:rsidR="00320559" w:rsidRDefault="00320559" w:rsidP="00320559">
            <w:pPr>
              <w:spacing w:before="0" w:after="0"/>
              <w:jc w:val="left"/>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320559" w:rsidRDefault="00320559" w:rsidP="00320559">
            <w:pPr>
              <w:spacing w:before="0" w:after="0"/>
              <w:jc w:val="left"/>
              <w:rPr>
                <w:rFonts w:cs="Arial Narrow"/>
                <w:i/>
                <w:szCs w:val="22"/>
              </w:rPr>
            </w:pPr>
          </w:p>
          <w:p w:rsidR="00075825" w:rsidRDefault="00075825">
            <w:pPr>
              <w:spacing w:before="0" w:after="0"/>
              <w:jc w:val="left"/>
              <w:rPr>
                <w:rFonts w:cs="Arial"/>
                <w:i/>
                <w:szCs w:val="22"/>
              </w:rPr>
            </w:pPr>
          </w:p>
          <w:p w:rsidR="00CF6A10" w:rsidRDefault="00CF6A10" w:rsidP="00CF6A10">
            <w:pPr>
              <w:spacing w:before="0" w:after="0"/>
              <w:jc w:val="left"/>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CF6A10" w:rsidRDefault="00CF6A10" w:rsidP="00CF6A10">
            <w:pPr>
              <w:spacing w:before="0" w:after="0"/>
              <w:jc w:val="left"/>
              <w:rPr>
                <w:rFonts w:cs="Arial Narrow"/>
                <w:szCs w:val="22"/>
              </w:rPr>
            </w:pPr>
          </w:p>
          <w:p w:rsidR="00CF6A10" w:rsidRDefault="00CF6A10" w:rsidP="00CF6A10">
            <w:pPr>
              <w:spacing w:before="0" w:after="0"/>
              <w:jc w:val="left"/>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075825" w:rsidRPr="00075825" w:rsidRDefault="00075825">
            <w:pPr>
              <w:spacing w:before="0" w:after="0"/>
              <w:jc w:val="left"/>
              <w:rPr>
                <w:rFonts w:cs="Arial"/>
                <w:b/>
                <w:i/>
                <w:szCs w:val="22"/>
              </w:rPr>
            </w:pPr>
          </w:p>
        </w:tc>
      </w:tr>
      <w:tr w:rsidR="009F1F76" w:rsidRPr="00904752" w:rsidTr="009F1F76">
        <w:tc>
          <w:tcPr>
            <w:tcW w:w="2838" w:type="dxa"/>
          </w:tcPr>
          <w:p w:rsidR="009F1F76" w:rsidRDefault="009F1F76" w:rsidP="009F1F76">
            <w:pPr>
              <w:jc w:val="left"/>
              <w:rPr>
                <w:rFonts w:cs="Arial"/>
                <w:b/>
                <w:szCs w:val="22"/>
              </w:rPr>
            </w:pPr>
            <w:r>
              <w:rPr>
                <w:rFonts w:cs="Arial"/>
                <w:b/>
                <w:szCs w:val="22"/>
              </w:rPr>
              <w:t>Cultural heritage</w:t>
            </w:r>
          </w:p>
          <w:p w:rsidR="009F1F76" w:rsidRDefault="009F1F76" w:rsidP="008278C9">
            <w:pPr>
              <w:jc w:val="left"/>
              <w:rPr>
                <w:rFonts w:cs="Arial"/>
                <w:szCs w:val="22"/>
              </w:rPr>
            </w:pPr>
            <w:r w:rsidRPr="000B5AFE">
              <w:rPr>
                <w:rFonts w:cs="Arial"/>
                <w:szCs w:val="22"/>
              </w:rPr>
              <w:t>(section</w:t>
            </w:r>
            <w:r>
              <w:rPr>
                <w:rFonts w:cs="Arial"/>
                <w:szCs w:val="22"/>
              </w:rPr>
              <w:t xml:space="preserve"> </w:t>
            </w:r>
            <w:r w:rsidR="008278C9">
              <w:rPr>
                <w:rFonts w:cs="Arial"/>
                <w:szCs w:val="22"/>
              </w:rPr>
              <w:t>3.5)</w:t>
            </w:r>
          </w:p>
          <w:p w:rsidR="002650DC" w:rsidRPr="00904752" w:rsidRDefault="002650DC" w:rsidP="008278C9">
            <w:pPr>
              <w:jc w:val="left"/>
              <w:rPr>
                <w:rFonts w:cs="Arial"/>
                <w:b/>
                <w:szCs w:val="22"/>
              </w:rPr>
            </w:pPr>
          </w:p>
        </w:tc>
        <w:tc>
          <w:tcPr>
            <w:tcW w:w="8490" w:type="dxa"/>
          </w:tcPr>
          <w:p w:rsidR="00075825" w:rsidRDefault="00E1253B" w:rsidP="008278C9">
            <w:pPr>
              <w:spacing w:after="0"/>
              <w:ind w:left="249"/>
              <w:jc w:val="left"/>
              <w:rPr>
                <w:rFonts w:cs="Arial"/>
                <w:szCs w:val="22"/>
              </w:rPr>
            </w:pPr>
            <w:r>
              <w:rPr>
                <w:rFonts w:cs="Arial"/>
                <w:szCs w:val="22"/>
              </w:rPr>
              <w:t>No recommendation</w:t>
            </w:r>
          </w:p>
        </w:tc>
        <w:tc>
          <w:tcPr>
            <w:tcW w:w="3960" w:type="dxa"/>
          </w:tcPr>
          <w:p w:rsidR="00075825" w:rsidRDefault="00075825" w:rsidP="00075825">
            <w:pPr>
              <w:pStyle w:val="ListParagraph"/>
              <w:numPr>
                <w:ilvl w:val="2"/>
                <w:numId w:val="11"/>
              </w:numPr>
              <w:rPr>
                <w:rFonts w:cs="Arial"/>
                <w:szCs w:val="22"/>
              </w:rPr>
            </w:pPr>
          </w:p>
        </w:tc>
      </w:tr>
      <w:tr w:rsidR="009F1F76" w:rsidRPr="00904752" w:rsidTr="009F1F76">
        <w:tc>
          <w:tcPr>
            <w:tcW w:w="2838" w:type="dxa"/>
          </w:tcPr>
          <w:p w:rsidR="009F1F76" w:rsidRDefault="009F1F76" w:rsidP="009F1F76">
            <w:pPr>
              <w:jc w:val="left"/>
              <w:rPr>
                <w:rFonts w:cs="Arial"/>
                <w:b/>
                <w:szCs w:val="22"/>
              </w:rPr>
            </w:pPr>
            <w:r>
              <w:rPr>
                <w:rFonts w:cs="Arial"/>
                <w:b/>
                <w:szCs w:val="22"/>
              </w:rPr>
              <w:lastRenderedPageBreak/>
              <w:t>Environmental management</w:t>
            </w:r>
          </w:p>
          <w:p w:rsidR="003957EC" w:rsidRDefault="009F1F76">
            <w:pPr>
              <w:jc w:val="left"/>
              <w:rPr>
                <w:rFonts w:cs="Arial"/>
                <w:b/>
                <w:szCs w:val="22"/>
              </w:rPr>
            </w:pPr>
            <w:r w:rsidRPr="000B5AFE">
              <w:rPr>
                <w:rFonts w:cs="Arial"/>
                <w:szCs w:val="22"/>
              </w:rPr>
              <w:t>(section</w:t>
            </w:r>
            <w:r>
              <w:rPr>
                <w:rFonts w:cs="Arial"/>
                <w:szCs w:val="22"/>
              </w:rPr>
              <w:t xml:space="preserve"> 3.7</w:t>
            </w:r>
            <w:r w:rsidRPr="000B5AFE">
              <w:rPr>
                <w:rFonts w:cs="Arial"/>
                <w:szCs w:val="22"/>
              </w:rPr>
              <w:t>)</w:t>
            </w:r>
          </w:p>
        </w:tc>
        <w:tc>
          <w:tcPr>
            <w:tcW w:w="8490" w:type="dxa"/>
          </w:tcPr>
          <w:p w:rsidR="00075825" w:rsidRPr="008278C9" w:rsidRDefault="00075825" w:rsidP="008278C9">
            <w:pPr>
              <w:numPr>
                <w:ilvl w:val="0"/>
                <w:numId w:val="7"/>
              </w:numPr>
              <w:tabs>
                <w:tab w:val="clear" w:pos="720"/>
                <w:tab w:val="num" w:pos="252"/>
              </w:tabs>
              <w:spacing w:after="0"/>
              <w:ind w:left="249" w:hanging="252"/>
              <w:jc w:val="left"/>
              <w:rPr>
                <w:rFonts w:cs="Arial"/>
                <w:szCs w:val="22"/>
              </w:rPr>
            </w:pPr>
            <w:r w:rsidRPr="00075825">
              <w:rPr>
                <w:rFonts w:cs="Arial"/>
                <w:szCs w:val="22"/>
              </w:rPr>
              <w:t>An Environmental Management Framework structure generally consistent with that shown in Appendix B be adopted by the Proponent.</w:t>
            </w:r>
          </w:p>
          <w:p w:rsidR="00075825" w:rsidRPr="008278C9" w:rsidRDefault="00075825" w:rsidP="00075825">
            <w:pPr>
              <w:numPr>
                <w:ilvl w:val="0"/>
                <w:numId w:val="7"/>
              </w:numPr>
              <w:tabs>
                <w:tab w:val="clear" w:pos="720"/>
                <w:tab w:val="num" w:pos="252"/>
              </w:tabs>
              <w:spacing w:before="0" w:after="0"/>
              <w:ind w:left="252" w:hanging="252"/>
              <w:jc w:val="left"/>
              <w:rPr>
                <w:rFonts w:cs="Arial"/>
                <w:szCs w:val="22"/>
              </w:rPr>
            </w:pPr>
            <w:r w:rsidRPr="008278C9">
              <w:rPr>
                <w:szCs w:val="22"/>
              </w:rPr>
              <w:t>The Environmental Management Framework for the proposed Lonsdale Golf Course redevelopment include a Native Vegetation and Fauna Habitat Management Plan based on DSE’s Native Vegetation Precinct Plan that includes the incorporation of mitigation measures from the EES technical reports and expert witness reports and during the Inquiry hearing in relation to:</w:t>
            </w:r>
          </w:p>
          <w:p w:rsidR="00075825" w:rsidRPr="00075825" w:rsidRDefault="00075825" w:rsidP="00075825">
            <w:pPr>
              <w:numPr>
                <w:ilvl w:val="0"/>
                <w:numId w:val="4"/>
              </w:numPr>
              <w:tabs>
                <w:tab w:val="clear" w:pos="1224"/>
                <w:tab w:val="num" w:pos="572"/>
              </w:tabs>
              <w:spacing w:before="0" w:after="0"/>
              <w:ind w:left="572" w:hanging="330"/>
              <w:jc w:val="left"/>
              <w:rPr>
                <w:rFonts w:cs="Arial"/>
                <w:b/>
                <w:szCs w:val="22"/>
              </w:rPr>
            </w:pPr>
            <w:r w:rsidRPr="00075825">
              <w:rPr>
                <w:rFonts w:cs="Arial"/>
                <w:szCs w:val="22"/>
              </w:rPr>
              <w:t>Protection and enhancement of the connectivity of the Coastal Alkaline Scrub from Emily Street in the north to the coastal dunes in the south.</w:t>
            </w:r>
          </w:p>
          <w:p w:rsidR="00075825" w:rsidRPr="00075825" w:rsidRDefault="00075825" w:rsidP="00075825">
            <w:pPr>
              <w:numPr>
                <w:ilvl w:val="0"/>
                <w:numId w:val="4"/>
              </w:numPr>
              <w:tabs>
                <w:tab w:val="clear" w:pos="1224"/>
                <w:tab w:val="num" w:pos="572"/>
              </w:tabs>
              <w:spacing w:before="0" w:after="0"/>
              <w:ind w:left="572" w:hanging="330"/>
              <w:jc w:val="left"/>
              <w:rPr>
                <w:rFonts w:cs="Arial"/>
                <w:b/>
                <w:szCs w:val="22"/>
              </w:rPr>
            </w:pPr>
            <w:r w:rsidRPr="00075825">
              <w:rPr>
                <w:rFonts w:cs="Arial"/>
                <w:szCs w:val="22"/>
              </w:rPr>
              <w:t>Protection and enhancement of salt marsh and waterbird habitat within the golf course redevelopment area.</w:t>
            </w:r>
          </w:p>
          <w:p w:rsidR="00075825" w:rsidRPr="00075825" w:rsidRDefault="00075825" w:rsidP="00075825">
            <w:pPr>
              <w:numPr>
                <w:ilvl w:val="0"/>
                <w:numId w:val="4"/>
              </w:numPr>
              <w:tabs>
                <w:tab w:val="clear" w:pos="1224"/>
                <w:tab w:val="num" w:pos="572"/>
              </w:tabs>
              <w:spacing w:before="0" w:after="0"/>
              <w:ind w:left="572" w:hanging="330"/>
              <w:jc w:val="left"/>
              <w:rPr>
                <w:rFonts w:cs="Arial"/>
                <w:b/>
                <w:szCs w:val="22"/>
              </w:rPr>
            </w:pPr>
            <w:r w:rsidRPr="00075825">
              <w:rPr>
                <w:rFonts w:cs="Arial"/>
                <w:szCs w:val="22"/>
              </w:rPr>
              <w:t>Reduction of potential disturbance to waterbirds on the former shell grit ponds and Lake Victoria.</w:t>
            </w:r>
          </w:p>
          <w:p w:rsidR="00075825" w:rsidRPr="00075825" w:rsidRDefault="00075825" w:rsidP="00075825">
            <w:pPr>
              <w:numPr>
                <w:ilvl w:val="0"/>
                <w:numId w:val="4"/>
              </w:numPr>
              <w:tabs>
                <w:tab w:val="clear" w:pos="1224"/>
                <w:tab w:val="num" w:pos="572"/>
              </w:tabs>
              <w:spacing w:before="0" w:after="0"/>
              <w:ind w:left="572" w:hanging="330"/>
              <w:jc w:val="left"/>
              <w:rPr>
                <w:rFonts w:cs="Arial"/>
                <w:b/>
                <w:szCs w:val="22"/>
              </w:rPr>
            </w:pPr>
            <w:r w:rsidRPr="00075825">
              <w:rPr>
                <w:rFonts w:cs="Arial"/>
                <w:szCs w:val="22"/>
              </w:rPr>
              <w:t>Protection of the Orange-bellied Parrot habitat on the south west ponds.</w:t>
            </w:r>
          </w:p>
          <w:p w:rsidR="00075825" w:rsidRDefault="00075825" w:rsidP="00075825">
            <w:pPr>
              <w:numPr>
                <w:ilvl w:val="0"/>
                <w:numId w:val="4"/>
              </w:numPr>
              <w:tabs>
                <w:tab w:val="clear" w:pos="1224"/>
                <w:tab w:val="num" w:pos="572"/>
              </w:tabs>
              <w:spacing w:before="0" w:after="0"/>
              <w:ind w:left="572" w:hanging="330"/>
              <w:jc w:val="left"/>
              <w:rPr>
                <w:rFonts w:cs="Arial"/>
                <w:szCs w:val="22"/>
              </w:rPr>
            </w:pPr>
            <w:r w:rsidRPr="00075825">
              <w:rPr>
                <w:rFonts w:cs="Arial"/>
                <w:szCs w:val="22"/>
              </w:rPr>
              <w:t>Development of a monitoring program and reporting procedures for flora and fauna management.</w:t>
            </w:r>
          </w:p>
          <w:p w:rsidR="00075825" w:rsidRPr="00075825" w:rsidRDefault="00075825" w:rsidP="00075825">
            <w:pPr>
              <w:spacing w:before="0" w:after="0"/>
              <w:ind w:left="572"/>
              <w:jc w:val="left"/>
              <w:rPr>
                <w:rFonts w:cs="Arial"/>
                <w:b/>
                <w:szCs w:val="22"/>
              </w:rPr>
            </w:pPr>
          </w:p>
          <w:p w:rsidR="00075825" w:rsidRDefault="00075825" w:rsidP="00075825">
            <w:pPr>
              <w:numPr>
                <w:ilvl w:val="0"/>
                <w:numId w:val="7"/>
              </w:numPr>
              <w:tabs>
                <w:tab w:val="clear" w:pos="720"/>
                <w:tab w:val="num" w:pos="252"/>
              </w:tabs>
              <w:spacing w:before="0" w:after="0"/>
              <w:ind w:left="252" w:hanging="252"/>
              <w:jc w:val="left"/>
              <w:rPr>
                <w:rFonts w:cs="Arial"/>
                <w:szCs w:val="22"/>
              </w:rPr>
            </w:pPr>
            <w:r w:rsidRPr="00075825">
              <w:rPr>
                <w:rFonts w:cs="Arial"/>
                <w:szCs w:val="22"/>
              </w:rPr>
              <w:t>The Environmental Management Framework include a monitoring program for water quality that also sets performance indicators and mitigation procedures in the event of non-compliance.</w:t>
            </w:r>
          </w:p>
          <w:p w:rsidR="00075825" w:rsidRDefault="00075825" w:rsidP="00075825">
            <w:pPr>
              <w:spacing w:before="0" w:after="0"/>
              <w:ind w:left="252"/>
              <w:jc w:val="left"/>
              <w:rPr>
                <w:rFonts w:cs="Arial"/>
                <w:szCs w:val="22"/>
              </w:rPr>
            </w:pPr>
          </w:p>
          <w:p w:rsidR="00075825" w:rsidRDefault="00075825" w:rsidP="00075825">
            <w:pPr>
              <w:numPr>
                <w:ilvl w:val="0"/>
                <w:numId w:val="7"/>
              </w:numPr>
              <w:tabs>
                <w:tab w:val="clear" w:pos="720"/>
                <w:tab w:val="num" w:pos="252"/>
              </w:tabs>
              <w:spacing w:before="0" w:after="0"/>
              <w:ind w:left="252" w:hanging="252"/>
              <w:jc w:val="left"/>
              <w:rPr>
                <w:rFonts w:cs="Arial"/>
                <w:szCs w:val="22"/>
              </w:rPr>
            </w:pPr>
            <w:r w:rsidRPr="00075825">
              <w:rPr>
                <w:rFonts w:cs="Arial"/>
                <w:szCs w:val="22"/>
              </w:rPr>
              <w:t>The Environmental Management Framework include a programmed audit including timing and triggers for non-compliance</w:t>
            </w:r>
            <w:r w:rsidR="00EB000D">
              <w:rPr>
                <w:rFonts w:cs="Arial"/>
                <w:szCs w:val="22"/>
              </w:rPr>
              <w:t>.</w:t>
            </w:r>
          </w:p>
          <w:p w:rsidR="00075825" w:rsidRDefault="00075825" w:rsidP="00075825">
            <w:pPr>
              <w:spacing w:before="0" w:after="0"/>
              <w:jc w:val="left"/>
              <w:rPr>
                <w:rFonts w:cs="Arial"/>
                <w:szCs w:val="22"/>
              </w:rPr>
            </w:pPr>
          </w:p>
          <w:p w:rsidR="00075825" w:rsidRDefault="00075825" w:rsidP="00075825">
            <w:pPr>
              <w:numPr>
                <w:ilvl w:val="0"/>
                <w:numId w:val="7"/>
              </w:numPr>
              <w:tabs>
                <w:tab w:val="clear" w:pos="720"/>
                <w:tab w:val="num" w:pos="252"/>
              </w:tabs>
              <w:spacing w:before="0" w:after="0"/>
              <w:ind w:left="252" w:hanging="252"/>
              <w:jc w:val="left"/>
              <w:rPr>
                <w:rFonts w:cs="Arial"/>
                <w:szCs w:val="22"/>
              </w:rPr>
            </w:pPr>
            <w:r w:rsidRPr="00075825">
              <w:rPr>
                <w:rFonts w:cs="Arial"/>
                <w:szCs w:val="22"/>
              </w:rPr>
              <w:t xml:space="preserve">The Proponent </w:t>
            </w:r>
            <w:proofErr w:type="gramStart"/>
            <w:r w:rsidRPr="00075825">
              <w:rPr>
                <w:rFonts w:cs="Arial"/>
                <w:szCs w:val="22"/>
              </w:rPr>
              <w:t>be</w:t>
            </w:r>
            <w:proofErr w:type="gramEnd"/>
            <w:r w:rsidRPr="00075825">
              <w:rPr>
                <w:rFonts w:cs="Arial"/>
                <w:szCs w:val="22"/>
              </w:rPr>
              <w:t xml:space="preserve"> encouraged to involve and use the local detailed knowledge and expertise from community environmental groups such as the Geelong Field Naturalists Club.</w:t>
            </w:r>
          </w:p>
        </w:tc>
        <w:tc>
          <w:tcPr>
            <w:tcW w:w="3960" w:type="dxa"/>
          </w:tcPr>
          <w:p w:rsidR="009F1F76" w:rsidRDefault="009F1F76" w:rsidP="009F1F76">
            <w:pPr>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EB000D" w:rsidRDefault="00EB000D" w:rsidP="009F1F76">
            <w:pPr>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EB000D" w:rsidRDefault="00EB000D" w:rsidP="00883BF8">
            <w:pPr>
              <w:spacing w:before="0" w:after="0"/>
              <w:rPr>
                <w:rFonts w:cs="Arial Narrow"/>
                <w:i/>
                <w:szCs w:val="22"/>
              </w:rPr>
            </w:pPr>
          </w:p>
          <w:p w:rsidR="00EB000D" w:rsidRDefault="00EB000D" w:rsidP="00883BF8">
            <w:pPr>
              <w:spacing w:before="0" w:after="0"/>
              <w:rPr>
                <w:rFonts w:cs="Arial Narrow"/>
                <w:i/>
                <w:szCs w:val="22"/>
              </w:rPr>
            </w:pPr>
          </w:p>
          <w:p w:rsidR="00EB000D" w:rsidRDefault="00EB000D" w:rsidP="00883BF8">
            <w:pPr>
              <w:spacing w:before="0" w:after="0"/>
              <w:rPr>
                <w:rFonts w:cs="Arial Narrow"/>
                <w:i/>
                <w:szCs w:val="22"/>
              </w:rPr>
            </w:pPr>
          </w:p>
          <w:p w:rsidR="00EB000D" w:rsidRDefault="00EB000D" w:rsidP="00883BF8">
            <w:pPr>
              <w:spacing w:before="0" w:after="0"/>
              <w:rPr>
                <w:rFonts w:cs="Arial Narrow"/>
                <w:i/>
                <w:szCs w:val="22"/>
              </w:rPr>
            </w:pPr>
          </w:p>
          <w:p w:rsidR="00EB000D" w:rsidRDefault="00EB000D" w:rsidP="00883BF8">
            <w:pPr>
              <w:spacing w:before="0" w:after="0"/>
              <w:rPr>
                <w:rFonts w:cs="Arial Narrow"/>
                <w:i/>
                <w:szCs w:val="22"/>
              </w:rPr>
            </w:pPr>
          </w:p>
          <w:p w:rsidR="00EB000D" w:rsidRDefault="00EB000D" w:rsidP="00883BF8">
            <w:pPr>
              <w:spacing w:before="0" w:after="0"/>
              <w:rPr>
                <w:rFonts w:cs="Arial Narrow"/>
                <w:i/>
                <w:szCs w:val="22"/>
              </w:rPr>
            </w:pPr>
          </w:p>
          <w:p w:rsidR="00EB000D" w:rsidRDefault="00EB000D" w:rsidP="00883BF8">
            <w:pPr>
              <w:spacing w:before="0" w:after="0"/>
              <w:rPr>
                <w:rFonts w:cs="Arial Narrow"/>
                <w:i/>
                <w:szCs w:val="22"/>
              </w:rPr>
            </w:pPr>
          </w:p>
          <w:p w:rsidR="00883BF8" w:rsidRDefault="00883BF8" w:rsidP="00883BF8">
            <w:pPr>
              <w:spacing w:before="0" w:after="0"/>
              <w:rPr>
                <w:rFonts w:cs="Arial Narrow"/>
                <w:i/>
                <w:szCs w:val="22"/>
              </w:rPr>
            </w:pPr>
          </w:p>
          <w:p w:rsidR="00883BF8" w:rsidRDefault="00883BF8" w:rsidP="00883BF8">
            <w:pPr>
              <w:spacing w:before="0" w:after="0"/>
              <w:rPr>
                <w:rFonts w:cs="Arial Narrow"/>
                <w:i/>
                <w:szCs w:val="22"/>
              </w:rPr>
            </w:pPr>
          </w:p>
          <w:p w:rsidR="00883BF8" w:rsidRDefault="00883BF8" w:rsidP="00883BF8">
            <w:pPr>
              <w:spacing w:before="0" w:after="0"/>
              <w:rPr>
                <w:rFonts w:cs="Arial Narrow"/>
                <w:i/>
                <w:szCs w:val="22"/>
              </w:rPr>
            </w:pPr>
          </w:p>
          <w:p w:rsidR="008278C9" w:rsidRDefault="00EB000D" w:rsidP="00883BF8">
            <w:pPr>
              <w:spacing w:before="0" w:after="0"/>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883BF8" w:rsidRDefault="00883BF8" w:rsidP="00883BF8">
            <w:pPr>
              <w:spacing w:before="0" w:after="0"/>
              <w:rPr>
                <w:rFonts w:cs="Arial Narrow"/>
                <w:i/>
                <w:szCs w:val="22"/>
              </w:rPr>
            </w:pPr>
          </w:p>
          <w:p w:rsidR="00EB000D" w:rsidRDefault="00EB000D" w:rsidP="00883BF8">
            <w:pPr>
              <w:spacing w:after="0"/>
              <w:rPr>
                <w:rFonts w:cs="Arial Narrow"/>
                <w:i/>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p w:rsidR="00EB000D" w:rsidRDefault="00EB000D" w:rsidP="009F1F76">
            <w:pPr>
              <w:rPr>
                <w:rFonts w:cs="Arial Narrow"/>
                <w:szCs w:val="22"/>
              </w:rPr>
            </w:pPr>
          </w:p>
          <w:p w:rsidR="00EB000D" w:rsidRPr="00CE0407" w:rsidRDefault="00EB000D" w:rsidP="009F1F76">
            <w:pPr>
              <w:rPr>
                <w:rFonts w:cs="Arial"/>
                <w:szCs w:val="22"/>
              </w:rPr>
            </w:pPr>
            <w:r w:rsidRPr="00CE0407">
              <w:rPr>
                <w:rFonts w:cs="Arial Narrow"/>
                <w:szCs w:val="22"/>
              </w:rPr>
              <w:t xml:space="preserve">It is my assessment that this recommendation be </w:t>
            </w:r>
            <w:r>
              <w:rPr>
                <w:rFonts w:cs="Arial Narrow"/>
                <w:i/>
                <w:szCs w:val="22"/>
              </w:rPr>
              <w:t>s</w:t>
            </w:r>
            <w:r w:rsidRPr="00CE0407">
              <w:rPr>
                <w:rFonts w:cs="Arial Narrow"/>
                <w:i/>
                <w:szCs w:val="22"/>
              </w:rPr>
              <w:t>upported.</w:t>
            </w:r>
          </w:p>
        </w:tc>
      </w:tr>
    </w:tbl>
    <w:p w:rsidR="009F1F76" w:rsidRPr="000B3033" w:rsidRDefault="009F1F76" w:rsidP="009F1F76"/>
    <w:p w:rsidR="009F1F76" w:rsidRDefault="009F1F76" w:rsidP="000B3033">
      <w:pPr>
        <w:sectPr w:rsidR="009F1F76" w:rsidSect="00ED13D8">
          <w:pgSz w:w="16838" w:h="11906" w:orient="landscape"/>
          <w:pgMar w:top="1418" w:right="1134" w:bottom="1134" w:left="990" w:header="709" w:footer="709" w:gutter="0"/>
          <w:cols w:space="708"/>
          <w:titlePg/>
          <w:docGrid w:linePitch="360"/>
        </w:sectPr>
      </w:pPr>
    </w:p>
    <w:p w:rsidR="002D2AD3" w:rsidRPr="005B40D8" w:rsidRDefault="0035033E" w:rsidP="0035033E">
      <w:pPr>
        <w:pStyle w:val="Heading1"/>
        <w:numPr>
          <w:ilvl w:val="0"/>
          <w:numId w:val="0"/>
        </w:numPr>
        <w:rPr>
          <w:color w:val="0070C0"/>
        </w:rPr>
      </w:pPr>
      <w:bookmarkStart w:id="269" w:name="_Toc335385126"/>
      <w:r w:rsidRPr="005B40D8">
        <w:rPr>
          <w:color w:val="0070C0"/>
        </w:rPr>
        <w:lastRenderedPageBreak/>
        <w:t>Appendix</w:t>
      </w:r>
      <w:r w:rsidR="005A09DC" w:rsidRPr="005B40D8">
        <w:rPr>
          <w:color w:val="0070C0"/>
        </w:rPr>
        <w:t xml:space="preserve"> A</w:t>
      </w:r>
      <w:r w:rsidRPr="005B40D8">
        <w:rPr>
          <w:color w:val="0070C0"/>
        </w:rPr>
        <w:t>: Statutory and Policy Context</w:t>
      </w:r>
      <w:bookmarkEnd w:id="269"/>
    </w:p>
    <w:p w:rsidR="0035033E" w:rsidRPr="005B40D8" w:rsidRDefault="0035033E" w:rsidP="0035033E">
      <w:pPr>
        <w:spacing w:before="240"/>
        <w:rPr>
          <w:rFonts w:cs="Arial"/>
          <w:b/>
          <w:color w:val="0070C0"/>
          <w:sz w:val="24"/>
        </w:rPr>
      </w:pPr>
      <w:r w:rsidRPr="005B40D8">
        <w:rPr>
          <w:rFonts w:cs="Arial"/>
          <w:b/>
          <w:color w:val="0070C0"/>
          <w:sz w:val="24"/>
          <w:u w:val="single"/>
        </w:rPr>
        <w:t>Biodiversity</w:t>
      </w:r>
      <w:r w:rsidRPr="005B40D8">
        <w:rPr>
          <w:rFonts w:cs="Arial"/>
          <w:b/>
          <w:color w:val="0070C0"/>
          <w:sz w:val="24"/>
        </w:rPr>
        <w:t xml:space="preserve"> - Statutory and Policy Context</w:t>
      </w:r>
    </w:p>
    <w:p w:rsidR="0035033E" w:rsidRPr="00B17D2E" w:rsidRDefault="00075825" w:rsidP="0035033E">
      <w:r w:rsidRPr="00075825">
        <w:t>Key statutes, policies and strategies related to the protection of biodiversity, flora and fauna in Victoria are:</w:t>
      </w:r>
    </w:p>
    <w:p w:rsidR="0035033E" w:rsidRPr="00B17D2E" w:rsidRDefault="00075825" w:rsidP="0035033E">
      <w:pPr>
        <w:numPr>
          <w:ilvl w:val="0"/>
          <w:numId w:val="3"/>
        </w:numPr>
        <w:spacing w:before="20" w:after="60"/>
        <w:ind w:left="357" w:hanging="357"/>
      </w:pPr>
      <w:r w:rsidRPr="00075825">
        <w:rPr>
          <w:i/>
        </w:rPr>
        <w:t>Flora and Fauna Guarantee Act 1988</w:t>
      </w:r>
      <w:r w:rsidRPr="00075825">
        <w:t xml:space="preserve"> (FFG Act), </w:t>
      </w:r>
      <w:r w:rsidRPr="00075825">
        <w:rPr>
          <w:i/>
        </w:rPr>
        <w:t>Victoria’s Biodiversity Strategy</w:t>
      </w:r>
      <w:r w:rsidRPr="00075825">
        <w:t xml:space="preserve"> and the </w:t>
      </w:r>
      <w:r w:rsidRPr="00075825">
        <w:rPr>
          <w:i/>
        </w:rPr>
        <w:t>Victorian Native Vegetation Management Framework</w:t>
      </w:r>
      <w:r w:rsidRPr="00075825">
        <w:t xml:space="preserve"> (NVMF).</w:t>
      </w:r>
    </w:p>
    <w:p w:rsidR="0035033E" w:rsidRPr="00B17D2E" w:rsidRDefault="00075825" w:rsidP="0035033E">
      <w:pPr>
        <w:numPr>
          <w:ilvl w:val="0"/>
          <w:numId w:val="3"/>
        </w:numPr>
        <w:spacing w:before="20" w:after="60"/>
        <w:ind w:left="357" w:hanging="357"/>
      </w:pPr>
      <w:r w:rsidRPr="00075825">
        <w:rPr>
          <w:i/>
        </w:rPr>
        <w:t>Planning and Environment Act 1987</w:t>
      </w:r>
      <w:r w:rsidR="003F1FF1">
        <w:rPr>
          <w:i/>
        </w:rPr>
        <w:t xml:space="preserve"> </w:t>
      </w:r>
      <w:r w:rsidR="003F1FF1">
        <w:t>(P&amp;E Act)</w:t>
      </w:r>
      <w:r w:rsidRPr="00075825">
        <w:t xml:space="preserve">. </w:t>
      </w:r>
    </w:p>
    <w:p w:rsidR="0035033E" w:rsidRPr="00B17D2E" w:rsidRDefault="00075825" w:rsidP="0035033E">
      <w:pPr>
        <w:numPr>
          <w:ilvl w:val="0"/>
          <w:numId w:val="3"/>
        </w:numPr>
        <w:spacing w:before="20" w:after="60"/>
        <w:ind w:left="357" w:hanging="357"/>
      </w:pPr>
      <w:r w:rsidRPr="00075825">
        <w:t xml:space="preserve">Commonwealth </w:t>
      </w:r>
      <w:r w:rsidR="003F1FF1">
        <w:rPr>
          <w:i/>
        </w:rPr>
        <w:t xml:space="preserve">Environment Protection and Biodiversity Conservation Act 2009 </w:t>
      </w:r>
      <w:r w:rsidR="003F1FF1">
        <w:t>(</w:t>
      </w:r>
      <w:r w:rsidRPr="00075825">
        <w:t>EPBC Act</w:t>
      </w:r>
      <w:r w:rsidR="003F1FF1">
        <w:t>)</w:t>
      </w:r>
      <w:r w:rsidRPr="00075825">
        <w:t>.</w:t>
      </w:r>
    </w:p>
    <w:p w:rsidR="0035033E" w:rsidRPr="00B17D2E" w:rsidRDefault="00075825" w:rsidP="0035033E">
      <w:r w:rsidRPr="00075825">
        <w:t>The purpose of the FFG Act is to enable and promote the conservation of Victoria's native flora and fauna.  Its objectives include: “</w:t>
      </w:r>
      <w:r w:rsidRPr="00075825">
        <w:rPr>
          <w:i/>
        </w:rPr>
        <w:t>to manage potentially threatening processes</w:t>
      </w:r>
      <w:r w:rsidRPr="00075825">
        <w:t>”; and “</w:t>
      </w:r>
      <w:r w:rsidRPr="00075825">
        <w:rPr>
          <w:i/>
        </w:rPr>
        <w:t>to ensure that the genetic diversity of flora and fauna is maintained</w:t>
      </w:r>
      <w:r w:rsidRPr="00075825">
        <w:t xml:space="preserve">”.   Further to this, </w:t>
      </w:r>
      <w:r w:rsidRPr="00075825">
        <w:rPr>
          <w:i/>
        </w:rPr>
        <w:t>Victoria’s Biodiversity Strategy</w:t>
      </w:r>
      <w:r w:rsidRPr="00075825">
        <w:t xml:space="preserve"> made under the FFG Act includes two related goals:</w:t>
      </w:r>
    </w:p>
    <w:p w:rsidR="0035033E" w:rsidRPr="00B17D2E" w:rsidRDefault="00075825" w:rsidP="0035033E">
      <w:pPr>
        <w:numPr>
          <w:ilvl w:val="0"/>
          <w:numId w:val="23"/>
        </w:numPr>
        <w:spacing w:before="60" w:after="60"/>
        <w:ind w:left="357" w:hanging="357"/>
      </w:pPr>
      <w:r w:rsidRPr="00075825">
        <w:rPr>
          <w:i/>
        </w:rPr>
        <w:t>“the present diversity of species and ecological communities and their viability is maintained or improved across each bioregion</w:t>
      </w:r>
      <w:r w:rsidRPr="00075825">
        <w:t>”, and</w:t>
      </w:r>
    </w:p>
    <w:p w:rsidR="0035033E" w:rsidRPr="00B17D2E" w:rsidRDefault="00075825" w:rsidP="0035033E">
      <w:pPr>
        <w:numPr>
          <w:ilvl w:val="0"/>
          <w:numId w:val="23"/>
        </w:numPr>
        <w:spacing w:before="60" w:after="60"/>
        <w:ind w:left="357" w:hanging="357"/>
      </w:pPr>
      <w:r w:rsidRPr="00075825">
        <w:rPr>
          <w:i/>
        </w:rPr>
        <w:t>“there is no further preventable decline in the viability of any rare species or of any rare ecological community”.</w:t>
      </w:r>
    </w:p>
    <w:p w:rsidR="0035033E" w:rsidRPr="00B17D2E" w:rsidRDefault="00075825" w:rsidP="0035033E">
      <w:r w:rsidRPr="00075825">
        <w:t xml:space="preserve">One of the objectives for planning in Victoria under Section 4(1) of the P&amp;E Act is: </w:t>
      </w:r>
      <w:r w:rsidRPr="00075825">
        <w:rPr>
          <w:i/>
        </w:rPr>
        <w:t>“to provide for the protection of natural and man-made resources and the maintenance of ecological processes and genetic diversity”.</w:t>
      </w:r>
      <w:r w:rsidR="00705178">
        <w:t xml:space="preserve">  SPPF</w:t>
      </w:r>
      <w:r w:rsidRPr="00075825">
        <w:t xml:space="preserve"> clause 15.09, “Conservation of native flora and fauna”, complements this. </w:t>
      </w:r>
    </w:p>
    <w:p w:rsidR="0035033E" w:rsidRPr="00B17D2E" w:rsidRDefault="00075825" w:rsidP="0035033E">
      <w:r w:rsidRPr="00075825">
        <w:t xml:space="preserve">The NVMF is the principal document that sets out Victorian Government policy for the protection of native vegetation.  The principles and requirements of the NVMF are implemented primarily through the P&amp;E Act under </w:t>
      </w:r>
      <w:r w:rsidRPr="00075825">
        <w:rPr>
          <w:rFonts w:cs="Arial"/>
          <w:szCs w:val="22"/>
        </w:rPr>
        <w:t>Clause 52.17 of planning schemes</w:t>
      </w:r>
      <w:r w:rsidRPr="00075825">
        <w:t xml:space="preserve">.  The “net gain” approach set out in the NVMF adopts a hierarchy of avoidance, minimisation and offset principles.  The first priority is the avoidance of clearing and therefore losses of existing native vegetation.  </w:t>
      </w:r>
    </w:p>
    <w:p w:rsidR="0035033E" w:rsidRPr="00B17D2E" w:rsidRDefault="00075825" w:rsidP="0035033E">
      <w:r w:rsidRPr="00075825">
        <w:t>The NVMF also includes specific guidance on when clearance should not be permitted for different classifications of ecological vegetation classes (EVCs)</w:t>
      </w:r>
      <w:bookmarkStart w:id="270" w:name="_Ref328085858"/>
      <w:r w:rsidRPr="00075825">
        <w:rPr>
          <w:rStyle w:val="FootnoteReference"/>
        </w:rPr>
        <w:footnoteReference w:id="88"/>
      </w:r>
      <w:bookmarkEnd w:id="270"/>
      <w:r w:rsidRPr="00075825">
        <w:t>.  In particular, for very high conservation significance EVCs, clearing would not be permitted unless exceptional circumstances apply, based on considerations of the environmental, social and economic values from a statewide perspective.  The approval of the Minister for Environment and Climate Change is required.</w:t>
      </w:r>
    </w:p>
    <w:p w:rsidR="0035033E" w:rsidRPr="00B17D2E" w:rsidRDefault="00075825" w:rsidP="0035033E">
      <w:r w:rsidRPr="00075825">
        <w:t>The Greater Geelong Planning Scheme provides specific protection for areas of flora and fauna habitat and of geological and natural interest, through an Environmental Significance Overlay (ESO) that applies to large sections of the project site</w:t>
      </w:r>
      <w:r w:rsidRPr="00075825">
        <w:rPr>
          <w:rStyle w:val="FootnoteReference"/>
        </w:rPr>
        <w:footnoteReference w:id="89"/>
      </w:r>
      <w:r w:rsidRPr="00075825">
        <w:t>.  Its purpose is to conserve and protect these areas and ensure development is compatible with their environmental values. ESO Schedule 1 applies to a section in the south west of the site ESO Schedule 1 applies to a section in the south west of the site (f</w:t>
      </w:r>
      <w:r w:rsidRPr="00075825">
        <w:rPr>
          <w:rFonts w:cs="Arial"/>
          <w:szCs w:val="22"/>
        </w:rPr>
        <w:t>armland between the Foreshore Reserve and the Lonsdale Lakes Wildlife Reserve with scattered remnant vegetation)</w:t>
      </w:r>
      <w:r w:rsidRPr="00075825">
        <w:t xml:space="preserve"> and ESO Schedule 2 applies to the northern western and south western sections of the site adjacent to the Ramsar wetland. </w:t>
      </w:r>
    </w:p>
    <w:p w:rsidR="0035033E" w:rsidRPr="00B17D2E" w:rsidRDefault="00075825" w:rsidP="0035033E">
      <w:r w:rsidRPr="00075825">
        <w:t xml:space="preserve">The </w:t>
      </w:r>
      <w:r w:rsidRPr="00075825">
        <w:rPr>
          <w:rFonts w:cs="Arial"/>
          <w:szCs w:val="22"/>
        </w:rPr>
        <w:t xml:space="preserve">ESO1 applies to </w:t>
      </w:r>
      <w:r w:rsidRPr="00075825">
        <w:t>f</w:t>
      </w:r>
      <w:r w:rsidRPr="00075825">
        <w:rPr>
          <w:rFonts w:cs="Arial"/>
          <w:szCs w:val="22"/>
        </w:rPr>
        <w:t xml:space="preserve">armland located between the Foreshore Reserve and the Lonsdale Lakes Wildlife Reserve (ESO1) with small area of scattered remnant vegetation, whereas </w:t>
      </w:r>
      <w:r w:rsidRPr="00075825">
        <w:t>ESO2 relates to high value wetlands (i.e. of regional, state, national and international significance) and associated habitat protection, and has environmental objectives that include</w:t>
      </w:r>
      <w:r w:rsidRPr="00075825">
        <w:rPr>
          <w:rStyle w:val="FootnoteReference"/>
        </w:rPr>
        <w:footnoteReference w:id="90"/>
      </w:r>
      <w:r w:rsidRPr="00075825">
        <w:t>:</w:t>
      </w:r>
    </w:p>
    <w:p w:rsidR="0035033E" w:rsidRPr="00B17D2E" w:rsidRDefault="00075825" w:rsidP="0035033E">
      <w:pPr>
        <w:pStyle w:val="ListParagraph"/>
        <w:numPr>
          <w:ilvl w:val="0"/>
          <w:numId w:val="44"/>
        </w:numPr>
      </w:pPr>
      <w:r w:rsidRPr="00075825">
        <w:t>To maintain the ecological character of Ramsar wetlands.</w:t>
      </w:r>
    </w:p>
    <w:p w:rsidR="0035033E" w:rsidRPr="00B17D2E" w:rsidRDefault="00075825" w:rsidP="0035033E">
      <w:pPr>
        <w:pStyle w:val="ListParagraph"/>
        <w:numPr>
          <w:ilvl w:val="0"/>
          <w:numId w:val="44"/>
        </w:numPr>
      </w:pPr>
      <w:r w:rsidRPr="00075825">
        <w:t>To protect and ensure the long-term future of terrestrial and aquatic habitat for native plants and animals, including shorebird feeding areas and roosts and species and communities listed under the FFG Act.</w:t>
      </w:r>
    </w:p>
    <w:p w:rsidR="0035033E" w:rsidRPr="00B17D2E" w:rsidRDefault="00075825" w:rsidP="0035033E">
      <w:pPr>
        <w:pStyle w:val="ListParagraph"/>
        <w:numPr>
          <w:ilvl w:val="0"/>
          <w:numId w:val="44"/>
        </w:numPr>
      </w:pPr>
      <w:r w:rsidRPr="00075825">
        <w:t>To encourage ecological restoration, regeneration and revegetation with indigenous species within the site and in adjoining areas.</w:t>
      </w:r>
    </w:p>
    <w:p w:rsidR="0035033E" w:rsidRPr="00B17D2E" w:rsidRDefault="00075825" w:rsidP="0035033E">
      <w:pPr>
        <w:pStyle w:val="ListParagraph"/>
        <w:numPr>
          <w:ilvl w:val="0"/>
          <w:numId w:val="44"/>
        </w:numPr>
      </w:pPr>
      <w:r w:rsidRPr="00075825">
        <w:lastRenderedPageBreak/>
        <w:t>To maintain the function of the wetland or habitat area as part of the broader natural system, including maintenance of natural flows and flooding regimes.</w:t>
      </w:r>
    </w:p>
    <w:p w:rsidR="0035033E" w:rsidRPr="00B17D2E" w:rsidRDefault="00075825" w:rsidP="0035033E">
      <w:pPr>
        <w:pStyle w:val="ListParagraph"/>
        <w:numPr>
          <w:ilvl w:val="0"/>
          <w:numId w:val="44"/>
        </w:numPr>
      </w:pPr>
      <w:r w:rsidRPr="00075825">
        <w:t>To prevent further loss of wetland habitat.</w:t>
      </w:r>
    </w:p>
    <w:p w:rsidR="0035033E" w:rsidRPr="005B40D8" w:rsidRDefault="0035033E" w:rsidP="0035033E">
      <w:pPr>
        <w:spacing w:before="240"/>
        <w:rPr>
          <w:rFonts w:cs="Arial"/>
          <w:b/>
          <w:color w:val="0070C0"/>
          <w:sz w:val="24"/>
        </w:rPr>
      </w:pPr>
      <w:r w:rsidRPr="005B40D8">
        <w:rPr>
          <w:rFonts w:cs="Arial"/>
          <w:b/>
          <w:color w:val="0070C0"/>
          <w:sz w:val="24"/>
          <w:u w:val="single"/>
        </w:rPr>
        <w:t>Hydrology and Water Quality</w:t>
      </w:r>
      <w:r w:rsidRPr="005B40D8">
        <w:rPr>
          <w:rFonts w:cs="Arial"/>
          <w:b/>
          <w:color w:val="0070C0"/>
          <w:sz w:val="24"/>
        </w:rPr>
        <w:t xml:space="preserve"> - Statutory and Policy Context</w:t>
      </w:r>
    </w:p>
    <w:p w:rsidR="001C409D" w:rsidRPr="006F701E" w:rsidRDefault="001C409D" w:rsidP="001C409D">
      <w:pPr>
        <w:keepNext/>
        <w:rPr>
          <w:rFonts w:cs="Arial"/>
          <w:b/>
          <w:i/>
          <w:szCs w:val="22"/>
        </w:rPr>
      </w:pPr>
      <w:r w:rsidRPr="00682D73">
        <w:rPr>
          <w:rFonts w:cs="Arial"/>
          <w:szCs w:val="22"/>
        </w:rPr>
        <w:t>Key Victorian legislation</w:t>
      </w:r>
      <w:r w:rsidRPr="009E25BD">
        <w:rPr>
          <w:rFonts w:cs="Arial"/>
          <w:szCs w:val="22"/>
        </w:rPr>
        <w:t xml:space="preserve"> and policies relevant to th</w:t>
      </w:r>
      <w:r>
        <w:rPr>
          <w:rFonts w:cs="Arial"/>
          <w:szCs w:val="22"/>
        </w:rPr>
        <w:t xml:space="preserve">e protection of surface water </w:t>
      </w:r>
      <w:r>
        <w:t xml:space="preserve">and groundwater </w:t>
      </w:r>
      <w:r w:rsidRPr="009E25BD">
        <w:rPr>
          <w:rFonts w:cs="Arial"/>
          <w:szCs w:val="22"/>
        </w:rPr>
        <w:t>environmental values during the construction and operation of</w:t>
      </w:r>
      <w:r>
        <w:rPr>
          <w:rFonts w:cs="Arial"/>
          <w:szCs w:val="22"/>
        </w:rPr>
        <w:t xml:space="preserve"> the LGGR project are:</w:t>
      </w:r>
    </w:p>
    <w:p w:rsidR="001C409D" w:rsidRDefault="001C409D" w:rsidP="001C409D">
      <w:pPr>
        <w:numPr>
          <w:ilvl w:val="0"/>
          <w:numId w:val="24"/>
        </w:numPr>
        <w:spacing w:before="60" w:after="60"/>
        <w:ind w:left="357" w:hanging="357"/>
      </w:pPr>
      <w:r>
        <w:t xml:space="preserve">The </w:t>
      </w:r>
      <w:r>
        <w:rPr>
          <w:i/>
        </w:rPr>
        <w:t>State Environmental Protection Policy (Waters of Victoria)</w:t>
      </w:r>
      <w:r>
        <w:t xml:space="preserve"> (SEPP-WoV), made under the </w:t>
      </w:r>
      <w:r w:rsidR="00B47D73">
        <w:rPr>
          <w:i/>
        </w:rPr>
        <w:t xml:space="preserve">Environment Protection Act 1970 </w:t>
      </w:r>
      <w:r w:rsidR="00B47D73">
        <w:t>(</w:t>
      </w:r>
      <w:r w:rsidR="001F7B62">
        <w:t>EP Act</w:t>
      </w:r>
      <w:r w:rsidR="00B47D73">
        <w:t>)</w:t>
      </w:r>
      <w:r>
        <w:t xml:space="preserve">, sets the legislative framework for the protection of uses and values of Victoria’s water environments. The policy identifies beneficial uses of water environments and specifies water quality objectives to protect them. </w:t>
      </w:r>
    </w:p>
    <w:p w:rsidR="001C409D" w:rsidRDefault="001C409D" w:rsidP="001C409D">
      <w:pPr>
        <w:numPr>
          <w:ilvl w:val="0"/>
          <w:numId w:val="24"/>
        </w:numPr>
        <w:spacing w:before="60" w:after="60"/>
        <w:ind w:left="357" w:hanging="357"/>
      </w:pPr>
      <w:r>
        <w:t xml:space="preserve">The </w:t>
      </w:r>
      <w:r>
        <w:rPr>
          <w:i/>
        </w:rPr>
        <w:t>State Environment Protection Policy (Groundwaters of Victoria)</w:t>
      </w:r>
      <w:r>
        <w:t xml:space="preserve">, also made under the </w:t>
      </w:r>
      <w:r w:rsidR="001F7B62">
        <w:t>EP Act</w:t>
      </w:r>
      <w:r>
        <w:t xml:space="preserve">, which provides for the maintenance or improvement of groundwater quality to protect the existing and future beneficial uses of groundwaters. The policy classifies groundwater into five ‘segments’ based on the background concentration of total dissolved solids (TDS) and defines the beneficial uses in each segment; </w:t>
      </w:r>
    </w:p>
    <w:p w:rsidR="001C409D" w:rsidRDefault="001C409D" w:rsidP="001C409D">
      <w:pPr>
        <w:numPr>
          <w:ilvl w:val="0"/>
          <w:numId w:val="24"/>
        </w:numPr>
        <w:spacing w:before="60" w:after="60"/>
        <w:ind w:left="357" w:hanging="357"/>
      </w:pPr>
      <w:r>
        <w:t xml:space="preserve">The </w:t>
      </w:r>
      <w:r>
        <w:rPr>
          <w:i/>
        </w:rPr>
        <w:t>Water Act 1989,</w:t>
      </w:r>
      <w:r>
        <w:t xml:space="preserve"> which provides for allocation, conservation and management of surface water and groundwater resources in </w:t>
      </w:r>
      <w:smartTag w:uri="urn:schemas-microsoft-com:office:smarttags" w:element="State">
        <w:smartTag w:uri="urn:schemas-microsoft-com:office:smarttags" w:element="place">
          <w:r>
            <w:t>Victoria</w:t>
          </w:r>
        </w:smartTag>
      </w:smartTag>
      <w:r>
        <w:t xml:space="preserve">. This Act is administered in the project area by Southern Rural Water (groundwater) and the Corangamite Catchment Management Authorities (surface water). </w:t>
      </w:r>
    </w:p>
    <w:p w:rsidR="001C409D" w:rsidRDefault="001C409D" w:rsidP="001C409D">
      <w:pPr>
        <w:numPr>
          <w:ilvl w:val="0"/>
          <w:numId w:val="24"/>
        </w:numPr>
        <w:spacing w:before="60" w:after="60"/>
        <w:ind w:left="357" w:hanging="357"/>
      </w:pPr>
      <w:r>
        <w:t xml:space="preserve">The </w:t>
      </w:r>
      <w:r>
        <w:rPr>
          <w:i/>
        </w:rPr>
        <w:t>Catchment and Land Protection Act 1994,</w:t>
      </w:r>
      <w:r>
        <w:t xml:space="preserve"> which provides Catchment Management Authorities with statutory powers to manage floodplain and drains. </w:t>
      </w:r>
    </w:p>
    <w:p w:rsidR="001C409D" w:rsidRPr="0045307E" w:rsidRDefault="001C409D" w:rsidP="001C409D">
      <w:pPr>
        <w:keepNext/>
        <w:rPr>
          <w:rFonts w:cs="Arial"/>
          <w:szCs w:val="22"/>
        </w:rPr>
      </w:pPr>
      <w:r>
        <w:rPr>
          <w:rFonts w:cs="Arial"/>
        </w:rPr>
        <w:t>Of particular relevance is</w:t>
      </w:r>
      <w:r w:rsidRPr="0045307E">
        <w:rPr>
          <w:rFonts w:cs="Arial"/>
          <w:szCs w:val="22"/>
        </w:rPr>
        <w:t xml:space="preserve"> </w:t>
      </w:r>
      <w:r w:rsidRPr="0045307E">
        <w:rPr>
          <w:rFonts w:cs="Arial"/>
          <w:i/>
          <w:szCs w:val="22"/>
        </w:rPr>
        <w:t>Schedule F6 (Waters of Port Phillip Bay)</w:t>
      </w:r>
      <w:r w:rsidRPr="0045307E">
        <w:rPr>
          <w:rFonts w:cs="Arial"/>
          <w:szCs w:val="22"/>
        </w:rPr>
        <w:t xml:space="preserve"> of SEPP (WoV)</w:t>
      </w:r>
      <w:r w:rsidR="003F1FF1">
        <w:rPr>
          <w:rFonts w:cs="Arial"/>
          <w:szCs w:val="22"/>
        </w:rPr>
        <w:t>, which</w:t>
      </w:r>
      <w:r w:rsidRPr="0045307E">
        <w:rPr>
          <w:rFonts w:cs="Arial"/>
          <w:szCs w:val="22"/>
        </w:rPr>
        <w:t xml:space="preserve"> specifically identifies the beneficial uses and values of the Bay’s water environments </w:t>
      </w:r>
      <w:r>
        <w:rPr>
          <w:rFonts w:cs="Arial"/>
          <w:szCs w:val="22"/>
        </w:rPr>
        <w:t xml:space="preserve">(including Lake Victoria), </w:t>
      </w:r>
      <w:r w:rsidRPr="0045307E">
        <w:rPr>
          <w:rFonts w:cs="Arial"/>
          <w:szCs w:val="22"/>
        </w:rPr>
        <w:t xml:space="preserve">as well as the water quality objectives to protect them.   The proposed development falls within the inshore segment of Port Phillip Bay as defined in </w:t>
      </w:r>
      <w:r w:rsidRPr="004C381A">
        <w:rPr>
          <w:rFonts w:cs="Arial"/>
          <w:szCs w:val="22"/>
        </w:rPr>
        <w:t>Schedule F6</w:t>
      </w:r>
      <w:r w:rsidRPr="0045307E">
        <w:rPr>
          <w:rFonts w:cs="Arial"/>
          <w:szCs w:val="22"/>
        </w:rPr>
        <w:t>, for which the protected beneficial uses include: substantially natural ecosystems with some modification, primary (e.g. swimming) and secondary (e.g. boating) contact recreation, and navigation and shipping.</w:t>
      </w:r>
    </w:p>
    <w:p w:rsidR="001C409D" w:rsidRPr="0045307E" w:rsidRDefault="001C409D" w:rsidP="001C409D">
      <w:pPr>
        <w:rPr>
          <w:rFonts w:cs="Arial"/>
          <w:szCs w:val="22"/>
        </w:rPr>
      </w:pPr>
      <w:r w:rsidRPr="0045307E">
        <w:rPr>
          <w:rFonts w:cs="Arial"/>
          <w:szCs w:val="22"/>
        </w:rPr>
        <w:t xml:space="preserve">The </w:t>
      </w:r>
      <w:r w:rsidR="00A72292">
        <w:rPr>
          <w:i/>
        </w:rPr>
        <w:t>Coastal Management Act 1995 (</w:t>
      </w:r>
      <w:r w:rsidRPr="0045307E">
        <w:rPr>
          <w:rFonts w:cs="Arial"/>
          <w:szCs w:val="22"/>
        </w:rPr>
        <w:t>CM Act</w:t>
      </w:r>
      <w:r w:rsidR="00A72292">
        <w:rPr>
          <w:rFonts w:cs="Arial"/>
          <w:szCs w:val="22"/>
        </w:rPr>
        <w:t>)</w:t>
      </w:r>
      <w:r w:rsidRPr="0045307E">
        <w:rPr>
          <w:rFonts w:cs="Arial"/>
          <w:szCs w:val="22"/>
        </w:rPr>
        <w:t xml:space="preserve"> and VCS also provide for the protection of natural and modified water environments in Victorian waters.  The purpose of the CM Act is to enable and promote the sustainable management and conservation of Victoria's coastal processes.  The VCS aims to protect and manage the coastal and marine environment, using a hierarchy of principles and an array of polices to guide decisions and planning, use and management of the coast (see section </w:t>
      </w:r>
      <w:fldSimple w:instr=" REF _Ref293687877 \r \h  \* MERGEFORMAT ">
        <w:r w:rsidR="00C53138" w:rsidRPr="00C53138">
          <w:rPr>
            <w:rFonts w:cs="Arial"/>
            <w:szCs w:val="22"/>
          </w:rPr>
          <w:t>3.2</w:t>
        </w:r>
      </w:fldSimple>
      <w:r w:rsidRPr="0045307E">
        <w:rPr>
          <w:rFonts w:cs="Arial"/>
          <w:szCs w:val="22"/>
        </w:rPr>
        <w:t>).</w:t>
      </w:r>
    </w:p>
    <w:p w:rsidR="001C409D" w:rsidRDefault="001C409D" w:rsidP="001C409D">
      <w:pPr>
        <w:rPr>
          <w:rFonts w:cs="Arial"/>
          <w:szCs w:val="22"/>
        </w:rPr>
      </w:pPr>
      <w:r w:rsidRPr="0045307E">
        <w:rPr>
          <w:rFonts w:cs="Arial"/>
          <w:szCs w:val="22"/>
        </w:rPr>
        <w:t>Lastly, one objective for planning in Victoria under Section 4(1) of the P&amp;E Act is: “to provide for the protection of natural and man-made resources and the maintenance of ecological processes and genetic diversity”.  The SPPF also requires conservation of the coastal and marine environments.  C</w:t>
      </w:r>
      <w:r>
        <w:rPr>
          <w:rFonts w:cs="Arial"/>
          <w:szCs w:val="22"/>
        </w:rPr>
        <w:t>lause 14.02 objectives include</w:t>
      </w:r>
      <w:r w:rsidRPr="0045307E">
        <w:rPr>
          <w:rFonts w:cs="Arial"/>
          <w:szCs w:val="22"/>
        </w:rPr>
        <w:t xml:space="preserve"> protecting the marine environment and water quality and clause 12.02 aims to protect the values of natural coastal resources.</w:t>
      </w:r>
    </w:p>
    <w:p w:rsidR="001C409D" w:rsidRPr="00213BF1" w:rsidRDefault="001C409D" w:rsidP="001C409D">
      <w:pPr>
        <w:autoSpaceDE w:val="0"/>
        <w:autoSpaceDN w:val="0"/>
        <w:adjustRightInd w:val="0"/>
        <w:rPr>
          <w:rFonts w:cs="Arial"/>
          <w:szCs w:val="22"/>
        </w:rPr>
      </w:pPr>
      <w:r w:rsidRPr="00213BF1">
        <w:rPr>
          <w:rFonts w:cs="Arial"/>
          <w:szCs w:val="22"/>
        </w:rPr>
        <w:t xml:space="preserve">In addition, the 2008 VCS includes a relevant statement - i.e.: ‘’Avoid disturbing coastal acid </w:t>
      </w:r>
      <w:r w:rsidR="00113F22">
        <w:rPr>
          <w:rFonts w:cs="Arial"/>
          <w:szCs w:val="22"/>
        </w:rPr>
        <w:t>sulfate</w:t>
      </w:r>
      <w:r w:rsidRPr="00213BF1">
        <w:rPr>
          <w:rFonts w:cs="Arial"/>
          <w:szCs w:val="22"/>
        </w:rPr>
        <w:t xml:space="preserve"> soils (CASS) and ensure any development proposed near or on CASS demonstrates that it will avoid any disturbance’’.</w:t>
      </w:r>
    </w:p>
    <w:p w:rsidR="001C409D" w:rsidRDefault="001C409D" w:rsidP="001C409D">
      <w:pPr>
        <w:rPr>
          <w:rFonts w:cs="Arial"/>
          <w:szCs w:val="22"/>
        </w:rPr>
      </w:pPr>
      <w:r w:rsidRPr="00213BF1">
        <w:rPr>
          <w:rFonts w:cs="Arial"/>
          <w:szCs w:val="22"/>
        </w:rPr>
        <w:t>The EPA ‘</w:t>
      </w:r>
      <w:r w:rsidRPr="00213BF1">
        <w:rPr>
          <w:rFonts w:cs="Arial"/>
          <w:i/>
          <w:szCs w:val="22"/>
        </w:rPr>
        <w:t>Environmental Guidelines for Major Construction Sites’</w:t>
      </w:r>
      <w:r w:rsidRPr="00213BF1">
        <w:rPr>
          <w:rFonts w:cs="Arial"/>
          <w:szCs w:val="22"/>
        </w:rPr>
        <w:t>, (Publication Number 480, 1996) provides guidance on the best practice environmental management of construction works.</w:t>
      </w:r>
    </w:p>
    <w:p w:rsidR="00020112" w:rsidRPr="005B40D8" w:rsidRDefault="00020112" w:rsidP="00020112">
      <w:pPr>
        <w:spacing w:before="240"/>
        <w:rPr>
          <w:rFonts w:cs="Arial"/>
          <w:b/>
          <w:color w:val="0070C0"/>
          <w:sz w:val="24"/>
        </w:rPr>
      </w:pPr>
      <w:r>
        <w:rPr>
          <w:rFonts w:cs="Arial"/>
          <w:b/>
          <w:color w:val="0070C0"/>
          <w:sz w:val="24"/>
          <w:u w:val="single"/>
        </w:rPr>
        <w:t>Aboriginal and Non-aboriginal Cultural Heritage</w:t>
      </w:r>
      <w:r w:rsidRPr="005B40D8">
        <w:rPr>
          <w:rFonts w:cs="Arial"/>
          <w:b/>
          <w:color w:val="0070C0"/>
          <w:sz w:val="24"/>
        </w:rPr>
        <w:t xml:space="preserve"> - Statutory and Policy Context</w:t>
      </w:r>
    </w:p>
    <w:p w:rsidR="00020112" w:rsidRPr="001F510C" w:rsidRDefault="00020112" w:rsidP="00020112">
      <w:pPr>
        <w:keepNext/>
        <w:rPr>
          <w:rFonts w:cs="Arial"/>
          <w:szCs w:val="22"/>
        </w:rPr>
      </w:pPr>
      <w:r w:rsidRPr="001F510C">
        <w:rPr>
          <w:rFonts w:cs="Arial"/>
          <w:szCs w:val="22"/>
        </w:rPr>
        <w:t>Aboriginal and non-Aboriginal cultural heritage are primarily protected under</w:t>
      </w:r>
      <w:r>
        <w:rPr>
          <w:rFonts w:cs="Arial"/>
          <w:szCs w:val="22"/>
        </w:rPr>
        <w:t xml:space="preserve"> the</w:t>
      </w:r>
      <w:r w:rsidRPr="001F510C">
        <w:rPr>
          <w:rFonts w:cs="Arial"/>
          <w:szCs w:val="22"/>
        </w:rPr>
        <w:t xml:space="preserve"> </w:t>
      </w:r>
      <w:r w:rsidRPr="001F510C">
        <w:rPr>
          <w:rFonts w:cs="Arial"/>
          <w:i/>
          <w:szCs w:val="22"/>
        </w:rPr>
        <w:t>Aboriginal Heritage Act 2006</w:t>
      </w:r>
      <w:r w:rsidRPr="001F510C">
        <w:rPr>
          <w:rFonts w:cs="Arial"/>
          <w:szCs w:val="22"/>
        </w:rPr>
        <w:t xml:space="preserve"> and the </w:t>
      </w:r>
      <w:r w:rsidRPr="001F510C">
        <w:rPr>
          <w:rFonts w:cs="Arial"/>
          <w:i/>
          <w:szCs w:val="22"/>
        </w:rPr>
        <w:t>Heritage Act 1995</w:t>
      </w:r>
      <w:r w:rsidRPr="001F510C">
        <w:rPr>
          <w:rFonts w:cs="Arial"/>
          <w:szCs w:val="22"/>
        </w:rPr>
        <w:t xml:space="preserve"> respectively.</w:t>
      </w:r>
      <w:r>
        <w:rPr>
          <w:rFonts w:cs="Arial"/>
          <w:szCs w:val="22"/>
        </w:rPr>
        <w:t xml:space="preserve"> </w:t>
      </w:r>
      <w:r w:rsidRPr="001F510C">
        <w:rPr>
          <w:rFonts w:cs="Arial"/>
          <w:szCs w:val="22"/>
        </w:rPr>
        <w:t xml:space="preserve">Under the </w:t>
      </w:r>
      <w:r w:rsidRPr="002C3D71">
        <w:rPr>
          <w:rFonts w:cs="Arial"/>
          <w:szCs w:val="22"/>
        </w:rPr>
        <w:t>AH Act</w:t>
      </w:r>
      <w:r w:rsidRPr="001F510C">
        <w:rPr>
          <w:rFonts w:cs="Arial"/>
          <w:szCs w:val="22"/>
        </w:rPr>
        <w:t>, a proponent must not commence works on a</w:t>
      </w:r>
      <w:r>
        <w:rPr>
          <w:rFonts w:cs="Arial"/>
          <w:szCs w:val="22"/>
        </w:rPr>
        <w:t xml:space="preserve"> project</w:t>
      </w:r>
      <w:r w:rsidRPr="001F510C">
        <w:rPr>
          <w:rFonts w:cs="Arial"/>
          <w:szCs w:val="22"/>
        </w:rPr>
        <w:t xml:space="preserve"> sub</w:t>
      </w:r>
      <w:r>
        <w:rPr>
          <w:rFonts w:cs="Arial"/>
          <w:szCs w:val="22"/>
        </w:rPr>
        <w:t>ject to an EES unless a CHMP</w:t>
      </w:r>
      <w:r w:rsidRPr="001F510C">
        <w:rPr>
          <w:rFonts w:cs="Arial"/>
          <w:szCs w:val="22"/>
        </w:rPr>
        <w:t xml:space="preserve"> has been approved under the Act.  A CHMP is based on an assessment of a proposal’s impacts on Aboriginal cultural heritage values and outlines management recommendations, including contingency plans.  </w:t>
      </w:r>
    </w:p>
    <w:p w:rsidR="00020112" w:rsidRPr="001F510C" w:rsidRDefault="00020112" w:rsidP="00020112">
      <w:pPr>
        <w:rPr>
          <w:rFonts w:cs="Arial"/>
          <w:szCs w:val="22"/>
        </w:rPr>
      </w:pPr>
      <w:r w:rsidRPr="001F510C">
        <w:rPr>
          <w:rFonts w:cs="Arial"/>
          <w:szCs w:val="22"/>
        </w:rPr>
        <w:t xml:space="preserve">The main purpose of the </w:t>
      </w:r>
      <w:r w:rsidRPr="001F510C">
        <w:rPr>
          <w:rFonts w:cs="Arial"/>
          <w:i/>
          <w:szCs w:val="22"/>
        </w:rPr>
        <w:t>Heritage Act 1995</w:t>
      </w:r>
      <w:r w:rsidRPr="001F510C">
        <w:rPr>
          <w:rFonts w:cs="Arial"/>
          <w:szCs w:val="22"/>
        </w:rPr>
        <w:t xml:space="preserve"> is “to provide for the protection and conservation of places and objects of cultural heritage significance…</w:t>
      </w:r>
      <w:proofErr w:type="gramStart"/>
      <w:r w:rsidRPr="001F510C">
        <w:rPr>
          <w:rFonts w:cs="Arial"/>
          <w:szCs w:val="22"/>
        </w:rPr>
        <w:t>”.</w:t>
      </w:r>
      <w:proofErr w:type="gramEnd"/>
      <w:r w:rsidRPr="001F510C">
        <w:rPr>
          <w:rFonts w:cs="Arial"/>
          <w:szCs w:val="22"/>
        </w:rPr>
        <w:t xml:space="preserve">  This Act provides the statutory context for the assessment of</w:t>
      </w:r>
      <w:r>
        <w:rPr>
          <w:rFonts w:cs="Arial"/>
          <w:szCs w:val="22"/>
        </w:rPr>
        <w:t xml:space="preserve"> impacts on non-Aboriginal post-</w:t>
      </w:r>
      <w:r w:rsidRPr="001F510C">
        <w:rPr>
          <w:rFonts w:cs="Arial"/>
          <w:szCs w:val="22"/>
        </w:rPr>
        <w:t>settlement heritage.</w:t>
      </w:r>
    </w:p>
    <w:p w:rsidR="00020112" w:rsidRDefault="00020112" w:rsidP="00020112">
      <w:pPr>
        <w:rPr>
          <w:rFonts w:cs="Arial"/>
          <w:szCs w:val="22"/>
        </w:rPr>
      </w:pPr>
      <w:r w:rsidRPr="001F510C">
        <w:rPr>
          <w:rFonts w:cs="Arial"/>
          <w:szCs w:val="22"/>
        </w:rPr>
        <w:t>The most pertinent objective of planning in Victoria, under Section 4(1) of the P&amp;E Act, is: “</w:t>
      </w:r>
      <w:r w:rsidRPr="001F510C">
        <w:rPr>
          <w:rFonts w:cs="Arial"/>
          <w:i/>
          <w:szCs w:val="22"/>
        </w:rPr>
        <w:t xml:space="preserve">to conserve and enhance those buildings, areas or other places which are of scientific, aesthetic, architectural or historical interest or otherwise of </w:t>
      </w:r>
      <w:r w:rsidRPr="001F510C">
        <w:rPr>
          <w:rFonts w:cs="Arial"/>
          <w:i/>
          <w:szCs w:val="22"/>
        </w:rPr>
        <w:lastRenderedPageBreak/>
        <w:t>special cultural value</w:t>
      </w:r>
      <w:r w:rsidRPr="001F510C">
        <w:rPr>
          <w:rFonts w:cs="Arial"/>
          <w:szCs w:val="22"/>
        </w:rPr>
        <w:t xml:space="preserve">”.  Clause 15.11 ‘Heritage’ of the SPPF addresses both Aboriginal and non-Aboriginal cultural heritage. </w:t>
      </w:r>
    </w:p>
    <w:p w:rsidR="00020112" w:rsidRPr="00020112" w:rsidRDefault="00020112" w:rsidP="001C409D">
      <w:pPr>
        <w:rPr>
          <w:rFonts w:cs="Arial"/>
          <w:szCs w:val="22"/>
        </w:rPr>
      </w:pPr>
      <w:r>
        <w:rPr>
          <w:rFonts w:cs="Arial"/>
          <w:szCs w:val="22"/>
        </w:rPr>
        <w:t xml:space="preserve">Clause 22.04 of the LPPF, ‘Cultural Heritage Places’, applies to the assessment of the proposed development.  This clause requires consideration of heritage values of places to broadly encompass “precincts, places, landscapes and features” beyond the identified places in the scheme.  The </w:t>
      </w:r>
      <w:r w:rsidRPr="008B4785">
        <w:rPr>
          <w:rFonts w:cs="Arial"/>
          <w:szCs w:val="22"/>
        </w:rPr>
        <w:t>Heritage Overlay</w:t>
      </w:r>
      <w:r>
        <w:rPr>
          <w:rFonts w:cs="Arial"/>
          <w:szCs w:val="22"/>
        </w:rPr>
        <w:t xml:space="preserve"> within the Greater Geelong Planning Scheme is also relevant – it aims to protect and enhance the cultural heritage values and places of significance by ensuring development does not impact upon them.  </w:t>
      </w:r>
    </w:p>
    <w:p w:rsidR="00EF224E" w:rsidRPr="005B40D8" w:rsidRDefault="00EF224E" w:rsidP="00EF224E">
      <w:pPr>
        <w:spacing w:before="240"/>
        <w:rPr>
          <w:rFonts w:cs="Arial"/>
          <w:b/>
          <w:color w:val="0070C0"/>
          <w:sz w:val="24"/>
        </w:rPr>
      </w:pPr>
      <w:r>
        <w:rPr>
          <w:rFonts w:cs="Arial"/>
          <w:b/>
          <w:color w:val="0070C0"/>
          <w:sz w:val="24"/>
          <w:u w:val="single"/>
        </w:rPr>
        <w:t xml:space="preserve">Landscape Character </w:t>
      </w:r>
      <w:r w:rsidRPr="005B40D8">
        <w:rPr>
          <w:rFonts w:cs="Arial"/>
          <w:b/>
          <w:color w:val="0070C0"/>
          <w:sz w:val="24"/>
          <w:u w:val="single"/>
        </w:rPr>
        <w:t xml:space="preserve">and </w:t>
      </w:r>
      <w:r w:rsidR="00B17D2E">
        <w:rPr>
          <w:rFonts w:cs="Arial"/>
          <w:b/>
          <w:color w:val="0070C0"/>
          <w:sz w:val="24"/>
          <w:u w:val="single"/>
        </w:rPr>
        <w:t>Local A</w:t>
      </w:r>
      <w:r>
        <w:rPr>
          <w:rFonts w:cs="Arial"/>
          <w:b/>
          <w:color w:val="0070C0"/>
          <w:sz w:val="24"/>
          <w:u w:val="single"/>
        </w:rPr>
        <w:t>menity</w:t>
      </w:r>
      <w:r w:rsidRPr="005B40D8">
        <w:rPr>
          <w:rFonts w:cs="Arial"/>
          <w:b/>
          <w:color w:val="0070C0"/>
          <w:sz w:val="24"/>
        </w:rPr>
        <w:t xml:space="preserve"> - Statutory and Policy Context</w:t>
      </w:r>
    </w:p>
    <w:p w:rsidR="00EF224E" w:rsidRDefault="00EF224E" w:rsidP="00EF224E">
      <w:pPr>
        <w:rPr>
          <w:rFonts w:cs="Arial"/>
          <w:szCs w:val="22"/>
        </w:rPr>
      </w:pPr>
      <w:r w:rsidRPr="001F510C">
        <w:rPr>
          <w:rFonts w:cs="Arial"/>
          <w:szCs w:val="22"/>
        </w:rPr>
        <w:t>One specific legislative basis for considering these types of effects of development is the objective of the P&amp;E Act: “to secure a pleasant, efficient and safe working, living and recreational environment for all Victorians and visitors to Victoria”</w:t>
      </w:r>
      <w:r w:rsidRPr="001F510C">
        <w:rPr>
          <w:rFonts w:cs="Arial"/>
          <w:szCs w:val="22"/>
          <w:vertAlign w:val="superscript"/>
        </w:rPr>
        <w:footnoteReference w:id="91"/>
      </w:r>
      <w:r w:rsidRPr="001F510C">
        <w:rPr>
          <w:rFonts w:cs="Arial"/>
          <w:szCs w:val="22"/>
        </w:rPr>
        <w:t>.</w:t>
      </w:r>
      <w:r w:rsidRPr="00BB5F8E">
        <w:rPr>
          <w:rFonts w:cs="Arial"/>
          <w:szCs w:val="22"/>
        </w:rPr>
        <w:t xml:space="preserve">  SPPF clause 12.04 addresses</w:t>
      </w:r>
      <w:r w:rsidRPr="004441D6">
        <w:rPr>
          <w:rFonts w:cs="Arial"/>
          <w:szCs w:val="22"/>
        </w:rPr>
        <w:t xml:space="preserve"> landscape values explicitly, requiring the protection of landscapes and significant open spaces that contribute to character, identity and sustainable </w:t>
      </w:r>
      <w:r w:rsidRPr="00BB5F8E">
        <w:rPr>
          <w:rFonts w:cs="Arial"/>
          <w:szCs w:val="22"/>
        </w:rPr>
        <w:t>environments.  SPPF clause 13.04 addresses</w:t>
      </w:r>
      <w:r w:rsidRPr="000F7A2B">
        <w:rPr>
          <w:rFonts w:cs="Arial"/>
          <w:szCs w:val="22"/>
        </w:rPr>
        <w:t xml:space="preserve"> </w:t>
      </w:r>
      <w:r>
        <w:rPr>
          <w:rFonts w:cs="Arial"/>
          <w:szCs w:val="22"/>
        </w:rPr>
        <w:t xml:space="preserve">the potential impacts on amenity associated with noise and air quality.  It aims to ensure </w:t>
      </w:r>
      <w:r w:rsidRPr="000F7A2B">
        <w:rPr>
          <w:rFonts w:cs="Arial"/>
          <w:szCs w:val="22"/>
        </w:rPr>
        <w:t>community amenity is not reduced by noise</w:t>
      </w:r>
      <w:r>
        <w:rPr>
          <w:rFonts w:cs="Arial"/>
          <w:szCs w:val="22"/>
        </w:rPr>
        <w:t xml:space="preserve"> </w:t>
      </w:r>
      <w:r w:rsidRPr="000F7A2B">
        <w:rPr>
          <w:rFonts w:cs="Arial"/>
          <w:szCs w:val="22"/>
        </w:rPr>
        <w:t>emissions</w:t>
      </w:r>
      <w:r>
        <w:rPr>
          <w:rFonts w:cs="Arial"/>
          <w:szCs w:val="22"/>
        </w:rPr>
        <w:t xml:space="preserve"> and that </w:t>
      </w:r>
      <w:r w:rsidRPr="000F7A2B">
        <w:rPr>
          <w:rFonts w:cs="Arial"/>
          <w:szCs w:val="22"/>
        </w:rPr>
        <w:t>air quality</w:t>
      </w:r>
      <w:r>
        <w:rPr>
          <w:rFonts w:cs="Arial"/>
          <w:szCs w:val="22"/>
        </w:rPr>
        <w:t xml:space="preserve"> is protected and improved</w:t>
      </w:r>
      <w:r w:rsidRPr="000F7A2B">
        <w:rPr>
          <w:rFonts w:cs="Arial"/>
          <w:szCs w:val="22"/>
        </w:rPr>
        <w:t>.</w:t>
      </w:r>
    </w:p>
    <w:p w:rsidR="00EF224E" w:rsidRDefault="00EF224E" w:rsidP="00EF224E">
      <w:pPr>
        <w:rPr>
          <w:rFonts w:cs="Arial"/>
          <w:szCs w:val="22"/>
        </w:rPr>
      </w:pPr>
      <w:r w:rsidRPr="000F3058">
        <w:rPr>
          <w:rFonts w:cs="Arial"/>
          <w:szCs w:val="22"/>
        </w:rPr>
        <w:t>The project area is covered by a Significant Landscape Overlay</w:t>
      </w:r>
      <w:r>
        <w:rPr>
          <w:rFonts w:cs="Arial"/>
          <w:szCs w:val="22"/>
        </w:rPr>
        <w:t xml:space="preserve"> </w:t>
      </w:r>
      <w:r w:rsidR="00B47D73">
        <w:rPr>
          <w:rFonts w:cs="Arial"/>
          <w:szCs w:val="22"/>
        </w:rPr>
        <w:t xml:space="preserve">(SLO) </w:t>
      </w:r>
      <w:r>
        <w:rPr>
          <w:rFonts w:cs="Arial"/>
          <w:szCs w:val="22"/>
        </w:rPr>
        <w:t xml:space="preserve">within the </w:t>
      </w:r>
      <w:r w:rsidRPr="00D63885">
        <w:rPr>
          <w:rFonts w:cs="Arial"/>
          <w:szCs w:val="22"/>
        </w:rPr>
        <w:t>Greater Geelong Planning Scheme</w:t>
      </w:r>
      <w:r w:rsidRPr="000F3058">
        <w:rPr>
          <w:rFonts w:cs="Arial"/>
          <w:szCs w:val="22"/>
        </w:rPr>
        <w:t>.  Schedule 11 to the SLO notes the regional significance of the landscape of the Lak</w:t>
      </w:r>
      <w:r>
        <w:rPr>
          <w:rFonts w:cs="Arial"/>
          <w:szCs w:val="22"/>
        </w:rPr>
        <w:t>e Victoria to Yarram Creek area, which includes the project site</w:t>
      </w:r>
      <w:r w:rsidRPr="000F3058">
        <w:rPr>
          <w:rFonts w:cs="Arial"/>
          <w:szCs w:val="22"/>
        </w:rPr>
        <w:t>:</w:t>
      </w:r>
    </w:p>
    <w:p w:rsidR="00EF224E" w:rsidRPr="000F3058" w:rsidRDefault="00EF224E" w:rsidP="00EF224E">
      <w:pPr>
        <w:rPr>
          <w:rFonts w:cs="Arial"/>
          <w:szCs w:val="22"/>
        </w:rPr>
      </w:pPr>
      <w:r w:rsidRPr="000F3058">
        <w:rPr>
          <w:rFonts w:cs="Arial"/>
          <w:i/>
          <w:szCs w:val="22"/>
        </w:rPr>
        <w:t>The landscape of Lake Victoria to Yarram Creek is regionally significant. It includes a visually important escarpment and landscape edge that also forms a rural backdrop to the settlements of Ocean Grove,</w:t>
      </w:r>
      <w:r w:rsidR="00B47D73">
        <w:rPr>
          <w:rFonts w:cs="Arial"/>
          <w:i/>
          <w:szCs w:val="22"/>
        </w:rPr>
        <w:t xml:space="preserve"> Point Lonsdale and Queenscliff</w:t>
      </w:r>
      <w:r w:rsidRPr="000F3058">
        <w:rPr>
          <w:rFonts w:cs="Arial"/>
          <w:i/>
          <w:szCs w:val="22"/>
        </w:rPr>
        <w:t>. It also includes lakes that form part of an important wetland coastal environment, and the attractive enclosed valley of the Yarram Creek. The significant landscape extends from the western township edge of Ocean Grove, across Lake Victoria, incorporating a shallow ridge to the north and the Bellarine Railway (including rail trail), Yarram Creek Valley, and includes the slopes of the hill north of Suma Park visible to the coast. The landscape is visually important for a number of highly scenic views. Views are available from both the entrances to Point Lonsdale along Shell Road and the Bellarine Highway, as well as from the topographically higher areas to the west and south.</w:t>
      </w:r>
      <w:r w:rsidRPr="000F3058">
        <w:rPr>
          <w:rFonts w:cs="Arial"/>
          <w:szCs w:val="22"/>
        </w:rPr>
        <w:t xml:space="preserve"> </w:t>
      </w:r>
    </w:p>
    <w:p w:rsidR="00EF224E" w:rsidRPr="000F3058" w:rsidRDefault="00EF224E" w:rsidP="00EF224E">
      <w:pPr>
        <w:spacing w:before="240" w:after="80"/>
        <w:rPr>
          <w:rFonts w:cs="Arial"/>
          <w:szCs w:val="22"/>
        </w:rPr>
      </w:pPr>
      <w:r w:rsidRPr="000F3058">
        <w:rPr>
          <w:rFonts w:cs="Arial"/>
          <w:szCs w:val="22"/>
        </w:rPr>
        <w:t>Schedule 11 also outlines landscape character objectives to be achieved through this SLO</w:t>
      </w:r>
      <w:r>
        <w:rPr>
          <w:rFonts w:cs="Arial"/>
          <w:szCs w:val="22"/>
        </w:rPr>
        <w:t>, including</w:t>
      </w:r>
      <w:r w:rsidRPr="000F3058">
        <w:rPr>
          <w:rFonts w:cs="Arial"/>
          <w:szCs w:val="22"/>
        </w:rPr>
        <w:t>:</w:t>
      </w:r>
    </w:p>
    <w:p w:rsidR="00EF224E" w:rsidRPr="000F3058" w:rsidRDefault="00EF224E" w:rsidP="00EF224E">
      <w:pPr>
        <w:pStyle w:val="ListParagraph"/>
        <w:numPr>
          <w:ilvl w:val="0"/>
          <w:numId w:val="40"/>
        </w:numPr>
        <w:spacing w:before="60" w:after="60"/>
        <w:ind w:left="714" w:hanging="357"/>
        <w:rPr>
          <w:rFonts w:cs="Arial"/>
          <w:szCs w:val="22"/>
        </w:rPr>
      </w:pPr>
      <w:r w:rsidRPr="000F3058">
        <w:rPr>
          <w:rFonts w:cs="Arial"/>
          <w:szCs w:val="22"/>
        </w:rPr>
        <w:t>To protect locally significant views and vistas that contribute to the landscape, including extensive and scenic outviews across waterbodies from main roads and settlements.</w:t>
      </w:r>
    </w:p>
    <w:p w:rsidR="00EF224E" w:rsidRPr="000F3058" w:rsidRDefault="00EF224E" w:rsidP="00EF224E">
      <w:pPr>
        <w:pStyle w:val="ListParagraph"/>
        <w:numPr>
          <w:ilvl w:val="0"/>
          <w:numId w:val="40"/>
        </w:numPr>
        <w:spacing w:before="60" w:after="60"/>
        <w:ind w:left="714" w:hanging="357"/>
        <w:rPr>
          <w:rFonts w:cs="Arial"/>
          <w:szCs w:val="22"/>
        </w:rPr>
      </w:pPr>
      <w:r w:rsidRPr="000F3058">
        <w:rPr>
          <w:rFonts w:cs="Arial"/>
          <w:szCs w:val="22"/>
        </w:rPr>
        <w:t>To strengthen the presence of indigenous vegetation throughout the area, particularly adjacent to lakes and waterbodies, at roadsides, and in settlements and riparian strips.</w:t>
      </w:r>
    </w:p>
    <w:p w:rsidR="00EF224E" w:rsidRPr="000F3058" w:rsidRDefault="00EF224E" w:rsidP="00EF224E">
      <w:pPr>
        <w:pStyle w:val="ListParagraph"/>
        <w:numPr>
          <w:ilvl w:val="0"/>
          <w:numId w:val="40"/>
        </w:numPr>
        <w:spacing w:before="60" w:after="60"/>
        <w:ind w:left="714" w:hanging="357"/>
        <w:rPr>
          <w:rFonts w:cs="Arial"/>
          <w:szCs w:val="22"/>
        </w:rPr>
      </w:pPr>
      <w:r w:rsidRPr="000F3058">
        <w:rPr>
          <w:rFonts w:cs="Arial"/>
          <w:szCs w:val="22"/>
        </w:rPr>
        <w:t>To protect cultural vegetation elements that positively contribute to the character of the landscape, including exotic wind breaks and feature planting around homesteads.</w:t>
      </w:r>
    </w:p>
    <w:p w:rsidR="00EF224E" w:rsidRPr="0072671A" w:rsidRDefault="00EF224E" w:rsidP="00EF224E">
      <w:pPr>
        <w:rPr>
          <w:rFonts w:cs="Arial"/>
          <w:szCs w:val="22"/>
        </w:rPr>
      </w:pPr>
      <w:r w:rsidRPr="0072671A">
        <w:rPr>
          <w:rFonts w:cs="Arial"/>
          <w:szCs w:val="22"/>
        </w:rPr>
        <w:t xml:space="preserve">The EP Act provides the statutory framework for the protection and maintenance of environmental quality sufficient to protect existing and anticipated beneficial uses of the environment.  This includes protecting both ambient air quality and amenity from noise impacts.  </w:t>
      </w:r>
      <w:r w:rsidRPr="0072671A">
        <w:rPr>
          <w:rFonts w:cs="Arial"/>
          <w:i/>
          <w:szCs w:val="22"/>
        </w:rPr>
        <w:t>SEPP (Ambient Air Quality)</w:t>
      </w:r>
      <w:r w:rsidRPr="0072671A">
        <w:rPr>
          <w:rFonts w:cs="Arial"/>
          <w:szCs w:val="22"/>
        </w:rPr>
        <w:t xml:space="preserve"> and </w:t>
      </w:r>
      <w:r w:rsidRPr="0072671A">
        <w:rPr>
          <w:rFonts w:cs="Arial"/>
          <w:i/>
          <w:szCs w:val="22"/>
        </w:rPr>
        <w:t>SEPP (Air Quality Management)</w:t>
      </w:r>
      <w:r w:rsidRPr="0072671A">
        <w:rPr>
          <w:rFonts w:cs="Arial"/>
          <w:szCs w:val="22"/>
        </w:rPr>
        <w:t xml:space="preserve"> (SEPP (AQM) are the subordinate legislation for the protection of beneficial uses (in particular public health related to air quality).</w:t>
      </w:r>
    </w:p>
    <w:p w:rsidR="00EF224E" w:rsidRDefault="00EF224E" w:rsidP="00EF224E">
      <w:pPr>
        <w:rPr>
          <w:rFonts w:cs="Arial"/>
          <w:szCs w:val="22"/>
        </w:rPr>
      </w:pPr>
      <w:r w:rsidRPr="0072671A">
        <w:rPr>
          <w:rFonts w:cs="Arial"/>
          <w:szCs w:val="22"/>
        </w:rPr>
        <w:t xml:space="preserve">Guidance on managing construction noise is provided in </w:t>
      </w:r>
      <w:r w:rsidRPr="0072671A">
        <w:rPr>
          <w:rFonts w:cs="Arial"/>
          <w:i/>
          <w:szCs w:val="22"/>
        </w:rPr>
        <w:t>Best Practice Environmental Guidelines for Major Construction Sites</w:t>
      </w:r>
      <w:r w:rsidRPr="0072671A">
        <w:rPr>
          <w:rFonts w:cs="Arial"/>
          <w:szCs w:val="22"/>
        </w:rPr>
        <w:t xml:space="preserve"> (EPA, 1996).  In October 2008</w:t>
      </w:r>
      <w:r w:rsidR="00B47D73">
        <w:rPr>
          <w:rFonts w:cs="Arial"/>
          <w:szCs w:val="22"/>
        </w:rPr>
        <w:t>,</w:t>
      </w:r>
      <w:r w:rsidRPr="0072671A">
        <w:rPr>
          <w:rFonts w:cs="Arial"/>
          <w:szCs w:val="22"/>
        </w:rPr>
        <w:t xml:space="preserve"> EPA published the </w:t>
      </w:r>
      <w:r w:rsidRPr="0072671A">
        <w:rPr>
          <w:rFonts w:cs="Arial"/>
          <w:i/>
          <w:szCs w:val="22"/>
        </w:rPr>
        <w:t>Noise Control Guidelines - EPA Publication 1254</w:t>
      </w:r>
      <w:r w:rsidRPr="0072671A">
        <w:rPr>
          <w:rFonts w:cs="Arial"/>
          <w:szCs w:val="22"/>
        </w:rPr>
        <w:t xml:space="preserve"> (EPA, 2008); it provides some guidance for noise from construction sites and replaces the former noise control guidelines EPA Publication TG302/92 (1992).</w:t>
      </w:r>
    </w:p>
    <w:p w:rsidR="00B17D2E" w:rsidRPr="00B17D2E" w:rsidRDefault="00B17D2E" w:rsidP="00B17D2E">
      <w:pPr>
        <w:rPr>
          <w:rFonts w:cs="Arial"/>
          <w:b/>
          <w:color w:val="0070C0"/>
          <w:sz w:val="24"/>
        </w:rPr>
      </w:pPr>
      <w:r>
        <w:rPr>
          <w:rFonts w:cs="Arial"/>
          <w:b/>
          <w:color w:val="0070C0"/>
          <w:sz w:val="24"/>
          <w:u w:val="single"/>
        </w:rPr>
        <w:t>Ecologically Sustainable Development</w:t>
      </w:r>
      <w:r w:rsidRPr="005B40D8">
        <w:rPr>
          <w:rFonts w:cs="Arial"/>
          <w:b/>
          <w:color w:val="0070C0"/>
          <w:sz w:val="24"/>
        </w:rPr>
        <w:t xml:space="preserve"> </w:t>
      </w:r>
      <w:r>
        <w:rPr>
          <w:rFonts w:cs="Arial"/>
          <w:b/>
          <w:color w:val="0070C0"/>
          <w:sz w:val="24"/>
        </w:rPr>
        <w:t xml:space="preserve">- </w:t>
      </w:r>
      <w:r w:rsidR="00075825" w:rsidRPr="00075825">
        <w:rPr>
          <w:rFonts w:cs="Arial"/>
          <w:b/>
          <w:color w:val="0070C0"/>
          <w:sz w:val="24"/>
        </w:rPr>
        <w:t>Statutory and Policy Context</w:t>
      </w:r>
    </w:p>
    <w:p w:rsidR="00B17D2E" w:rsidRDefault="00B17D2E" w:rsidP="00B17D2E">
      <w:pPr>
        <w:rPr>
          <w:rFonts w:cs="Arial"/>
          <w:szCs w:val="22"/>
        </w:rPr>
      </w:pPr>
      <w:r w:rsidRPr="001F510C">
        <w:rPr>
          <w:rFonts w:cs="Arial"/>
          <w:szCs w:val="22"/>
        </w:rPr>
        <w:t>The Ministerial Guidelines made under section 10 of the EE Act specifically require the assessment of the proposal and its effects to be in the context of the principles and objectives of ESD</w:t>
      </w:r>
      <w:r>
        <w:rPr>
          <w:rFonts w:cs="Arial"/>
          <w:szCs w:val="22"/>
        </w:rPr>
        <w:t xml:space="preserve"> and environmental protection.</w:t>
      </w:r>
    </w:p>
    <w:p w:rsidR="00B17D2E" w:rsidRDefault="00B17D2E" w:rsidP="002650DC">
      <w:pPr>
        <w:keepNext/>
        <w:spacing w:before="80" w:after="80"/>
        <w:rPr>
          <w:rFonts w:cs="Arial"/>
          <w:szCs w:val="22"/>
        </w:rPr>
      </w:pPr>
      <w:r>
        <w:rPr>
          <w:rFonts w:cs="Arial"/>
          <w:szCs w:val="22"/>
        </w:rPr>
        <w:t>T</w:t>
      </w:r>
      <w:r w:rsidRPr="003E0086">
        <w:rPr>
          <w:rFonts w:cs="Arial"/>
          <w:szCs w:val="22"/>
        </w:rPr>
        <w:t>he National Strategy for Ecologicall</w:t>
      </w:r>
      <w:r>
        <w:rPr>
          <w:rFonts w:cs="Arial"/>
          <w:szCs w:val="22"/>
        </w:rPr>
        <w:t xml:space="preserve">y Sustainable Development </w:t>
      </w:r>
      <w:r w:rsidRPr="003E0086">
        <w:rPr>
          <w:rFonts w:cs="Arial"/>
          <w:szCs w:val="22"/>
        </w:rPr>
        <w:t xml:space="preserve">defined and articulated objectives and guiding principles of ESD. </w:t>
      </w:r>
      <w:r>
        <w:rPr>
          <w:rFonts w:cs="Arial"/>
          <w:szCs w:val="22"/>
        </w:rPr>
        <w:t xml:space="preserve"> </w:t>
      </w:r>
      <w:r w:rsidRPr="003E0086">
        <w:rPr>
          <w:rFonts w:cs="Arial"/>
          <w:szCs w:val="22"/>
        </w:rPr>
        <w:t>This</w:t>
      </w:r>
      <w:r>
        <w:rPr>
          <w:rFonts w:cs="Arial"/>
          <w:szCs w:val="22"/>
        </w:rPr>
        <w:t xml:space="preserve"> </w:t>
      </w:r>
      <w:r w:rsidRPr="003E0086">
        <w:rPr>
          <w:rFonts w:cs="Arial"/>
          <w:szCs w:val="22"/>
        </w:rPr>
        <w:t xml:space="preserve">framework for ESD has been adopted in the </w:t>
      </w:r>
      <w:r>
        <w:rPr>
          <w:rFonts w:cs="Arial"/>
          <w:szCs w:val="22"/>
        </w:rPr>
        <w:t>Ministerial Guidelines and has</w:t>
      </w:r>
      <w:r w:rsidRPr="003E0086">
        <w:rPr>
          <w:rFonts w:cs="Arial"/>
          <w:szCs w:val="22"/>
        </w:rPr>
        <w:t xml:space="preserve"> informed the </w:t>
      </w:r>
      <w:r w:rsidRPr="003E0086">
        <w:rPr>
          <w:rFonts w:cs="Arial"/>
          <w:szCs w:val="22"/>
        </w:rPr>
        <w:lastRenderedPageBreak/>
        <w:t>definition and objectives of</w:t>
      </w:r>
      <w:r>
        <w:rPr>
          <w:rFonts w:cs="Arial"/>
          <w:szCs w:val="22"/>
        </w:rPr>
        <w:t xml:space="preserve"> ESD in Victorian legislation, in particular within </w:t>
      </w:r>
      <w:r w:rsidRPr="003E0086">
        <w:rPr>
          <w:rFonts w:cs="Arial"/>
          <w:szCs w:val="22"/>
        </w:rPr>
        <w:t xml:space="preserve">Section 4 of the </w:t>
      </w:r>
      <w:r w:rsidRPr="003E0086">
        <w:rPr>
          <w:rFonts w:cs="Arial"/>
          <w:i/>
          <w:szCs w:val="22"/>
        </w:rPr>
        <w:t>Commissioner for Environmental Sustainability Act 2003</w:t>
      </w:r>
      <w:r>
        <w:rPr>
          <w:rFonts w:cs="Arial"/>
          <w:szCs w:val="22"/>
        </w:rPr>
        <w:t xml:space="preserve">.  </w:t>
      </w:r>
      <w:r w:rsidRPr="001F510C">
        <w:rPr>
          <w:rFonts w:cs="Arial"/>
          <w:szCs w:val="22"/>
        </w:rPr>
        <w:t xml:space="preserve">The proposal’s overall consistency with ESD needs to be considered in the context of </w:t>
      </w:r>
      <w:r>
        <w:rPr>
          <w:rFonts w:cs="Arial"/>
          <w:szCs w:val="22"/>
        </w:rPr>
        <w:t xml:space="preserve">the </w:t>
      </w:r>
      <w:r w:rsidRPr="001F510C">
        <w:rPr>
          <w:rFonts w:cs="Arial"/>
          <w:szCs w:val="22"/>
        </w:rPr>
        <w:t>following</w:t>
      </w:r>
      <w:r>
        <w:rPr>
          <w:rFonts w:cs="Arial"/>
          <w:szCs w:val="22"/>
        </w:rPr>
        <w:t>:</w:t>
      </w:r>
    </w:p>
    <w:p w:rsidR="00B17D2E" w:rsidRPr="00DB4E1B" w:rsidRDefault="00B17D2E" w:rsidP="00F14BE9">
      <w:pPr>
        <w:pStyle w:val="ListParagraph"/>
        <w:keepNext/>
        <w:numPr>
          <w:ilvl w:val="0"/>
          <w:numId w:val="50"/>
        </w:numPr>
        <w:spacing w:before="60" w:after="40"/>
        <w:ind w:left="357" w:hanging="357"/>
        <w:rPr>
          <w:rFonts w:cs="Arial"/>
          <w:szCs w:val="22"/>
        </w:rPr>
      </w:pPr>
      <w:r w:rsidRPr="00DB4E1B">
        <w:rPr>
          <w:rFonts w:cs="Arial"/>
          <w:szCs w:val="22"/>
        </w:rPr>
        <w:t>objectives:</w:t>
      </w:r>
    </w:p>
    <w:p w:rsidR="00B17D2E" w:rsidRDefault="00B17D2E" w:rsidP="002650DC">
      <w:pPr>
        <w:keepNext/>
        <w:numPr>
          <w:ilvl w:val="1"/>
          <w:numId w:val="9"/>
        </w:numPr>
        <w:spacing w:before="60" w:after="40"/>
        <w:ind w:left="709"/>
        <w:rPr>
          <w:rFonts w:cs="Arial"/>
          <w:szCs w:val="22"/>
        </w:rPr>
      </w:pPr>
      <w:r>
        <w:rPr>
          <w:rFonts w:cs="Arial"/>
          <w:szCs w:val="22"/>
        </w:rPr>
        <w:t>T</w:t>
      </w:r>
      <w:r w:rsidRPr="003E0086">
        <w:rPr>
          <w:rFonts w:cs="Arial"/>
          <w:szCs w:val="22"/>
        </w:rPr>
        <w:t xml:space="preserve">o enhance individual and community well-being and welfare </w:t>
      </w:r>
      <w:r>
        <w:rPr>
          <w:rFonts w:cs="Arial"/>
          <w:szCs w:val="22"/>
        </w:rPr>
        <w:t xml:space="preserve">by following a path of economic </w:t>
      </w:r>
      <w:r w:rsidRPr="003E0086">
        <w:rPr>
          <w:rFonts w:cs="Arial"/>
          <w:szCs w:val="22"/>
        </w:rPr>
        <w:t>development that safeguards the welfare of future generations</w:t>
      </w:r>
      <w:r>
        <w:rPr>
          <w:rFonts w:cs="Arial"/>
          <w:szCs w:val="22"/>
        </w:rPr>
        <w:t>;</w:t>
      </w:r>
    </w:p>
    <w:p w:rsidR="00B17D2E" w:rsidRDefault="00B17D2E" w:rsidP="002650DC">
      <w:pPr>
        <w:keepNext/>
        <w:numPr>
          <w:ilvl w:val="1"/>
          <w:numId w:val="9"/>
        </w:numPr>
        <w:spacing w:before="60" w:after="40"/>
        <w:ind w:left="709"/>
        <w:rPr>
          <w:rFonts w:cs="Arial"/>
          <w:szCs w:val="22"/>
        </w:rPr>
      </w:pPr>
      <w:r w:rsidRPr="001F510C">
        <w:rPr>
          <w:rFonts w:cs="Arial"/>
          <w:szCs w:val="22"/>
        </w:rPr>
        <w:t>To protect biological diversity and maintain essential ecological processes and life-support systems</w:t>
      </w:r>
      <w:r>
        <w:rPr>
          <w:rFonts w:cs="Arial"/>
          <w:szCs w:val="22"/>
        </w:rPr>
        <w:t>;</w:t>
      </w:r>
    </w:p>
    <w:p w:rsidR="00B17D2E" w:rsidRPr="001F510C" w:rsidRDefault="00B17D2E" w:rsidP="00B17D2E">
      <w:pPr>
        <w:keepNext/>
        <w:numPr>
          <w:ilvl w:val="0"/>
          <w:numId w:val="9"/>
        </w:numPr>
        <w:spacing w:before="60" w:after="40"/>
        <w:rPr>
          <w:rFonts w:cs="Arial"/>
          <w:szCs w:val="22"/>
        </w:rPr>
      </w:pPr>
      <w:r w:rsidRPr="003E0086">
        <w:rPr>
          <w:rFonts w:cs="Arial"/>
          <w:szCs w:val="22"/>
        </w:rPr>
        <w:t>guiding principles</w:t>
      </w:r>
      <w:r>
        <w:rPr>
          <w:rFonts w:cs="Arial"/>
          <w:szCs w:val="22"/>
        </w:rPr>
        <w:t>:</w:t>
      </w:r>
    </w:p>
    <w:p w:rsidR="00B17D2E" w:rsidRPr="001F510C" w:rsidRDefault="00B17D2E" w:rsidP="002650DC">
      <w:pPr>
        <w:keepNext/>
        <w:numPr>
          <w:ilvl w:val="1"/>
          <w:numId w:val="9"/>
        </w:numPr>
        <w:spacing w:before="60" w:after="40"/>
        <w:ind w:left="709"/>
        <w:rPr>
          <w:rFonts w:cs="Arial"/>
          <w:szCs w:val="22"/>
        </w:rPr>
      </w:pPr>
      <w:r w:rsidRPr="001F510C">
        <w:rPr>
          <w:rFonts w:cs="Arial"/>
          <w:szCs w:val="22"/>
        </w:rPr>
        <w:t>Decision-making processes should effectively integrate both long-term and short-term economic, environmental, social and equity considerations</w:t>
      </w:r>
      <w:r>
        <w:rPr>
          <w:rFonts w:cs="Arial"/>
          <w:szCs w:val="22"/>
        </w:rPr>
        <w:t>; and</w:t>
      </w:r>
    </w:p>
    <w:p w:rsidR="00B17D2E" w:rsidRDefault="00B17D2E" w:rsidP="002650DC">
      <w:pPr>
        <w:keepNext/>
        <w:numPr>
          <w:ilvl w:val="1"/>
          <w:numId w:val="9"/>
        </w:numPr>
        <w:spacing w:before="60" w:after="40"/>
        <w:ind w:left="709"/>
        <w:rPr>
          <w:rFonts w:cs="Arial"/>
          <w:szCs w:val="22"/>
        </w:rPr>
      </w:pPr>
      <w:r w:rsidRPr="001F510C">
        <w:rPr>
          <w:rFonts w:cs="Arial"/>
          <w:szCs w:val="22"/>
        </w:rPr>
        <w:t>The need to facilitate community involvement in decisions and actions on issues that affect the community.</w:t>
      </w:r>
    </w:p>
    <w:p w:rsidR="00B17D2E" w:rsidRDefault="00B17D2E" w:rsidP="00B17D2E">
      <w:pPr>
        <w:spacing w:before="180"/>
        <w:rPr>
          <w:rFonts w:cs="Arial Narrow"/>
          <w:szCs w:val="22"/>
        </w:rPr>
      </w:pPr>
      <w:r w:rsidRPr="004756B5">
        <w:rPr>
          <w:rFonts w:cs="Arial Narrow"/>
          <w:szCs w:val="22"/>
        </w:rPr>
        <w:t xml:space="preserve">The </w:t>
      </w:r>
      <w:r w:rsidRPr="004756B5">
        <w:rPr>
          <w:rFonts w:cs="Arial Narrow"/>
          <w:bCs/>
          <w:szCs w:val="22"/>
        </w:rPr>
        <w:t xml:space="preserve">principles of environment protection </w:t>
      </w:r>
      <w:r w:rsidRPr="004756B5">
        <w:rPr>
          <w:rFonts w:cs="Arial Narrow"/>
          <w:szCs w:val="22"/>
        </w:rPr>
        <w:t xml:space="preserve">are </w:t>
      </w:r>
      <w:r w:rsidRPr="004756B5">
        <w:rPr>
          <w:rFonts w:cs="Arial"/>
          <w:szCs w:val="22"/>
        </w:rPr>
        <w:t>set</w:t>
      </w:r>
      <w:r w:rsidRPr="004756B5">
        <w:rPr>
          <w:rFonts w:cs="Arial Narrow"/>
          <w:szCs w:val="22"/>
        </w:rPr>
        <w:t xml:space="preserve"> out in sections 1B to 1L of </w:t>
      </w:r>
      <w:r>
        <w:rPr>
          <w:rFonts w:cs="Arial Narrow"/>
          <w:szCs w:val="22"/>
        </w:rPr>
        <w:t xml:space="preserve">the </w:t>
      </w:r>
      <w:r w:rsidR="001F7B62">
        <w:rPr>
          <w:rFonts w:cs="Arial Narrow"/>
          <w:szCs w:val="22"/>
        </w:rPr>
        <w:t>EP Act</w:t>
      </w:r>
      <w:r w:rsidRPr="004756B5">
        <w:rPr>
          <w:rFonts w:cs="Arial Narrow"/>
          <w:szCs w:val="22"/>
        </w:rPr>
        <w:t>.</w:t>
      </w:r>
      <w:r>
        <w:rPr>
          <w:rFonts w:cs="Arial Narrow"/>
          <w:szCs w:val="22"/>
        </w:rPr>
        <w:t xml:space="preserve">  </w:t>
      </w:r>
      <w:r w:rsidRPr="004756B5">
        <w:rPr>
          <w:rFonts w:cs="Arial Narrow"/>
          <w:szCs w:val="22"/>
        </w:rPr>
        <w:t>Those potentially relevant to</w:t>
      </w:r>
      <w:r>
        <w:rPr>
          <w:rFonts w:cs="Arial Narrow"/>
          <w:szCs w:val="22"/>
        </w:rPr>
        <w:t xml:space="preserve"> the assessment of this project are:</w:t>
      </w:r>
    </w:p>
    <w:p w:rsidR="00B17D2E" w:rsidRDefault="00B17D2E" w:rsidP="00B17D2E">
      <w:pPr>
        <w:autoSpaceDE w:val="0"/>
        <w:autoSpaceDN w:val="0"/>
        <w:adjustRightInd w:val="0"/>
        <w:spacing w:before="0" w:after="60"/>
        <w:ind w:left="550"/>
        <w:jc w:val="left"/>
        <w:rPr>
          <w:rFonts w:cs="Arial Narrow"/>
          <w:szCs w:val="22"/>
        </w:rPr>
      </w:pPr>
      <w:r>
        <w:rPr>
          <w:rFonts w:cs="Arial Narrow"/>
          <w:szCs w:val="22"/>
        </w:rPr>
        <w:t>1B. Principle of integration of economic, social and environmental considerations</w:t>
      </w:r>
    </w:p>
    <w:p w:rsidR="00B17D2E" w:rsidRDefault="00B17D2E" w:rsidP="00B17D2E">
      <w:pPr>
        <w:autoSpaceDE w:val="0"/>
        <w:autoSpaceDN w:val="0"/>
        <w:adjustRightInd w:val="0"/>
        <w:spacing w:before="0" w:after="60"/>
        <w:ind w:left="550"/>
        <w:jc w:val="left"/>
        <w:rPr>
          <w:rFonts w:cs="Arial Narrow"/>
          <w:szCs w:val="22"/>
        </w:rPr>
      </w:pPr>
      <w:r>
        <w:rPr>
          <w:rFonts w:cs="Arial Narrow"/>
          <w:szCs w:val="22"/>
        </w:rPr>
        <w:t>1C. Precautionary principle</w:t>
      </w:r>
    </w:p>
    <w:p w:rsidR="00B17D2E" w:rsidRDefault="00B17D2E" w:rsidP="00B17D2E">
      <w:pPr>
        <w:autoSpaceDE w:val="0"/>
        <w:autoSpaceDN w:val="0"/>
        <w:adjustRightInd w:val="0"/>
        <w:spacing w:before="0" w:after="60"/>
        <w:ind w:left="550"/>
        <w:jc w:val="left"/>
        <w:rPr>
          <w:rFonts w:cs="Arial Narrow"/>
          <w:szCs w:val="22"/>
        </w:rPr>
      </w:pPr>
      <w:r>
        <w:rPr>
          <w:rFonts w:cs="Arial Narrow"/>
          <w:szCs w:val="22"/>
        </w:rPr>
        <w:t>1D. Principle of intergenerational equity</w:t>
      </w:r>
    </w:p>
    <w:p w:rsidR="00056ED4" w:rsidRDefault="00B17D2E">
      <w:pPr>
        <w:spacing w:before="60"/>
        <w:ind w:left="567"/>
        <w:rPr>
          <w:rFonts w:cs="Arial"/>
          <w:b/>
          <w:color w:val="0070C0"/>
          <w:sz w:val="24"/>
        </w:rPr>
      </w:pPr>
      <w:r>
        <w:rPr>
          <w:rFonts w:cs="Arial Narrow"/>
          <w:szCs w:val="22"/>
        </w:rPr>
        <w:t>1</w:t>
      </w:r>
      <w:r w:rsidRPr="005B2D52">
        <w:rPr>
          <w:rFonts w:cs="Arial Narrow"/>
          <w:szCs w:val="22"/>
        </w:rPr>
        <w:t>E. Principle of conservation of biological diversity and ecological integrity</w:t>
      </w:r>
    </w:p>
    <w:sectPr w:rsidR="00056ED4" w:rsidSect="001A7A9D">
      <w:pgSz w:w="11906" w:h="16838"/>
      <w:pgMar w:top="1418" w:right="1134" w:bottom="993" w:left="1134" w:header="709" w:footer="60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9F7" w:rsidRDefault="00E369F7">
      <w:r>
        <w:separator/>
      </w:r>
    </w:p>
  </w:endnote>
  <w:endnote w:type="continuationSeparator" w:id="0">
    <w:p w:rsidR="00E369F7" w:rsidRDefault="00E369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igi">
    <w:panose1 w:val="04040504061007020D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News Gothic MT">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9F7" w:rsidRDefault="006F3298" w:rsidP="00725D41">
    <w:pPr>
      <w:pStyle w:val="Footer"/>
      <w:framePr w:wrap="around" w:vAnchor="text" w:hAnchor="margin" w:xAlign="right" w:y="1"/>
      <w:rPr>
        <w:rStyle w:val="PageNumber"/>
      </w:rPr>
    </w:pPr>
    <w:r>
      <w:rPr>
        <w:rStyle w:val="PageNumber"/>
      </w:rPr>
      <w:fldChar w:fldCharType="begin"/>
    </w:r>
    <w:r w:rsidR="00E369F7">
      <w:rPr>
        <w:rStyle w:val="PageNumber"/>
      </w:rPr>
      <w:instrText xml:space="preserve">PAGE  </w:instrText>
    </w:r>
    <w:r>
      <w:rPr>
        <w:rStyle w:val="PageNumber"/>
      </w:rPr>
      <w:fldChar w:fldCharType="end"/>
    </w:r>
  </w:p>
  <w:p w:rsidR="00E369F7" w:rsidRDefault="00E369F7" w:rsidP="00725D4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82511"/>
      <w:docPartObj>
        <w:docPartGallery w:val="Page Numbers (Bottom of Page)"/>
        <w:docPartUnique/>
      </w:docPartObj>
    </w:sdtPr>
    <w:sdtContent>
      <w:p w:rsidR="00E369F7" w:rsidRPr="009C0DD8" w:rsidRDefault="006F3298" w:rsidP="00E6545A">
        <w:pPr>
          <w:pStyle w:val="Footer"/>
          <w:jc w:val="center"/>
        </w:pPr>
        <w:fldSimple w:instr=" PAGE   \* MERGEFORMAT ">
          <w:r w:rsidR="00291F86">
            <w:rPr>
              <w:noProof/>
            </w:rPr>
            <w:t>29</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9F7" w:rsidRDefault="00E369F7" w:rsidP="007F1016">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29684"/>
      <w:docPartObj>
        <w:docPartGallery w:val="Page Numbers (Bottom of Page)"/>
        <w:docPartUnique/>
      </w:docPartObj>
    </w:sdtPr>
    <w:sdtContent>
      <w:p w:rsidR="00E369F7" w:rsidRDefault="006F3298" w:rsidP="00082217">
        <w:pPr>
          <w:pStyle w:val="Footer"/>
          <w:jc w:val="center"/>
        </w:pPr>
        <w:fldSimple w:instr=" PAGE   \* MERGEFORMAT ">
          <w:r w:rsidR="00291F86">
            <w:rPr>
              <w:noProof/>
            </w:rPr>
            <w:t>32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9F7" w:rsidRDefault="00E369F7">
      <w:r>
        <w:separator/>
      </w:r>
    </w:p>
  </w:footnote>
  <w:footnote w:type="continuationSeparator" w:id="0">
    <w:p w:rsidR="00E369F7" w:rsidRDefault="00E369F7">
      <w:r>
        <w:continuationSeparator/>
      </w:r>
    </w:p>
  </w:footnote>
  <w:footnote w:type="continuationNotice" w:id="1">
    <w:p w:rsidR="00E369F7" w:rsidRDefault="00E369F7">
      <w:pPr>
        <w:spacing w:before="0" w:after="0"/>
      </w:pPr>
    </w:p>
  </w:footnote>
  <w:footnote w:id="2">
    <w:p w:rsidR="00E369F7" w:rsidRDefault="00E369F7" w:rsidP="00581556">
      <w:pPr>
        <w:pStyle w:val="FootnoteText"/>
        <w:spacing w:before="60" w:after="60"/>
      </w:pPr>
      <w:r>
        <w:rPr>
          <w:rStyle w:val="FootnoteReference"/>
        </w:rPr>
        <w:footnoteRef/>
      </w:r>
      <w:r>
        <w:t xml:space="preserve"> Inquiry Report, pages 12 and 14.</w:t>
      </w:r>
    </w:p>
  </w:footnote>
  <w:footnote w:id="3">
    <w:p w:rsidR="00E369F7" w:rsidRDefault="00E369F7" w:rsidP="00581556">
      <w:pPr>
        <w:pStyle w:val="FootnoteText"/>
        <w:spacing w:before="60" w:after="60"/>
      </w:pPr>
      <w:r>
        <w:rPr>
          <w:rStyle w:val="FootnoteReference"/>
        </w:rPr>
        <w:footnoteRef/>
      </w:r>
      <w:r>
        <w:t xml:space="preserve"> Coastal Spaces Recommendations Report (April 2006), Appendix 1:  Minister for Planning’s Letter to Coastal Councils. </w:t>
      </w:r>
    </w:p>
  </w:footnote>
  <w:footnote w:id="4">
    <w:p w:rsidR="00E369F7" w:rsidRPr="000B10F0" w:rsidRDefault="00E369F7" w:rsidP="00581556">
      <w:pPr>
        <w:pStyle w:val="FootnoteText"/>
        <w:spacing w:before="60" w:after="60"/>
        <w:rPr>
          <w:lang w:val="en-US"/>
        </w:rPr>
      </w:pPr>
      <w:r>
        <w:rPr>
          <w:rStyle w:val="FootnoteReference"/>
        </w:rPr>
        <w:footnoteRef/>
      </w:r>
      <w:r>
        <w:t xml:space="preserve"> </w:t>
      </w:r>
      <w:r>
        <w:rPr>
          <w:lang w:val="en-US"/>
        </w:rPr>
        <w:t>Inquiry Report, page 2.</w:t>
      </w:r>
    </w:p>
  </w:footnote>
  <w:footnote w:id="5">
    <w:p w:rsidR="00E369F7" w:rsidRDefault="00E369F7" w:rsidP="00581556">
      <w:pPr>
        <w:pStyle w:val="FootnoteText"/>
        <w:spacing w:before="60" w:after="60"/>
      </w:pPr>
      <w:r>
        <w:rPr>
          <w:rStyle w:val="FootnoteReference"/>
        </w:rPr>
        <w:footnoteRef/>
      </w:r>
      <w:r>
        <w:t xml:space="preserve"> Ministerial Guidelines, page 27. </w:t>
      </w:r>
    </w:p>
  </w:footnote>
  <w:footnote w:id="6">
    <w:p w:rsidR="00E369F7" w:rsidRDefault="00E369F7" w:rsidP="00581556">
      <w:pPr>
        <w:pStyle w:val="FootnoteText"/>
        <w:spacing w:before="60" w:after="60"/>
      </w:pPr>
      <w:r>
        <w:rPr>
          <w:rStyle w:val="FootnoteReference"/>
        </w:rPr>
        <w:footnoteRef/>
      </w:r>
      <w:r>
        <w:t xml:space="preserve"> State </w:t>
      </w:r>
      <w:r w:rsidRPr="00393FD3">
        <w:rPr>
          <w:rFonts w:cs="Arial"/>
        </w:rPr>
        <w:t>Planning Policy Framework</w:t>
      </w:r>
      <w:r>
        <w:rPr>
          <w:rFonts w:cs="Arial"/>
        </w:rPr>
        <w:t>, Clause 11.03-1.</w:t>
      </w:r>
    </w:p>
  </w:footnote>
  <w:footnote w:id="7">
    <w:p w:rsidR="00E369F7" w:rsidRDefault="00E369F7" w:rsidP="00581556">
      <w:pPr>
        <w:pStyle w:val="FootnoteText"/>
        <w:spacing w:before="60" w:after="60"/>
      </w:pPr>
      <w:r>
        <w:rPr>
          <w:rStyle w:val="FootnoteReference"/>
        </w:rPr>
        <w:footnoteRef/>
      </w:r>
      <w:r>
        <w:t xml:space="preserve"> State </w:t>
      </w:r>
      <w:r w:rsidRPr="00393FD3">
        <w:rPr>
          <w:rFonts w:cs="Arial"/>
        </w:rPr>
        <w:t>Planning Policy Framework</w:t>
      </w:r>
      <w:r>
        <w:rPr>
          <w:rFonts w:cs="Arial"/>
        </w:rPr>
        <w:t>, Clause 17.01-1.</w:t>
      </w:r>
    </w:p>
  </w:footnote>
  <w:footnote w:id="8">
    <w:p w:rsidR="00E369F7" w:rsidRDefault="00E369F7" w:rsidP="00581556">
      <w:pPr>
        <w:pStyle w:val="FootnoteText"/>
        <w:spacing w:before="60" w:after="60"/>
      </w:pPr>
      <w:r>
        <w:rPr>
          <w:rStyle w:val="FootnoteReference"/>
        </w:rPr>
        <w:footnoteRef/>
      </w:r>
      <w:r>
        <w:t xml:space="preserve"> State </w:t>
      </w:r>
      <w:r w:rsidRPr="00393FD3">
        <w:rPr>
          <w:rFonts w:cs="Arial"/>
        </w:rPr>
        <w:t>Planning Policy Framework</w:t>
      </w:r>
      <w:r>
        <w:rPr>
          <w:rFonts w:cs="Arial"/>
        </w:rPr>
        <w:t>, Clause 17.03.</w:t>
      </w:r>
    </w:p>
  </w:footnote>
  <w:footnote w:id="9">
    <w:p w:rsidR="00E369F7" w:rsidRDefault="00E369F7" w:rsidP="00581556">
      <w:pPr>
        <w:pStyle w:val="FootnoteText"/>
        <w:spacing w:before="60" w:after="60"/>
      </w:pPr>
      <w:r>
        <w:rPr>
          <w:rStyle w:val="FootnoteReference"/>
        </w:rPr>
        <w:footnoteRef/>
      </w:r>
      <w:r>
        <w:t xml:space="preserve"> Local </w:t>
      </w:r>
      <w:r w:rsidRPr="00393FD3">
        <w:rPr>
          <w:rFonts w:cs="Arial"/>
        </w:rPr>
        <w:t>Planning Policy Framework</w:t>
      </w:r>
      <w:r>
        <w:rPr>
          <w:rFonts w:cs="Arial"/>
        </w:rPr>
        <w:t xml:space="preserve"> of City of Greater Geelong, Clause 21.07 Economic Development and Employment</w:t>
      </w:r>
      <w:r>
        <w:t>.</w:t>
      </w:r>
    </w:p>
  </w:footnote>
  <w:footnote w:id="10">
    <w:p w:rsidR="00E369F7" w:rsidRDefault="00E369F7" w:rsidP="00581556">
      <w:pPr>
        <w:pStyle w:val="FootnoteText"/>
        <w:spacing w:before="60" w:after="60"/>
      </w:pPr>
      <w:r>
        <w:rPr>
          <w:rStyle w:val="FootnoteReference"/>
        </w:rPr>
        <w:footnoteRef/>
      </w:r>
      <w:r>
        <w:t xml:space="preserve"> Local </w:t>
      </w:r>
      <w:r w:rsidRPr="00393FD3">
        <w:rPr>
          <w:rFonts w:cs="Arial"/>
        </w:rPr>
        <w:t>Planning Policy Framework</w:t>
      </w:r>
      <w:r>
        <w:rPr>
          <w:rFonts w:cs="Arial"/>
        </w:rPr>
        <w:t xml:space="preserve"> of City of Greater Geelong, Clause 21.08 Development and Community Infrastructure</w:t>
      </w:r>
      <w:r>
        <w:t>.</w:t>
      </w:r>
    </w:p>
  </w:footnote>
  <w:footnote w:id="11">
    <w:p w:rsidR="00E369F7" w:rsidRDefault="00E369F7" w:rsidP="00581556">
      <w:pPr>
        <w:pStyle w:val="FootnoteText"/>
        <w:spacing w:before="60" w:after="60"/>
      </w:pPr>
      <w:r>
        <w:rPr>
          <w:rStyle w:val="FootnoteReference"/>
        </w:rPr>
        <w:footnoteRef/>
      </w:r>
      <w:r>
        <w:t xml:space="preserve"> Local </w:t>
      </w:r>
      <w:r w:rsidRPr="00393FD3">
        <w:rPr>
          <w:rFonts w:cs="Arial"/>
        </w:rPr>
        <w:t>Planning Policy Framework</w:t>
      </w:r>
      <w:r>
        <w:rPr>
          <w:rFonts w:cs="Arial"/>
        </w:rPr>
        <w:t xml:space="preserve"> of City of Greater Geelong, Clause 21.06-2 Urban Growth</w:t>
      </w:r>
      <w:r>
        <w:t>.</w:t>
      </w:r>
    </w:p>
  </w:footnote>
  <w:footnote w:id="12">
    <w:p w:rsidR="00E369F7" w:rsidRDefault="00E369F7" w:rsidP="00581556">
      <w:pPr>
        <w:pStyle w:val="FootnoteText"/>
        <w:spacing w:before="60" w:after="60"/>
      </w:pPr>
      <w:r>
        <w:rPr>
          <w:rStyle w:val="FootnoteReference"/>
        </w:rPr>
        <w:footnoteRef/>
      </w:r>
      <w:r>
        <w:t xml:space="preserve"> EES Main Report, page 254.</w:t>
      </w:r>
    </w:p>
  </w:footnote>
  <w:footnote w:id="13">
    <w:p w:rsidR="00E369F7" w:rsidRDefault="00E369F7" w:rsidP="00581556">
      <w:pPr>
        <w:pStyle w:val="FootnoteText"/>
        <w:spacing w:before="60" w:after="60"/>
      </w:pPr>
      <w:r>
        <w:rPr>
          <w:rStyle w:val="FootnoteReference"/>
        </w:rPr>
        <w:footnoteRef/>
      </w:r>
      <w:r>
        <w:t xml:space="preserve"> EES Main Report, page 269.</w:t>
      </w:r>
    </w:p>
  </w:footnote>
  <w:footnote w:id="14">
    <w:p w:rsidR="00E369F7" w:rsidRDefault="00E369F7" w:rsidP="00581556">
      <w:pPr>
        <w:pStyle w:val="FootnoteText"/>
        <w:spacing w:before="60" w:after="60"/>
      </w:pPr>
      <w:r>
        <w:rPr>
          <w:rStyle w:val="FootnoteReference"/>
        </w:rPr>
        <w:footnoteRef/>
      </w:r>
      <w:r>
        <w:t xml:space="preserve"> EES Main Report, page 31.</w:t>
      </w:r>
    </w:p>
  </w:footnote>
  <w:footnote w:id="15">
    <w:p w:rsidR="00E369F7" w:rsidRDefault="00E369F7" w:rsidP="00581556">
      <w:pPr>
        <w:pStyle w:val="FootnoteText"/>
        <w:spacing w:before="60" w:after="60"/>
      </w:pPr>
      <w:r>
        <w:rPr>
          <w:rStyle w:val="FootnoteReference"/>
        </w:rPr>
        <w:footnoteRef/>
      </w:r>
      <w:r>
        <w:t xml:space="preserve"> Inquiry Report, page 77.</w:t>
      </w:r>
    </w:p>
  </w:footnote>
  <w:footnote w:id="16">
    <w:p w:rsidR="00E369F7" w:rsidRDefault="00E369F7" w:rsidP="00581556">
      <w:pPr>
        <w:pStyle w:val="FootnoteText"/>
        <w:spacing w:before="60" w:after="60"/>
      </w:pPr>
      <w:r>
        <w:rPr>
          <w:rStyle w:val="FootnoteReference"/>
        </w:rPr>
        <w:footnoteRef/>
      </w:r>
      <w:r>
        <w:t xml:space="preserve"> EES Main Report, page 254.</w:t>
      </w:r>
    </w:p>
  </w:footnote>
  <w:footnote w:id="17">
    <w:p w:rsidR="00E369F7" w:rsidRDefault="00E369F7" w:rsidP="00581556">
      <w:pPr>
        <w:pStyle w:val="FootnoteText"/>
        <w:spacing w:before="60" w:after="60"/>
      </w:pPr>
      <w:r>
        <w:rPr>
          <w:rStyle w:val="FootnoteReference"/>
        </w:rPr>
        <w:footnoteRef/>
      </w:r>
      <w:r>
        <w:t xml:space="preserve"> For example, ‘The Point’ (Stockland) residential development.</w:t>
      </w:r>
    </w:p>
  </w:footnote>
  <w:footnote w:id="18">
    <w:p w:rsidR="00E369F7" w:rsidRDefault="00E369F7" w:rsidP="00581556">
      <w:pPr>
        <w:pStyle w:val="FootnoteText"/>
        <w:spacing w:before="60" w:after="60"/>
      </w:pPr>
      <w:r>
        <w:rPr>
          <w:rStyle w:val="FootnoteReference"/>
        </w:rPr>
        <w:footnoteRef/>
      </w:r>
      <w:r>
        <w:t xml:space="preserve"> EES Main Report, page 270.</w:t>
      </w:r>
    </w:p>
  </w:footnote>
  <w:footnote w:id="19">
    <w:p w:rsidR="00E369F7" w:rsidRDefault="00E369F7" w:rsidP="00581556">
      <w:pPr>
        <w:pStyle w:val="FootnoteText"/>
        <w:spacing w:before="60" w:after="60"/>
      </w:pPr>
      <w:r>
        <w:rPr>
          <w:rStyle w:val="FootnoteReference"/>
        </w:rPr>
        <w:footnoteRef/>
      </w:r>
      <w:r>
        <w:t xml:space="preserve"> Planning Assessment Report</w:t>
      </w:r>
      <w:r w:rsidRPr="00957229">
        <w:rPr>
          <w:rFonts w:cs="Arial"/>
          <w:szCs w:val="22"/>
        </w:rPr>
        <w:t xml:space="preserve"> </w:t>
      </w:r>
      <w:r>
        <w:rPr>
          <w:rFonts w:cs="Arial"/>
          <w:szCs w:val="22"/>
        </w:rPr>
        <w:t>(exhibited with EES), page 34.</w:t>
      </w:r>
    </w:p>
  </w:footnote>
  <w:footnote w:id="20">
    <w:p w:rsidR="00E369F7" w:rsidRDefault="00E369F7" w:rsidP="00581556">
      <w:pPr>
        <w:pStyle w:val="FootnoteText"/>
        <w:spacing w:before="60" w:after="60"/>
        <w:ind w:left="227" w:hanging="227"/>
      </w:pPr>
      <w:r>
        <w:rPr>
          <w:rStyle w:val="FootnoteReference"/>
        </w:rPr>
        <w:footnoteRef/>
      </w:r>
      <w:r>
        <w:t xml:space="preserve"> </w:t>
      </w:r>
      <w:r w:rsidRPr="00E12BD3">
        <w:t xml:space="preserve">Within Class 5 land, the </w:t>
      </w:r>
      <w:r w:rsidRPr="00E12BD3">
        <w:rPr>
          <w:i/>
        </w:rPr>
        <w:t>City of Greater Geelong Rural Land Use Study</w:t>
      </w:r>
      <w:r>
        <w:rPr>
          <w:i/>
        </w:rPr>
        <w:t xml:space="preserve"> (1997)</w:t>
      </w:r>
      <w:r w:rsidRPr="00E12BD3">
        <w:t xml:space="preserve"> identifies that environmental stability</w:t>
      </w:r>
      <w:r>
        <w:t xml:space="preserve"> is</w:t>
      </w:r>
      <w:r w:rsidRPr="00E12BD3">
        <w:t xml:space="preserve"> best achieved through “isolating areas and strictly controlling, or eliminating agricultural land uses”</w:t>
      </w:r>
      <w:r>
        <w:t>.</w:t>
      </w:r>
    </w:p>
  </w:footnote>
  <w:footnote w:id="21">
    <w:p w:rsidR="00E369F7" w:rsidRDefault="00E369F7" w:rsidP="00581556">
      <w:pPr>
        <w:pStyle w:val="FootnoteText"/>
        <w:spacing w:before="60" w:after="60"/>
      </w:pPr>
      <w:r>
        <w:rPr>
          <w:rStyle w:val="FootnoteReference"/>
        </w:rPr>
        <w:footnoteRef/>
      </w:r>
      <w:r>
        <w:t xml:space="preserve"> EES Main Report, page </w:t>
      </w:r>
      <w:r w:rsidRPr="00241166">
        <w:t>174</w:t>
      </w:r>
      <w:r>
        <w:t>.</w:t>
      </w:r>
    </w:p>
  </w:footnote>
  <w:footnote w:id="22">
    <w:p w:rsidR="00E369F7" w:rsidRDefault="00E369F7" w:rsidP="00581556">
      <w:pPr>
        <w:pStyle w:val="FootnoteText"/>
        <w:spacing w:before="60" w:after="60"/>
      </w:pPr>
      <w:r>
        <w:rPr>
          <w:rStyle w:val="FootnoteReference"/>
        </w:rPr>
        <w:footnoteRef/>
      </w:r>
      <w:r>
        <w:t xml:space="preserve"> </w:t>
      </w:r>
      <w:r w:rsidRPr="003F5845">
        <w:t>EES Technical Appendix</w:t>
      </w:r>
      <w:r>
        <w:t xml:space="preserve"> D (</w:t>
      </w:r>
      <w:r>
        <w:rPr>
          <w:i/>
        </w:rPr>
        <w:t xml:space="preserve">Flora and Fauna), </w:t>
      </w:r>
      <w:r>
        <w:t>Brett Lane &amp; Associates (2011)</w:t>
      </w:r>
      <w:r w:rsidRPr="003F5845">
        <w:t>, page</w:t>
      </w:r>
      <w:r>
        <w:t>s</w:t>
      </w:r>
      <w:r w:rsidRPr="003F5845">
        <w:t xml:space="preserve"> </w:t>
      </w:r>
      <w:r>
        <w:t>17 -20.</w:t>
      </w:r>
    </w:p>
  </w:footnote>
  <w:footnote w:id="23">
    <w:p w:rsidR="00E369F7" w:rsidRPr="00CF3BFF" w:rsidRDefault="00E369F7" w:rsidP="00581556">
      <w:pPr>
        <w:pStyle w:val="FootnoteText"/>
        <w:spacing w:before="60" w:after="60"/>
      </w:pPr>
      <w:r>
        <w:rPr>
          <w:rStyle w:val="FootnoteReference"/>
        </w:rPr>
        <w:footnoteRef/>
      </w:r>
      <w:r>
        <w:t xml:space="preserve"> </w:t>
      </w:r>
      <w:r w:rsidRPr="003F5845">
        <w:t>EES Technical Appendix</w:t>
      </w:r>
      <w:r>
        <w:t xml:space="preserve"> D (</w:t>
      </w:r>
      <w:r>
        <w:rPr>
          <w:i/>
        </w:rPr>
        <w:t xml:space="preserve">Flora and Fauna), </w:t>
      </w:r>
      <w:r>
        <w:t>Brett Lane &amp; Associates (2011)</w:t>
      </w:r>
      <w:r w:rsidRPr="003F5845">
        <w:t xml:space="preserve">, page </w:t>
      </w:r>
      <w:r>
        <w:t>32.</w:t>
      </w:r>
    </w:p>
  </w:footnote>
  <w:footnote w:id="24">
    <w:p w:rsidR="00E369F7" w:rsidRDefault="00E369F7" w:rsidP="004D57FF">
      <w:pPr>
        <w:pStyle w:val="FootnoteText"/>
        <w:spacing w:before="60" w:after="60"/>
      </w:pPr>
      <w:r>
        <w:rPr>
          <w:rStyle w:val="FootnoteReference"/>
        </w:rPr>
        <w:footnoteRef/>
      </w:r>
      <w:r>
        <w:t xml:space="preserve"> A large tree component is not defined in the EVC 858 benchmark, so based on the NVMF there would not be an additional </w:t>
      </w:r>
      <w:r w:rsidRPr="00450287">
        <w:t>large old trees (LOT)</w:t>
      </w:r>
      <w:r>
        <w:t xml:space="preserve"> offset component for these scattered trees.  However, in the Corangamite Catchment Management Authority Native Vegetation Plan, scattered trees other than those define in the VNMF are to be considered.</w:t>
      </w:r>
    </w:p>
  </w:footnote>
  <w:footnote w:id="25">
    <w:p w:rsidR="00E369F7" w:rsidRDefault="00E369F7" w:rsidP="00581556">
      <w:pPr>
        <w:pStyle w:val="FootnoteText"/>
        <w:spacing w:before="60" w:after="60"/>
      </w:pPr>
      <w:r>
        <w:rPr>
          <w:rStyle w:val="FootnoteReference"/>
        </w:rPr>
        <w:footnoteRef/>
      </w:r>
      <w:r>
        <w:t xml:space="preserve"> Inquiry Report, </w:t>
      </w:r>
      <w:r w:rsidRPr="00241166">
        <w:t>page 83</w:t>
      </w:r>
      <w:r>
        <w:t>.</w:t>
      </w:r>
    </w:p>
  </w:footnote>
  <w:footnote w:id="26">
    <w:p w:rsidR="00E369F7" w:rsidRDefault="00E369F7" w:rsidP="00581556">
      <w:pPr>
        <w:pStyle w:val="FootnoteText"/>
        <w:spacing w:before="60" w:after="60"/>
      </w:pPr>
      <w:r>
        <w:rPr>
          <w:rStyle w:val="FootnoteReference"/>
        </w:rPr>
        <w:footnoteRef/>
      </w:r>
      <w:r>
        <w:t xml:space="preserve"> Inquiry Report, </w:t>
      </w:r>
      <w:r w:rsidRPr="00241166">
        <w:t>page 87</w:t>
      </w:r>
      <w:r>
        <w:t>.</w:t>
      </w:r>
    </w:p>
  </w:footnote>
  <w:footnote w:id="27">
    <w:p w:rsidR="00E369F7" w:rsidRDefault="00E369F7" w:rsidP="00581556">
      <w:pPr>
        <w:pStyle w:val="FootnoteText"/>
        <w:spacing w:before="60" w:after="60"/>
      </w:pPr>
      <w:r>
        <w:rPr>
          <w:rStyle w:val="FootnoteReference"/>
        </w:rPr>
        <w:footnoteRef/>
      </w:r>
      <w:r>
        <w:t xml:space="preserve"> Inquiry Report, pages 14, and 84 to 85.</w:t>
      </w:r>
    </w:p>
  </w:footnote>
  <w:footnote w:id="28">
    <w:p w:rsidR="00E369F7" w:rsidRPr="00890778" w:rsidRDefault="00E369F7" w:rsidP="00581556">
      <w:pPr>
        <w:pStyle w:val="FootnoteText"/>
        <w:spacing w:before="60" w:after="60"/>
        <w:rPr>
          <w:lang w:val="en-US"/>
        </w:rPr>
      </w:pPr>
      <w:r>
        <w:rPr>
          <w:rStyle w:val="FootnoteReference"/>
        </w:rPr>
        <w:footnoteRef/>
      </w:r>
      <w:r>
        <w:t xml:space="preserve"> </w:t>
      </w:r>
      <w:r w:rsidRPr="00890778">
        <w:rPr>
          <w:i/>
          <w:lang w:val="en-US"/>
        </w:rPr>
        <w:t>Native Vegetation – Technical Information Sheet – Artificial substrates, temporary loss and areas of rege</w:t>
      </w:r>
      <w:r>
        <w:rPr>
          <w:i/>
          <w:lang w:val="en-US"/>
        </w:rPr>
        <w:t>neration</w:t>
      </w:r>
      <w:r>
        <w:rPr>
          <w:lang w:val="en-US"/>
        </w:rPr>
        <w:t xml:space="preserve"> (DSE) April 2010; and </w:t>
      </w:r>
      <w:r w:rsidRPr="00890778">
        <w:rPr>
          <w:i/>
          <w:lang w:val="en-US"/>
        </w:rPr>
        <w:t>Native Vegetation – Technical Information Sheet</w:t>
      </w:r>
      <w:r>
        <w:rPr>
          <w:i/>
          <w:lang w:val="en-US"/>
        </w:rPr>
        <w:t xml:space="preserve"> (Defining protected, retained or lost scattered trees – Assessment of modified wetlands – Clarifying like-for-like requirements of the Framework </w:t>
      </w:r>
      <w:r>
        <w:rPr>
          <w:lang w:val="en-US"/>
        </w:rPr>
        <w:t>(DSE) November 2011.</w:t>
      </w:r>
    </w:p>
  </w:footnote>
  <w:footnote w:id="29">
    <w:p w:rsidR="00E369F7" w:rsidRDefault="00E369F7" w:rsidP="00581556">
      <w:pPr>
        <w:pStyle w:val="FootnoteText"/>
        <w:spacing w:before="60" w:after="60"/>
        <w:ind w:left="284" w:hanging="284"/>
      </w:pPr>
      <w:r>
        <w:rPr>
          <w:rStyle w:val="FootnoteReference"/>
        </w:rPr>
        <w:footnoteRef/>
      </w:r>
      <w:r>
        <w:t xml:space="preserve"> Based on estimates prepared by the Landscape Architect, Mr Liston.</w:t>
      </w:r>
    </w:p>
  </w:footnote>
  <w:footnote w:id="30">
    <w:p w:rsidR="00E369F7" w:rsidRPr="008522CE" w:rsidRDefault="00E369F7" w:rsidP="00581556">
      <w:pPr>
        <w:pStyle w:val="FootnoteText"/>
        <w:spacing w:before="60" w:after="60"/>
        <w:rPr>
          <w:lang w:val="en-US"/>
        </w:rPr>
      </w:pPr>
      <w:r>
        <w:rPr>
          <w:rStyle w:val="FootnoteReference"/>
        </w:rPr>
        <w:footnoteRef/>
      </w:r>
      <w:r>
        <w:t xml:space="preserve"> The Inquiry noted that “</w:t>
      </w:r>
      <w:r w:rsidRPr="008522CE">
        <w:rPr>
          <w:i/>
        </w:rPr>
        <w:t>the calculation of the increase of native vegetation do not include any planting on the proposed conserved habitat to the west or the vegetation buffer strip on the northern boundary, within the residential subdivision</w:t>
      </w:r>
      <w:r>
        <w:t>”,</w:t>
      </w:r>
      <w:r w:rsidRPr="00B64A77">
        <w:rPr>
          <w:spacing w:val="-14"/>
        </w:rPr>
        <w:t xml:space="preserve"> </w:t>
      </w:r>
      <w:r>
        <w:rPr>
          <w:lang w:val="en-US"/>
        </w:rPr>
        <w:t>Inquiry Report, page 15.</w:t>
      </w:r>
    </w:p>
  </w:footnote>
  <w:footnote w:id="31">
    <w:p w:rsidR="00E369F7" w:rsidRDefault="00E369F7" w:rsidP="00581556">
      <w:pPr>
        <w:pStyle w:val="FootnoteText"/>
        <w:spacing w:before="60" w:after="60"/>
      </w:pPr>
      <w:r>
        <w:rPr>
          <w:rStyle w:val="FootnoteReference"/>
        </w:rPr>
        <w:footnoteRef/>
      </w:r>
      <w:r>
        <w:t xml:space="preserve"> Inquiry Report, page 85.</w:t>
      </w:r>
    </w:p>
  </w:footnote>
  <w:footnote w:id="32">
    <w:p w:rsidR="00E369F7" w:rsidRDefault="00E369F7" w:rsidP="00581556">
      <w:pPr>
        <w:pStyle w:val="FootnoteText"/>
        <w:spacing w:before="60" w:after="60"/>
      </w:pPr>
      <w:r>
        <w:rPr>
          <w:rStyle w:val="FootnoteReference"/>
        </w:rPr>
        <w:footnoteRef/>
      </w:r>
      <w:r>
        <w:t xml:space="preserve"> Inquiry Report, page 101.</w:t>
      </w:r>
    </w:p>
  </w:footnote>
  <w:footnote w:id="33">
    <w:p w:rsidR="00E369F7" w:rsidRDefault="00E369F7" w:rsidP="001E28FA">
      <w:pPr>
        <w:pStyle w:val="FootnoteText"/>
        <w:spacing w:before="60" w:after="60"/>
      </w:pPr>
      <w:r>
        <w:rPr>
          <w:rStyle w:val="FootnoteReference"/>
        </w:rPr>
        <w:footnoteRef/>
      </w:r>
      <w:r>
        <w:t xml:space="preserve"> Inquiry Report, pages 85 and 86.</w:t>
      </w:r>
    </w:p>
  </w:footnote>
  <w:footnote w:id="34">
    <w:p w:rsidR="00E369F7" w:rsidRPr="008C3A1B" w:rsidRDefault="00E369F7" w:rsidP="00581556">
      <w:pPr>
        <w:pStyle w:val="FootnoteText"/>
        <w:spacing w:before="60" w:after="60"/>
      </w:pPr>
      <w:r>
        <w:rPr>
          <w:rStyle w:val="FootnoteReference"/>
        </w:rPr>
        <w:footnoteRef/>
      </w:r>
      <w:r>
        <w:t xml:space="preserve"> Inquiry Report, page 99.</w:t>
      </w:r>
    </w:p>
  </w:footnote>
  <w:footnote w:id="35">
    <w:p w:rsidR="00E369F7" w:rsidRDefault="00E369F7" w:rsidP="00581556">
      <w:pPr>
        <w:pStyle w:val="FootnoteText"/>
        <w:spacing w:before="60" w:after="60"/>
      </w:pPr>
      <w:r>
        <w:rPr>
          <w:rStyle w:val="FootnoteReference"/>
        </w:rPr>
        <w:footnoteRef/>
      </w:r>
      <w:r>
        <w:t xml:space="preserve"> </w:t>
      </w:r>
      <w:r w:rsidRPr="00652BAA">
        <w:rPr>
          <w:i/>
        </w:rPr>
        <w:t>Victoria’s Native Vegetation Management; A Framework for Action</w:t>
      </w:r>
      <w:r>
        <w:rPr>
          <w:i/>
        </w:rPr>
        <w:t xml:space="preserve"> - </w:t>
      </w:r>
      <w:r w:rsidRPr="00652BAA">
        <w:t>Table 6, Appendix</w:t>
      </w:r>
      <w:r>
        <w:t xml:space="preserve"> 4 (page 54),</w:t>
      </w:r>
      <w:r w:rsidRPr="00652BAA">
        <w:t xml:space="preserve"> DSE, </w:t>
      </w:r>
      <w:r>
        <w:t>(</w:t>
      </w:r>
      <w:r w:rsidRPr="00652BAA">
        <w:t>2002)</w:t>
      </w:r>
      <w:r>
        <w:t>.</w:t>
      </w:r>
    </w:p>
  </w:footnote>
  <w:footnote w:id="36">
    <w:p w:rsidR="00E369F7" w:rsidRPr="006F2E69" w:rsidRDefault="00E369F7" w:rsidP="00581556">
      <w:pPr>
        <w:pStyle w:val="FootnoteText"/>
        <w:spacing w:before="60" w:after="60"/>
        <w:rPr>
          <w:lang w:val="en-US"/>
        </w:rPr>
      </w:pPr>
      <w:r>
        <w:rPr>
          <w:rStyle w:val="FootnoteReference"/>
        </w:rPr>
        <w:footnoteRef/>
      </w:r>
      <w:r>
        <w:t xml:space="preserve"> </w:t>
      </w:r>
      <w:r>
        <w:rPr>
          <w:lang w:val="en-US"/>
        </w:rPr>
        <w:t>Inquiry noted that the proponent was unsuccessful in acquiring this land, Inquiry Report page 118.</w:t>
      </w:r>
    </w:p>
  </w:footnote>
  <w:footnote w:id="37">
    <w:p w:rsidR="00E369F7" w:rsidRDefault="00E369F7" w:rsidP="00581556">
      <w:pPr>
        <w:pStyle w:val="FootnoteText"/>
        <w:spacing w:before="60" w:after="60"/>
      </w:pPr>
      <w:r>
        <w:rPr>
          <w:rStyle w:val="FootnoteReference"/>
        </w:rPr>
        <w:footnoteRef/>
      </w:r>
      <w:r>
        <w:t xml:space="preserve"> Inquiry Report, </w:t>
      </w:r>
      <w:r w:rsidRPr="00075825">
        <w:t xml:space="preserve">pages </w:t>
      </w:r>
      <w:r>
        <w:t>100 and 101.</w:t>
      </w:r>
    </w:p>
  </w:footnote>
  <w:footnote w:id="38">
    <w:p w:rsidR="00E369F7" w:rsidRPr="009A76EF" w:rsidRDefault="00E369F7" w:rsidP="00581556">
      <w:pPr>
        <w:pStyle w:val="FootnoteText"/>
        <w:spacing w:before="60" w:after="60"/>
      </w:pPr>
      <w:r>
        <w:rPr>
          <w:rStyle w:val="FootnoteReference"/>
        </w:rPr>
        <w:footnoteRef/>
      </w:r>
      <w:r>
        <w:t xml:space="preserve"> Inquiry Report, page 101.</w:t>
      </w:r>
    </w:p>
  </w:footnote>
  <w:footnote w:id="39">
    <w:p w:rsidR="00E369F7" w:rsidRDefault="00E369F7" w:rsidP="00581556">
      <w:pPr>
        <w:pStyle w:val="FootnoteText"/>
        <w:spacing w:before="60" w:after="60"/>
      </w:pPr>
      <w:r>
        <w:rPr>
          <w:rStyle w:val="FootnoteReference"/>
        </w:rPr>
        <w:footnoteRef/>
      </w:r>
      <w:r>
        <w:t xml:space="preserve"> EES Main Report, page 172.</w:t>
      </w:r>
    </w:p>
  </w:footnote>
  <w:footnote w:id="40">
    <w:p w:rsidR="00E369F7" w:rsidRPr="00CE52A8" w:rsidRDefault="00E369F7" w:rsidP="00581556">
      <w:pPr>
        <w:pStyle w:val="FootnoteText"/>
        <w:spacing w:before="60" w:after="60"/>
        <w:rPr>
          <w:lang w:val="en-US"/>
        </w:rPr>
      </w:pPr>
      <w:r>
        <w:rPr>
          <w:rStyle w:val="FootnoteReference"/>
        </w:rPr>
        <w:footnoteRef/>
      </w:r>
      <w:r>
        <w:t xml:space="preserve"> Inquiry Report, page 101.</w:t>
      </w:r>
    </w:p>
  </w:footnote>
  <w:footnote w:id="41">
    <w:p w:rsidR="00E369F7" w:rsidRPr="002E6913" w:rsidRDefault="00E369F7" w:rsidP="00581556">
      <w:pPr>
        <w:pStyle w:val="FootnoteText"/>
        <w:spacing w:before="60" w:after="60"/>
        <w:rPr>
          <w:b/>
        </w:rPr>
      </w:pPr>
      <w:r>
        <w:rPr>
          <w:rStyle w:val="FootnoteReference"/>
        </w:rPr>
        <w:footnoteRef/>
      </w:r>
      <w:r>
        <w:t xml:space="preserve"> Inquiry Report, page 89.</w:t>
      </w:r>
    </w:p>
  </w:footnote>
  <w:footnote w:id="42">
    <w:p w:rsidR="00E369F7" w:rsidRPr="00CE52A8" w:rsidRDefault="00E369F7" w:rsidP="00581556">
      <w:pPr>
        <w:pStyle w:val="FootnoteText"/>
        <w:spacing w:before="60" w:after="60"/>
      </w:pPr>
      <w:r>
        <w:rPr>
          <w:rStyle w:val="FootnoteReference"/>
        </w:rPr>
        <w:footnoteRef/>
      </w:r>
      <w:r>
        <w:t xml:space="preserve"> Inquiry Report, page 101.</w:t>
      </w:r>
    </w:p>
  </w:footnote>
  <w:footnote w:id="43">
    <w:p w:rsidR="00E369F7" w:rsidRDefault="00E369F7" w:rsidP="00581556">
      <w:pPr>
        <w:pStyle w:val="FootnoteText"/>
        <w:spacing w:before="60" w:after="60"/>
      </w:pPr>
      <w:r>
        <w:rPr>
          <w:rStyle w:val="FootnoteReference"/>
        </w:rPr>
        <w:footnoteRef/>
      </w:r>
      <w:r>
        <w:t xml:space="preserve"> Technical Series no.10 – Fauna Values of Lake Victoria, Freshwater Lake and St Leonards Salt Lagoon, Parks Victorian (2003).</w:t>
      </w:r>
    </w:p>
  </w:footnote>
  <w:footnote w:id="44">
    <w:p w:rsidR="00E369F7" w:rsidRDefault="00E369F7" w:rsidP="002B49A3">
      <w:pPr>
        <w:pStyle w:val="FootnoteText"/>
        <w:spacing w:before="60" w:after="60"/>
      </w:pPr>
      <w:r>
        <w:rPr>
          <w:rStyle w:val="FootnoteReference"/>
        </w:rPr>
        <w:footnoteRef/>
      </w:r>
      <w:r>
        <w:t xml:space="preserve"> Inquiry Report, pages 101 and 103</w:t>
      </w:r>
    </w:p>
  </w:footnote>
  <w:footnote w:id="45">
    <w:p w:rsidR="00E369F7" w:rsidRDefault="00E369F7" w:rsidP="00581556">
      <w:pPr>
        <w:pStyle w:val="FootnoteText"/>
        <w:spacing w:before="60" w:after="60"/>
      </w:pPr>
      <w:r>
        <w:rPr>
          <w:rStyle w:val="FootnoteReference"/>
        </w:rPr>
        <w:footnoteRef/>
      </w:r>
      <w:r>
        <w:t xml:space="preserve"> EES Technical Appendix D (</w:t>
      </w:r>
      <w:r>
        <w:rPr>
          <w:i/>
        </w:rPr>
        <w:t xml:space="preserve">Flora and Fauna), </w:t>
      </w:r>
      <w:r>
        <w:t xml:space="preserve">Brett Lane &amp; Associates (2011), </w:t>
      </w:r>
      <w:r w:rsidRPr="00075825">
        <w:t xml:space="preserve">page </w:t>
      </w:r>
      <w:r>
        <w:t>66.</w:t>
      </w:r>
    </w:p>
  </w:footnote>
  <w:footnote w:id="46">
    <w:p w:rsidR="00E369F7" w:rsidRDefault="00E369F7">
      <w:pPr>
        <w:pStyle w:val="FootnoteText"/>
      </w:pPr>
      <w:r>
        <w:rPr>
          <w:rStyle w:val="FootnoteReference"/>
        </w:rPr>
        <w:footnoteRef/>
      </w:r>
      <w:r>
        <w:t xml:space="preserve"> Brett Lane</w:t>
      </w:r>
    </w:p>
  </w:footnote>
  <w:footnote w:id="47">
    <w:p w:rsidR="00E369F7" w:rsidRDefault="00E369F7" w:rsidP="00581556">
      <w:pPr>
        <w:pStyle w:val="FootnoteText"/>
        <w:spacing w:before="60" w:after="60"/>
      </w:pPr>
      <w:r>
        <w:rPr>
          <w:rStyle w:val="FootnoteReference"/>
        </w:rPr>
        <w:footnoteRef/>
      </w:r>
      <w:r>
        <w:t xml:space="preserve"> EES Main Report, </w:t>
      </w:r>
      <w:r w:rsidRPr="00075825">
        <w:t xml:space="preserve">page </w:t>
      </w:r>
      <w:r>
        <w:t>197.</w:t>
      </w:r>
    </w:p>
  </w:footnote>
  <w:footnote w:id="48">
    <w:p w:rsidR="00E369F7" w:rsidRDefault="00E369F7">
      <w:pPr>
        <w:pStyle w:val="FootnoteText"/>
      </w:pPr>
      <w:r>
        <w:rPr>
          <w:rStyle w:val="FootnoteReference"/>
        </w:rPr>
        <w:footnoteRef/>
      </w:r>
      <w:r>
        <w:t xml:space="preserve"> Inquiry Report page 103</w:t>
      </w:r>
    </w:p>
  </w:footnote>
  <w:footnote w:id="49">
    <w:p w:rsidR="00E369F7" w:rsidRDefault="00E369F7" w:rsidP="00581556">
      <w:pPr>
        <w:pStyle w:val="FootnoteText"/>
        <w:spacing w:before="60" w:after="60"/>
      </w:pPr>
      <w:r>
        <w:rPr>
          <w:rStyle w:val="FootnoteReference"/>
        </w:rPr>
        <w:footnoteRef/>
      </w:r>
      <w:r>
        <w:t xml:space="preserve"> EES Technical Appendix D (</w:t>
      </w:r>
      <w:r>
        <w:rPr>
          <w:i/>
        </w:rPr>
        <w:t xml:space="preserve">Flora and Fauna), </w:t>
      </w:r>
      <w:r>
        <w:t>Brett Lane &amp; Associates (2011), page 4.</w:t>
      </w:r>
    </w:p>
  </w:footnote>
  <w:footnote w:id="50">
    <w:p w:rsidR="00E369F7" w:rsidRPr="006E5D42" w:rsidRDefault="00E369F7" w:rsidP="00581556">
      <w:pPr>
        <w:pStyle w:val="FootnoteText"/>
        <w:spacing w:before="60" w:after="60"/>
      </w:pPr>
      <w:r>
        <w:rPr>
          <w:rStyle w:val="FootnoteReference"/>
        </w:rPr>
        <w:footnoteRef/>
      </w:r>
      <w:r>
        <w:t xml:space="preserve"> Inquiry Report, page 103.</w:t>
      </w:r>
    </w:p>
  </w:footnote>
  <w:footnote w:id="51">
    <w:p w:rsidR="00E369F7" w:rsidRPr="00E20A5A" w:rsidRDefault="00E369F7" w:rsidP="00581556">
      <w:pPr>
        <w:pStyle w:val="FootnoteText"/>
        <w:spacing w:before="60" w:after="60"/>
      </w:pPr>
      <w:r>
        <w:rPr>
          <w:rStyle w:val="FootnoteReference"/>
        </w:rPr>
        <w:footnoteRef/>
      </w:r>
      <w:r>
        <w:t xml:space="preserve"> Inquiry Report, page 126.</w:t>
      </w:r>
    </w:p>
  </w:footnote>
  <w:footnote w:id="52">
    <w:p w:rsidR="00E369F7" w:rsidRPr="00244762" w:rsidRDefault="00E369F7" w:rsidP="008927C9">
      <w:pPr>
        <w:pStyle w:val="FootnoteText"/>
        <w:rPr>
          <w:lang w:val="en-US"/>
        </w:rPr>
      </w:pPr>
      <w:r>
        <w:rPr>
          <w:rStyle w:val="FootnoteReference"/>
        </w:rPr>
        <w:footnoteRef/>
      </w:r>
      <w:r>
        <w:t xml:space="preserve"> </w:t>
      </w:r>
      <w:r>
        <w:rPr>
          <w:lang w:val="en-US"/>
        </w:rPr>
        <w:t>Inquiry Report, page 121.</w:t>
      </w:r>
    </w:p>
  </w:footnote>
  <w:footnote w:id="53">
    <w:p w:rsidR="00E369F7" w:rsidRPr="00DC70FC" w:rsidRDefault="00E369F7" w:rsidP="00581556">
      <w:pPr>
        <w:pStyle w:val="FootnoteText"/>
        <w:spacing w:before="60" w:after="60"/>
      </w:pPr>
      <w:r>
        <w:rPr>
          <w:rStyle w:val="FootnoteReference"/>
        </w:rPr>
        <w:footnoteRef/>
      </w:r>
      <w:r>
        <w:t xml:space="preserve"> Inquiry Report, page 117.</w:t>
      </w:r>
    </w:p>
  </w:footnote>
  <w:footnote w:id="54">
    <w:p w:rsidR="00E369F7" w:rsidRPr="00263872" w:rsidRDefault="00E369F7" w:rsidP="00581556">
      <w:pPr>
        <w:pStyle w:val="FootnoteText"/>
        <w:spacing w:before="60" w:after="60"/>
      </w:pPr>
      <w:r>
        <w:rPr>
          <w:rStyle w:val="FootnoteReference"/>
        </w:rPr>
        <w:footnoteRef/>
      </w:r>
      <w:r>
        <w:t xml:space="preserve"> Inquiry Report, pages 101 and 103.</w:t>
      </w:r>
    </w:p>
  </w:footnote>
  <w:footnote w:id="55">
    <w:p w:rsidR="00E369F7" w:rsidRDefault="00E369F7" w:rsidP="00581556">
      <w:pPr>
        <w:pStyle w:val="FootnoteText"/>
        <w:spacing w:before="60" w:after="60"/>
      </w:pPr>
      <w:r>
        <w:rPr>
          <w:rStyle w:val="FootnoteReference"/>
        </w:rPr>
        <w:footnoteRef/>
      </w:r>
      <w:r>
        <w:t xml:space="preserve"> EES Main Report, </w:t>
      </w:r>
      <w:r w:rsidRPr="00075825">
        <w:t xml:space="preserve">page </w:t>
      </w:r>
      <w:r>
        <w:t>200.</w:t>
      </w:r>
    </w:p>
  </w:footnote>
  <w:footnote w:id="56">
    <w:p w:rsidR="00E369F7" w:rsidRPr="00EE2428" w:rsidRDefault="00E369F7" w:rsidP="00581556">
      <w:pPr>
        <w:pStyle w:val="FootnoteText"/>
        <w:spacing w:before="60" w:after="60"/>
      </w:pPr>
      <w:r>
        <w:rPr>
          <w:rStyle w:val="FootnoteReference"/>
        </w:rPr>
        <w:footnoteRef/>
      </w:r>
      <w:r>
        <w:t xml:space="preserve"> Inquiry Report, page101.</w:t>
      </w:r>
    </w:p>
  </w:footnote>
  <w:footnote w:id="57">
    <w:p w:rsidR="00E369F7" w:rsidRDefault="00E369F7" w:rsidP="002C6ABE">
      <w:pPr>
        <w:pStyle w:val="FootnoteText"/>
        <w:spacing w:before="60" w:after="60"/>
      </w:pPr>
      <w:r>
        <w:rPr>
          <w:rStyle w:val="FootnoteReference"/>
        </w:rPr>
        <w:footnoteRef/>
      </w:r>
      <w:r>
        <w:t xml:space="preserve"> Inquiry Report, page 122.</w:t>
      </w:r>
    </w:p>
  </w:footnote>
  <w:footnote w:id="58">
    <w:p w:rsidR="00E369F7" w:rsidRPr="005F1A87" w:rsidRDefault="00E369F7" w:rsidP="002C6ABE">
      <w:pPr>
        <w:pStyle w:val="FootnoteText"/>
        <w:spacing w:before="60" w:after="60"/>
      </w:pPr>
      <w:r>
        <w:rPr>
          <w:rStyle w:val="FootnoteReference"/>
        </w:rPr>
        <w:footnoteRef/>
      </w:r>
      <w:r>
        <w:t xml:space="preserve"> Inquiry Report, page 122.</w:t>
      </w:r>
    </w:p>
    <w:p w:rsidR="00E369F7" w:rsidRPr="005F1A87" w:rsidRDefault="00E369F7" w:rsidP="004D1B3E">
      <w:pPr>
        <w:pStyle w:val="FootnoteText"/>
      </w:pPr>
    </w:p>
  </w:footnote>
  <w:footnote w:id="59">
    <w:p w:rsidR="00E369F7" w:rsidRPr="00EC0D05" w:rsidRDefault="00E369F7" w:rsidP="00581556">
      <w:pPr>
        <w:pStyle w:val="FootnoteText"/>
        <w:spacing w:before="60" w:after="60"/>
      </w:pPr>
      <w:r>
        <w:rPr>
          <w:rStyle w:val="FootnoteReference"/>
        </w:rPr>
        <w:footnoteRef/>
      </w:r>
      <w:r>
        <w:t xml:space="preserve"> Inquiry Report, page 101.</w:t>
      </w:r>
    </w:p>
  </w:footnote>
  <w:footnote w:id="60">
    <w:p w:rsidR="00E369F7" w:rsidRPr="009716F3" w:rsidRDefault="00E369F7" w:rsidP="00581556">
      <w:pPr>
        <w:pStyle w:val="FootnoteText"/>
        <w:spacing w:before="60" w:after="60"/>
        <w:rPr>
          <w:lang w:val="en-US"/>
        </w:rPr>
      </w:pPr>
      <w:r>
        <w:rPr>
          <w:rStyle w:val="FootnoteReference"/>
        </w:rPr>
        <w:footnoteRef/>
      </w:r>
      <w:r>
        <w:t xml:space="preserve"> </w:t>
      </w:r>
      <w:r>
        <w:rPr>
          <w:lang w:val="en-US"/>
        </w:rPr>
        <w:t>Inquiry Report, page 108.</w:t>
      </w:r>
    </w:p>
  </w:footnote>
  <w:footnote w:id="61">
    <w:p w:rsidR="00E369F7" w:rsidRPr="009716F3" w:rsidRDefault="00E369F7" w:rsidP="00581556">
      <w:pPr>
        <w:pStyle w:val="FootnoteText"/>
        <w:spacing w:before="60" w:after="60"/>
        <w:rPr>
          <w:lang w:val="en-US"/>
        </w:rPr>
      </w:pPr>
      <w:r>
        <w:rPr>
          <w:rStyle w:val="FootnoteReference"/>
        </w:rPr>
        <w:footnoteRef/>
      </w:r>
      <w:r>
        <w:t xml:space="preserve"> </w:t>
      </w:r>
      <w:r>
        <w:rPr>
          <w:lang w:val="en-US"/>
        </w:rPr>
        <w:t xml:space="preserve">EES Technical Report (Appendix G) - </w:t>
      </w:r>
      <w:r>
        <w:rPr>
          <w:i/>
        </w:rPr>
        <w:t xml:space="preserve">Lonsdale Golf Course: Residential Development Point Lonsdale – Draft Site Stormwater Management Plan.  </w:t>
      </w:r>
    </w:p>
  </w:footnote>
  <w:footnote w:id="62">
    <w:p w:rsidR="00E369F7" w:rsidRPr="00B20618" w:rsidRDefault="00E369F7" w:rsidP="00581556">
      <w:pPr>
        <w:pStyle w:val="FootnoteText"/>
        <w:spacing w:before="60" w:after="60"/>
      </w:pPr>
      <w:r>
        <w:rPr>
          <w:rStyle w:val="FootnoteReference"/>
        </w:rPr>
        <w:footnoteRef/>
      </w:r>
      <w:r>
        <w:t xml:space="preserve"> Inquiry Report, page 106.</w:t>
      </w:r>
    </w:p>
  </w:footnote>
  <w:footnote w:id="63">
    <w:p w:rsidR="00E369F7" w:rsidRPr="00F35A03" w:rsidRDefault="00E369F7" w:rsidP="00581556">
      <w:pPr>
        <w:pStyle w:val="FootnoteText"/>
        <w:spacing w:before="60" w:after="60"/>
      </w:pPr>
      <w:r>
        <w:rPr>
          <w:rStyle w:val="FootnoteReference"/>
        </w:rPr>
        <w:footnoteRef/>
      </w:r>
      <w:r>
        <w:t xml:space="preserve"> Inquiry Report, page 112.</w:t>
      </w:r>
    </w:p>
  </w:footnote>
  <w:footnote w:id="64">
    <w:p w:rsidR="00E369F7" w:rsidRPr="00CA6996" w:rsidRDefault="00E369F7" w:rsidP="00581556">
      <w:pPr>
        <w:pStyle w:val="FootnoteText"/>
        <w:spacing w:before="60" w:after="60"/>
      </w:pPr>
      <w:r>
        <w:rPr>
          <w:rStyle w:val="FootnoteReference"/>
        </w:rPr>
        <w:footnoteRef/>
      </w:r>
      <w:r>
        <w:t xml:space="preserve"> EES Chapter 9, Table 9-1, page 145.</w:t>
      </w:r>
    </w:p>
  </w:footnote>
  <w:footnote w:id="65">
    <w:p w:rsidR="00E369F7" w:rsidRPr="008E0FF5" w:rsidRDefault="00E369F7" w:rsidP="00581556">
      <w:pPr>
        <w:pStyle w:val="FootnoteText"/>
        <w:spacing w:before="60" w:after="60"/>
      </w:pPr>
      <w:r>
        <w:rPr>
          <w:rStyle w:val="FootnoteReference"/>
        </w:rPr>
        <w:footnoteRef/>
      </w:r>
      <w:r>
        <w:t xml:space="preserve"> EES Chapter 9, page 144.</w:t>
      </w:r>
    </w:p>
  </w:footnote>
  <w:footnote w:id="66">
    <w:p w:rsidR="00E369F7" w:rsidRPr="00954870" w:rsidRDefault="00E369F7" w:rsidP="00581556">
      <w:pPr>
        <w:pStyle w:val="FootnoteText"/>
        <w:spacing w:before="60" w:after="60"/>
      </w:pPr>
      <w:r>
        <w:rPr>
          <w:rStyle w:val="FootnoteReference"/>
        </w:rPr>
        <w:footnoteRef/>
      </w:r>
      <w:r>
        <w:t xml:space="preserve"> </w:t>
      </w:r>
      <w:r w:rsidRPr="00954870">
        <w:rPr>
          <w:i/>
        </w:rPr>
        <w:t xml:space="preserve">The </w:t>
      </w:r>
      <w:r>
        <w:rPr>
          <w:i/>
        </w:rPr>
        <w:t>Victorian Best Practice Guidelines for Assessing and Managing Coastal Acid Sulfate Soils,</w:t>
      </w:r>
      <w:r>
        <w:t xml:space="preserve"> DSE (October 2010).</w:t>
      </w:r>
    </w:p>
  </w:footnote>
  <w:footnote w:id="67">
    <w:p w:rsidR="00E369F7" w:rsidRPr="002174A9" w:rsidRDefault="00E369F7" w:rsidP="00581556">
      <w:pPr>
        <w:pStyle w:val="FootnoteText"/>
        <w:spacing w:before="60" w:after="60"/>
      </w:pPr>
      <w:r>
        <w:rPr>
          <w:rStyle w:val="FootnoteReference"/>
        </w:rPr>
        <w:footnoteRef/>
      </w:r>
      <w:r>
        <w:t xml:space="preserve"> EES Chapter 12, page 208.</w:t>
      </w:r>
    </w:p>
  </w:footnote>
  <w:footnote w:id="68">
    <w:p w:rsidR="00E369F7" w:rsidRPr="002A107D" w:rsidRDefault="00E369F7" w:rsidP="00581556">
      <w:pPr>
        <w:pStyle w:val="FootnoteText"/>
        <w:spacing w:before="60" w:after="60"/>
        <w:rPr>
          <w:lang w:val="en-US"/>
        </w:rPr>
      </w:pPr>
      <w:r>
        <w:rPr>
          <w:rStyle w:val="FootnoteReference"/>
        </w:rPr>
        <w:footnoteRef/>
      </w:r>
      <w:r>
        <w:t xml:space="preserve"> </w:t>
      </w:r>
      <w:r>
        <w:rPr>
          <w:lang w:val="en-US"/>
        </w:rPr>
        <w:t>EES Chapter 12, page 210.</w:t>
      </w:r>
    </w:p>
  </w:footnote>
  <w:footnote w:id="69">
    <w:p w:rsidR="00E369F7" w:rsidRPr="007A2950" w:rsidRDefault="00E369F7" w:rsidP="00581556">
      <w:pPr>
        <w:pStyle w:val="FootnoteText"/>
        <w:spacing w:before="60" w:after="60"/>
        <w:rPr>
          <w:lang w:val="en-US"/>
        </w:rPr>
      </w:pPr>
      <w:r>
        <w:rPr>
          <w:rStyle w:val="FootnoteReference"/>
        </w:rPr>
        <w:footnoteRef/>
      </w:r>
      <w:r>
        <w:t xml:space="preserve"> </w:t>
      </w:r>
      <w:r>
        <w:rPr>
          <w:lang w:val="en-US"/>
        </w:rPr>
        <w:t>Inquiry Report, page 35.</w:t>
      </w:r>
    </w:p>
  </w:footnote>
  <w:footnote w:id="70">
    <w:p w:rsidR="00E369F7" w:rsidRPr="00C83ADF" w:rsidRDefault="00E369F7" w:rsidP="00581556">
      <w:pPr>
        <w:pStyle w:val="FootnoteText"/>
        <w:spacing w:before="60" w:after="60"/>
      </w:pPr>
      <w:r>
        <w:rPr>
          <w:rStyle w:val="FootnoteReference"/>
        </w:rPr>
        <w:footnoteRef/>
      </w:r>
      <w:r>
        <w:t xml:space="preserve"> EES Chapter 12, pages 221-223.</w:t>
      </w:r>
    </w:p>
  </w:footnote>
  <w:footnote w:id="71">
    <w:p w:rsidR="00E369F7" w:rsidRDefault="00E369F7" w:rsidP="00581556">
      <w:pPr>
        <w:pStyle w:val="FootnoteText"/>
        <w:spacing w:before="60" w:after="60"/>
      </w:pPr>
      <w:r>
        <w:rPr>
          <w:rStyle w:val="FootnoteReference"/>
        </w:rPr>
        <w:footnoteRef/>
      </w:r>
      <w:r>
        <w:t xml:space="preserve"> EES Main Report, page 289.</w:t>
      </w:r>
    </w:p>
  </w:footnote>
  <w:footnote w:id="72">
    <w:p w:rsidR="00E369F7" w:rsidRDefault="00E369F7" w:rsidP="00581556">
      <w:pPr>
        <w:pStyle w:val="FootnoteText"/>
        <w:spacing w:before="60" w:after="60"/>
      </w:pPr>
      <w:r>
        <w:rPr>
          <w:rStyle w:val="FootnoteReference"/>
        </w:rPr>
        <w:footnoteRef/>
      </w:r>
      <w:r>
        <w:t xml:space="preserve"> EES Main Report, page </w:t>
      </w:r>
      <w:r w:rsidRPr="0011107F">
        <w:t>298</w:t>
      </w:r>
      <w:r>
        <w:t>.</w:t>
      </w:r>
    </w:p>
  </w:footnote>
  <w:footnote w:id="73">
    <w:p w:rsidR="00E369F7" w:rsidRDefault="00E369F7" w:rsidP="00581556">
      <w:pPr>
        <w:pStyle w:val="FootnoteText"/>
        <w:spacing w:before="60" w:after="60"/>
      </w:pPr>
      <w:r>
        <w:rPr>
          <w:rStyle w:val="FootnoteReference"/>
        </w:rPr>
        <w:footnoteRef/>
      </w:r>
      <w:r>
        <w:t xml:space="preserve"> Inquiry Report, page 63.</w:t>
      </w:r>
    </w:p>
  </w:footnote>
  <w:footnote w:id="74">
    <w:p w:rsidR="00E369F7" w:rsidRDefault="00E369F7" w:rsidP="00581556">
      <w:pPr>
        <w:pStyle w:val="FootnoteText"/>
        <w:spacing w:before="60" w:after="60"/>
      </w:pPr>
      <w:r>
        <w:rPr>
          <w:rStyle w:val="FootnoteReference"/>
        </w:rPr>
        <w:footnoteRef/>
      </w:r>
      <w:r>
        <w:t xml:space="preserve"> EES Main Report, page 301.</w:t>
      </w:r>
    </w:p>
  </w:footnote>
  <w:footnote w:id="75">
    <w:p w:rsidR="00E369F7" w:rsidRDefault="00E369F7" w:rsidP="00581556">
      <w:pPr>
        <w:pStyle w:val="FootnoteText"/>
        <w:spacing w:before="60" w:after="60"/>
      </w:pPr>
      <w:r>
        <w:rPr>
          <w:rStyle w:val="FootnoteReference"/>
        </w:rPr>
        <w:footnoteRef/>
      </w:r>
      <w:r>
        <w:t xml:space="preserve"> EES Main Report, pages 295 and 297.</w:t>
      </w:r>
    </w:p>
  </w:footnote>
  <w:footnote w:id="76">
    <w:p w:rsidR="00E369F7" w:rsidRDefault="00E369F7" w:rsidP="00581556">
      <w:pPr>
        <w:pStyle w:val="FootnoteText"/>
        <w:spacing w:before="60" w:after="60"/>
      </w:pPr>
      <w:r>
        <w:rPr>
          <w:rStyle w:val="FootnoteReference"/>
        </w:rPr>
        <w:footnoteRef/>
      </w:r>
      <w:r>
        <w:t xml:space="preserve"> Inquiry Report, page 63.</w:t>
      </w:r>
    </w:p>
  </w:footnote>
  <w:footnote w:id="77">
    <w:p w:rsidR="00E369F7" w:rsidRDefault="00E369F7" w:rsidP="00581556">
      <w:pPr>
        <w:pStyle w:val="FootnoteText"/>
        <w:spacing w:before="60" w:after="60"/>
      </w:pPr>
      <w:r>
        <w:rPr>
          <w:rStyle w:val="FootnoteReference"/>
        </w:rPr>
        <w:footnoteRef/>
      </w:r>
      <w:r>
        <w:t xml:space="preserve"> EES Main Report, page 297.</w:t>
      </w:r>
    </w:p>
  </w:footnote>
  <w:footnote w:id="78">
    <w:p w:rsidR="00E369F7" w:rsidRDefault="00E369F7" w:rsidP="00581556">
      <w:pPr>
        <w:pStyle w:val="FootnoteText"/>
        <w:spacing w:before="60" w:after="60"/>
      </w:pPr>
      <w:r>
        <w:rPr>
          <w:rStyle w:val="FootnoteReference"/>
        </w:rPr>
        <w:footnoteRef/>
      </w:r>
      <w:r>
        <w:t xml:space="preserve"> EES Main Report, page 318.</w:t>
      </w:r>
    </w:p>
  </w:footnote>
  <w:footnote w:id="79">
    <w:p w:rsidR="00E369F7" w:rsidRDefault="00E369F7" w:rsidP="00581556">
      <w:pPr>
        <w:pStyle w:val="FootnoteText"/>
        <w:spacing w:before="60" w:after="60"/>
      </w:pPr>
      <w:r>
        <w:rPr>
          <w:rStyle w:val="FootnoteReference"/>
        </w:rPr>
        <w:footnoteRef/>
      </w:r>
      <w:r>
        <w:t xml:space="preserve"> Inquiry Report, page 69. </w:t>
      </w:r>
    </w:p>
  </w:footnote>
  <w:footnote w:id="80">
    <w:p w:rsidR="00E369F7" w:rsidRPr="00C53138" w:rsidRDefault="00E369F7" w:rsidP="00581556">
      <w:pPr>
        <w:pStyle w:val="FootnoteText"/>
        <w:spacing w:before="60" w:after="60"/>
        <w:rPr>
          <w:lang w:val="en-US"/>
        </w:rPr>
      </w:pPr>
      <w:r>
        <w:rPr>
          <w:rStyle w:val="FootnoteReference"/>
        </w:rPr>
        <w:footnoteRef/>
      </w:r>
      <w:r>
        <w:t xml:space="preserve"> </w:t>
      </w:r>
      <w:r>
        <w:rPr>
          <w:lang w:val="en-US"/>
        </w:rPr>
        <w:t xml:space="preserve">EES Appendix C – </w:t>
      </w:r>
      <w:r w:rsidRPr="00C53138">
        <w:rPr>
          <w:lang w:val="en-US"/>
        </w:rPr>
        <w:t>Draft EMP 2011 by Phillip Liston</w:t>
      </w:r>
    </w:p>
  </w:footnote>
  <w:footnote w:id="81">
    <w:p w:rsidR="00E369F7" w:rsidRPr="00C53138" w:rsidRDefault="00E369F7" w:rsidP="00581556">
      <w:pPr>
        <w:pStyle w:val="FootnoteText"/>
        <w:spacing w:before="60" w:after="60"/>
        <w:rPr>
          <w:lang w:val="en-US"/>
        </w:rPr>
      </w:pPr>
      <w:r w:rsidRPr="00C53138">
        <w:rPr>
          <w:rStyle w:val="FootnoteReference"/>
        </w:rPr>
        <w:footnoteRef/>
      </w:r>
      <w:r w:rsidRPr="00C53138">
        <w:rPr>
          <w:lang w:val="en-US"/>
        </w:rPr>
        <w:t xml:space="preserve"> Draft EMP Guidelines by Phillip Liston (January 2012)</w:t>
      </w:r>
    </w:p>
  </w:footnote>
  <w:footnote w:id="82">
    <w:p w:rsidR="00E369F7" w:rsidRPr="00C53138" w:rsidRDefault="00E369F7" w:rsidP="00581556">
      <w:pPr>
        <w:pStyle w:val="FootnoteText"/>
        <w:spacing w:before="60" w:after="60"/>
        <w:rPr>
          <w:lang w:val="en-US"/>
        </w:rPr>
      </w:pPr>
      <w:r w:rsidRPr="00C53138">
        <w:rPr>
          <w:rStyle w:val="FootnoteReference"/>
        </w:rPr>
        <w:footnoteRef/>
      </w:r>
      <w:r w:rsidRPr="00C53138">
        <w:t xml:space="preserve"> </w:t>
      </w:r>
      <w:r w:rsidRPr="00C53138">
        <w:rPr>
          <w:lang w:val="en-US"/>
        </w:rPr>
        <w:t>EES Chapter 17, pages  326 to 335</w:t>
      </w:r>
    </w:p>
  </w:footnote>
  <w:footnote w:id="83">
    <w:p w:rsidR="00E369F7" w:rsidRDefault="00E369F7" w:rsidP="00581556">
      <w:pPr>
        <w:pStyle w:val="FootnoteText"/>
        <w:spacing w:before="60" w:after="60"/>
      </w:pPr>
      <w:r w:rsidRPr="00C53138">
        <w:rPr>
          <w:rStyle w:val="FootnoteReference"/>
        </w:rPr>
        <w:footnoteRef/>
      </w:r>
      <w:r w:rsidRPr="00C53138">
        <w:t xml:space="preserve"> Inquiry Report, Appendix B – EMF</w:t>
      </w:r>
      <w:r>
        <w:t xml:space="preserve"> prepared for the Stockland Residential and Waterways Project, page 153.</w:t>
      </w:r>
    </w:p>
  </w:footnote>
  <w:footnote w:id="84">
    <w:p w:rsidR="00E369F7" w:rsidRPr="0082429E" w:rsidRDefault="00E369F7" w:rsidP="00581556">
      <w:pPr>
        <w:pStyle w:val="FootnoteText"/>
        <w:spacing w:before="60" w:after="60"/>
        <w:rPr>
          <w:lang w:val="en-US"/>
        </w:rPr>
      </w:pPr>
      <w:r>
        <w:rPr>
          <w:rStyle w:val="FootnoteReference"/>
        </w:rPr>
        <w:footnoteRef/>
      </w:r>
      <w:r>
        <w:t xml:space="preserve"> </w:t>
      </w:r>
      <w:r>
        <w:rPr>
          <w:lang w:val="en-US"/>
        </w:rPr>
        <w:t>Inquiry Report, page 130.</w:t>
      </w:r>
    </w:p>
  </w:footnote>
  <w:footnote w:id="85">
    <w:p w:rsidR="00E369F7" w:rsidRDefault="00E369F7" w:rsidP="00581556">
      <w:pPr>
        <w:pStyle w:val="FootnoteText"/>
        <w:spacing w:before="60" w:after="60"/>
      </w:pPr>
      <w:r>
        <w:rPr>
          <w:rStyle w:val="FootnoteReference"/>
        </w:rPr>
        <w:footnoteRef/>
      </w:r>
      <w:r>
        <w:t xml:space="preserve"> </w:t>
      </w:r>
      <w:r>
        <w:rPr>
          <w:lang w:val="en-US"/>
        </w:rPr>
        <w:t>Inquiry Report, Table 4, page 129.</w:t>
      </w:r>
    </w:p>
  </w:footnote>
  <w:footnote w:id="86">
    <w:p w:rsidR="00E369F7" w:rsidRPr="00F91945" w:rsidRDefault="00E369F7" w:rsidP="00581556">
      <w:pPr>
        <w:pStyle w:val="FootnoteText"/>
        <w:spacing w:before="60" w:after="60"/>
        <w:rPr>
          <w:lang w:val="en-US"/>
        </w:rPr>
      </w:pPr>
      <w:r>
        <w:rPr>
          <w:rStyle w:val="FootnoteReference"/>
        </w:rPr>
        <w:footnoteRef/>
      </w:r>
      <w:r>
        <w:t xml:space="preserve"> </w:t>
      </w:r>
      <w:r>
        <w:rPr>
          <w:lang w:val="en-US"/>
        </w:rPr>
        <w:t>Inquiry Report, page 130.</w:t>
      </w:r>
    </w:p>
  </w:footnote>
  <w:footnote w:id="87">
    <w:p w:rsidR="00E369F7" w:rsidRPr="00956766" w:rsidRDefault="00E369F7" w:rsidP="00396984">
      <w:pPr>
        <w:pStyle w:val="FootnoteText"/>
        <w:spacing w:before="60" w:after="60"/>
        <w:rPr>
          <w:lang w:val="en-US"/>
        </w:rPr>
      </w:pPr>
      <w:r>
        <w:rPr>
          <w:rStyle w:val="FootnoteReference"/>
        </w:rPr>
        <w:footnoteRef/>
      </w:r>
      <w:r>
        <w:t xml:space="preserve"> </w:t>
      </w:r>
      <w:r>
        <w:rPr>
          <w:lang w:val="en-US"/>
        </w:rPr>
        <w:t>Inquiry Report, page 145.</w:t>
      </w:r>
    </w:p>
  </w:footnote>
  <w:footnote w:id="88">
    <w:p w:rsidR="00E369F7" w:rsidRDefault="00E369F7" w:rsidP="00581556">
      <w:pPr>
        <w:pStyle w:val="FootnoteText"/>
        <w:spacing w:before="60" w:after="60"/>
      </w:pPr>
      <w:r>
        <w:rPr>
          <w:rStyle w:val="FootnoteReference"/>
        </w:rPr>
        <w:footnoteRef/>
      </w:r>
      <w:r>
        <w:t xml:space="preserve"> </w:t>
      </w:r>
      <w:r w:rsidRPr="00652BAA">
        <w:rPr>
          <w:i/>
        </w:rPr>
        <w:t>Victoria’s Native Vegetation Management; A Framework for Action</w:t>
      </w:r>
      <w:r>
        <w:rPr>
          <w:i/>
        </w:rPr>
        <w:t xml:space="preserve"> - </w:t>
      </w:r>
      <w:r w:rsidRPr="00652BAA">
        <w:t>Table 6, Ap</w:t>
      </w:r>
      <w:r>
        <w:t>pendix 4, page 54</w:t>
      </w:r>
      <w:r w:rsidRPr="00652BAA">
        <w:t xml:space="preserve">  (DSE, 2002)</w:t>
      </w:r>
    </w:p>
  </w:footnote>
  <w:footnote w:id="89">
    <w:p w:rsidR="00E369F7" w:rsidRDefault="00E369F7" w:rsidP="00581556">
      <w:pPr>
        <w:pStyle w:val="FootnoteText"/>
        <w:spacing w:before="60" w:after="60"/>
      </w:pPr>
      <w:r>
        <w:rPr>
          <w:rStyle w:val="FootnoteReference"/>
        </w:rPr>
        <w:footnoteRef/>
      </w:r>
      <w:r>
        <w:t xml:space="preserve"> </w:t>
      </w:r>
      <w:r w:rsidRPr="00116A04">
        <w:rPr>
          <w:i/>
        </w:rPr>
        <w:t>Lonsdale Golf Course Re-establishment Planning Report</w:t>
      </w:r>
      <w:r>
        <w:t>, CPG Australia (June 2011)</w:t>
      </w:r>
    </w:p>
  </w:footnote>
  <w:footnote w:id="90">
    <w:p w:rsidR="00E369F7" w:rsidRDefault="00E369F7" w:rsidP="00581556">
      <w:pPr>
        <w:pStyle w:val="FootnoteText"/>
        <w:spacing w:before="60" w:after="60"/>
      </w:pPr>
      <w:r>
        <w:rPr>
          <w:rStyle w:val="FootnoteReference"/>
        </w:rPr>
        <w:footnoteRef/>
      </w:r>
      <w:r>
        <w:t xml:space="preserve"> </w:t>
      </w:r>
      <w:r w:rsidRPr="00F97600">
        <w:t>G</w:t>
      </w:r>
      <w:r>
        <w:t>reater Geelong Planning Scheme – Schedule 2 to Environmental Significance Overlay (2006)</w:t>
      </w:r>
    </w:p>
  </w:footnote>
  <w:footnote w:id="91">
    <w:p w:rsidR="00E369F7" w:rsidRPr="001F510C" w:rsidRDefault="00E369F7" w:rsidP="00581556">
      <w:pPr>
        <w:pStyle w:val="FootnoteText"/>
        <w:spacing w:before="60" w:after="60"/>
        <w:rPr>
          <w:rFonts w:cs="Arial"/>
          <w:sz w:val="18"/>
          <w:szCs w:val="18"/>
        </w:rPr>
      </w:pPr>
      <w:r w:rsidRPr="001F510C">
        <w:rPr>
          <w:rStyle w:val="FootnoteReference"/>
          <w:rFonts w:cs="Arial"/>
          <w:sz w:val="18"/>
          <w:szCs w:val="18"/>
        </w:rPr>
        <w:footnoteRef/>
      </w:r>
      <w:r w:rsidRPr="001F510C">
        <w:rPr>
          <w:rFonts w:cs="Arial"/>
          <w:sz w:val="18"/>
          <w:szCs w:val="18"/>
        </w:rPr>
        <w:t xml:space="preserve"> Under </w:t>
      </w:r>
      <w:proofErr w:type="gramStart"/>
      <w:r w:rsidRPr="001F510C">
        <w:rPr>
          <w:rFonts w:cs="Arial"/>
          <w:sz w:val="18"/>
          <w:szCs w:val="18"/>
        </w:rPr>
        <w:t>s.4(</w:t>
      </w:r>
      <w:proofErr w:type="gramEnd"/>
      <w:r w:rsidRPr="001F510C">
        <w:rPr>
          <w:rFonts w:cs="Arial"/>
          <w:sz w:val="18"/>
          <w:szCs w:val="18"/>
        </w:rPr>
        <w:t>1)(c) of the P&amp;E Act.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9F7" w:rsidRDefault="00E369F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9F7" w:rsidRDefault="00E369F7">
    <w:pPr>
      <w:pStyle w:val="Header"/>
      <w:jc w:val="center"/>
    </w:pPr>
  </w:p>
  <w:p w:rsidR="00E369F7" w:rsidRDefault="00E369F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9F7" w:rsidRPr="002E7665" w:rsidRDefault="00E369F7" w:rsidP="002E76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26779"/>
    <w:multiLevelType w:val="hybridMultilevel"/>
    <w:tmpl w:val="E56265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AE7102"/>
    <w:multiLevelType w:val="hybridMultilevel"/>
    <w:tmpl w:val="5FE0AF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6D42CA7"/>
    <w:multiLevelType w:val="hybridMultilevel"/>
    <w:tmpl w:val="6E6808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8A01391"/>
    <w:multiLevelType w:val="hybridMultilevel"/>
    <w:tmpl w:val="BCD862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BBF4BD2"/>
    <w:multiLevelType w:val="hybridMultilevel"/>
    <w:tmpl w:val="2F9611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E4B1477"/>
    <w:multiLevelType w:val="hybridMultilevel"/>
    <w:tmpl w:val="9A94C238"/>
    <w:lvl w:ilvl="0" w:tplc="9600030C">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6">
    <w:nsid w:val="0E6D1A00"/>
    <w:multiLevelType w:val="hybridMultilevel"/>
    <w:tmpl w:val="4716A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A032D1"/>
    <w:multiLevelType w:val="hybridMultilevel"/>
    <w:tmpl w:val="829886DE"/>
    <w:lvl w:ilvl="0" w:tplc="0C090001">
      <w:start w:val="1"/>
      <w:numFmt w:val="bullet"/>
      <w:lvlText w:val=""/>
      <w:lvlJc w:val="left"/>
      <w:pPr>
        <w:ind w:left="612" w:hanging="360"/>
      </w:pPr>
      <w:rPr>
        <w:rFonts w:ascii="Symbol" w:hAnsi="Symbol" w:hint="default"/>
      </w:rPr>
    </w:lvl>
    <w:lvl w:ilvl="1" w:tplc="0C090003" w:tentative="1">
      <w:start w:val="1"/>
      <w:numFmt w:val="bullet"/>
      <w:lvlText w:val="o"/>
      <w:lvlJc w:val="left"/>
      <w:pPr>
        <w:ind w:left="1332" w:hanging="360"/>
      </w:pPr>
      <w:rPr>
        <w:rFonts w:ascii="Courier New" w:hAnsi="Courier New" w:cs="Courier New" w:hint="default"/>
      </w:rPr>
    </w:lvl>
    <w:lvl w:ilvl="2" w:tplc="0C090005" w:tentative="1">
      <w:start w:val="1"/>
      <w:numFmt w:val="bullet"/>
      <w:lvlText w:val=""/>
      <w:lvlJc w:val="left"/>
      <w:pPr>
        <w:ind w:left="2052" w:hanging="360"/>
      </w:pPr>
      <w:rPr>
        <w:rFonts w:ascii="Wingdings" w:hAnsi="Wingdings" w:hint="default"/>
      </w:rPr>
    </w:lvl>
    <w:lvl w:ilvl="3" w:tplc="0C090001" w:tentative="1">
      <w:start w:val="1"/>
      <w:numFmt w:val="bullet"/>
      <w:lvlText w:val=""/>
      <w:lvlJc w:val="left"/>
      <w:pPr>
        <w:ind w:left="2772" w:hanging="360"/>
      </w:pPr>
      <w:rPr>
        <w:rFonts w:ascii="Symbol" w:hAnsi="Symbol" w:hint="default"/>
      </w:rPr>
    </w:lvl>
    <w:lvl w:ilvl="4" w:tplc="0C090003" w:tentative="1">
      <w:start w:val="1"/>
      <w:numFmt w:val="bullet"/>
      <w:lvlText w:val="o"/>
      <w:lvlJc w:val="left"/>
      <w:pPr>
        <w:ind w:left="3492" w:hanging="360"/>
      </w:pPr>
      <w:rPr>
        <w:rFonts w:ascii="Courier New" w:hAnsi="Courier New" w:cs="Courier New" w:hint="default"/>
      </w:rPr>
    </w:lvl>
    <w:lvl w:ilvl="5" w:tplc="0C090005" w:tentative="1">
      <w:start w:val="1"/>
      <w:numFmt w:val="bullet"/>
      <w:lvlText w:val=""/>
      <w:lvlJc w:val="left"/>
      <w:pPr>
        <w:ind w:left="4212" w:hanging="360"/>
      </w:pPr>
      <w:rPr>
        <w:rFonts w:ascii="Wingdings" w:hAnsi="Wingdings" w:hint="default"/>
      </w:rPr>
    </w:lvl>
    <w:lvl w:ilvl="6" w:tplc="0C090001" w:tentative="1">
      <w:start w:val="1"/>
      <w:numFmt w:val="bullet"/>
      <w:lvlText w:val=""/>
      <w:lvlJc w:val="left"/>
      <w:pPr>
        <w:ind w:left="4932" w:hanging="360"/>
      </w:pPr>
      <w:rPr>
        <w:rFonts w:ascii="Symbol" w:hAnsi="Symbol" w:hint="default"/>
      </w:rPr>
    </w:lvl>
    <w:lvl w:ilvl="7" w:tplc="0C090003" w:tentative="1">
      <w:start w:val="1"/>
      <w:numFmt w:val="bullet"/>
      <w:lvlText w:val="o"/>
      <w:lvlJc w:val="left"/>
      <w:pPr>
        <w:ind w:left="5652" w:hanging="360"/>
      </w:pPr>
      <w:rPr>
        <w:rFonts w:ascii="Courier New" w:hAnsi="Courier New" w:cs="Courier New" w:hint="default"/>
      </w:rPr>
    </w:lvl>
    <w:lvl w:ilvl="8" w:tplc="0C090005" w:tentative="1">
      <w:start w:val="1"/>
      <w:numFmt w:val="bullet"/>
      <w:lvlText w:val=""/>
      <w:lvlJc w:val="left"/>
      <w:pPr>
        <w:ind w:left="6372" w:hanging="360"/>
      </w:pPr>
      <w:rPr>
        <w:rFonts w:ascii="Wingdings" w:hAnsi="Wingdings" w:hint="default"/>
      </w:rPr>
    </w:lvl>
  </w:abstractNum>
  <w:abstractNum w:abstractNumId="8">
    <w:nsid w:val="1318367B"/>
    <w:multiLevelType w:val="hybridMultilevel"/>
    <w:tmpl w:val="75E8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EE3BCA"/>
    <w:multiLevelType w:val="hybridMultilevel"/>
    <w:tmpl w:val="0D5CF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6672533"/>
    <w:multiLevelType w:val="hybridMultilevel"/>
    <w:tmpl w:val="7CDCA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ED3939"/>
    <w:multiLevelType w:val="hybridMultilevel"/>
    <w:tmpl w:val="F9B8C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BCE5FF1"/>
    <w:multiLevelType w:val="hybridMultilevel"/>
    <w:tmpl w:val="B9963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F6033C"/>
    <w:multiLevelType w:val="hybridMultilevel"/>
    <w:tmpl w:val="BE46FD5E"/>
    <w:lvl w:ilvl="0" w:tplc="04090001">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6E5B24"/>
    <w:multiLevelType w:val="hybridMultilevel"/>
    <w:tmpl w:val="5C42B50E"/>
    <w:lvl w:ilvl="0" w:tplc="7714D9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0A51CF9"/>
    <w:multiLevelType w:val="hybridMultilevel"/>
    <w:tmpl w:val="51520AD0"/>
    <w:lvl w:ilvl="0" w:tplc="0C090001">
      <w:start w:val="1"/>
      <w:numFmt w:val="bullet"/>
      <w:pStyle w:val="PPVRecommendationBullet1"/>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14A48CE"/>
    <w:multiLevelType w:val="hybridMultilevel"/>
    <w:tmpl w:val="85AA69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1BB35BB"/>
    <w:multiLevelType w:val="hybridMultilevel"/>
    <w:tmpl w:val="0130DA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5FA3332"/>
    <w:multiLevelType w:val="hybridMultilevel"/>
    <w:tmpl w:val="917CD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72165E4"/>
    <w:multiLevelType w:val="hybridMultilevel"/>
    <w:tmpl w:val="287ECA14"/>
    <w:lvl w:ilvl="0" w:tplc="0C090001">
      <w:start w:val="1"/>
      <w:numFmt w:val="decimal"/>
      <w:pStyle w:val="PPVFinding"/>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0">
    <w:nsid w:val="28796445"/>
    <w:multiLevelType w:val="hybridMultilevel"/>
    <w:tmpl w:val="EF264D3C"/>
    <w:lvl w:ilvl="0" w:tplc="0A5CA738">
      <w:start w:val="1"/>
      <w:numFmt w:val="bullet"/>
      <w:lvlText w:val=""/>
      <w:lvlJc w:val="left"/>
      <w:pPr>
        <w:tabs>
          <w:tab w:val="num" w:pos="360"/>
        </w:tabs>
        <w:ind w:left="360" w:hanging="360"/>
      </w:pPr>
      <w:rPr>
        <w:rFonts w:ascii="Symbol" w:hAnsi="Symbol" w:hint="default"/>
      </w:rPr>
    </w:lvl>
    <w:lvl w:ilvl="1" w:tplc="0C090019">
      <w:start w:val="1"/>
      <w:numFmt w:val="lowerLetter"/>
      <w:pStyle w:val="Parah0letter"/>
      <w:lvlText w:val="%2)"/>
      <w:lvlJc w:val="left"/>
      <w:pPr>
        <w:tabs>
          <w:tab w:val="num" w:pos="1437"/>
        </w:tabs>
        <w:ind w:left="1437" w:hanging="357"/>
      </w:pPr>
      <w:rPr>
        <w:rFonts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1">
    <w:nsid w:val="29A263C9"/>
    <w:multiLevelType w:val="hybridMultilevel"/>
    <w:tmpl w:val="9EB654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AA24519"/>
    <w:multiLevelType w:val="hybridMultilevel"/>
    <w:tmpl w:val="43EAE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5C33076"/>
    <w:multiLevelType w:val="hybridMultilevel"/>
    <w:tmpl w:val="DD62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D56814"/>
    <w:multiLevelType w:val="hybridMultilevel"/>
    <w:tmpl w:val="6C489C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37A4D55E">
      <w:start w:val="4"/>
      <w:numFmt w:val="bullet"/>
      <w:lvlText w:val="-"/>
      <w:lvlJc w:val="left"/>
      <w:pPr>
        <w:ind w:left="1800" w:hanging="360"/>
      </w:pPr>
      <w:rPr>
        <w:rFonts w:ascii="Arial Narrow" w:eastAsia="Times New Roman" w:hAnsi="Arial Narrow"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6D07BA6"/>
    <w:multiLevelType w:val="hybridMultilevel"/>
    <w:tmpl w:val="B1860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8636156"/>
    <w:multiLevelType w:val="hybridMultilevel"/>
    <w:tmpl w:val="B8BEED2A"/>
    <w:lvl w:ilvl="0" w:tplc="0C090001">
      <w:start w:val="1"/>
      <w:numFmt w:val="bullet"/>
      <w:lvlText w:val=""/>
      <w:lvlJc w:val="left"/>
      <w:pPr>
        <w:ind w:left="720" w:hanging="360"/>
      </w:pPr>
      <w:rPr>
        <w:rFonts w:ascii="Symbol" w:hAnsi="Symbol" w:hint="default"/>
      </w:rPr>
    </w:lvl>
    <w:lvl w:ilvl="1" w:tplc="0C090003">
      <w:numFmt w:val="bullet"/>
      <w:lvlText w:val="-"/>
      <w:lvlJc w:val="left"/>
      <w:pPr>
        <w:tabs>
          <w:tab w:val="num" w:pos="1440"/>
        </w:tabs>
        <w:ind w:left="1440" w:hanging="360"/>
      </w:pPr>
      <w:rPr>
        <w:rFonts w:ascii="Arial Narrow" w:eastAsia="Gigi" w:hAnsi="Arial Narrow" w:cs="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E126E08"/>
    <w:multiLevelType w:val="hybridMultilevel"/>
    <w:tmpl w:val="199CDEDA"/>
    <w:lvl w:ilvl="0" w:tplc="0C090001">
      <w:start w:val="1"/>
      <w:numFmt w:val="bullet"/>
      <w:lvlText w:val=""/>
      <w:lvlJc w:val="left"/>
      <w:pPr>
        <w:ind w:left="720" w:hanging="360"/>
      </w:pPr>
      <w:rPr>
        <w:rFonts w:ascii="Symbol" w:hAnsi="Symbol" w:hint="default"/>
      </w:rPr>
    </w:lvl>
    <w:lvl w:ilvl="1" w:tplc="FFB67438"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469266A"/>
    <w:multiLevelType w:val="multilevel"/>
    <w:tmpl w:val="26DC40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862"/>
        </w:tabs>
        <w:ind w:left="862"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9">
    <w:nsid w:val="4642093F"/>
    <w:multiLevelType w:val="hybridMultilevel"/>
    <w:tmpl w:val="F086F7B2"/>
    <w:lvl w:ilvl="0" w:tplc="673CD5C4">
      <w:start w:val="1"/>
      <w:numFmt w:val="bullet"/>
      <w:lvlText w:val=""/>
      <w:lvlJc w:val="left"/>
      <w:pPr>
        <w:ind w:left="360" w:hanging="360"/>
      </w:pPr>
      <w:rPr>
        <w:rFonts w:ascii="Symbol" w:hAnsi="Symbol" w:hint="default"/>
      </w:rPr>
    </w:lvl>
    <w:lvl w:ilvl="1" w:tplc="6036929E" w:tentative="1">
      <w:start w:val="1"/>
      <w:numFmt w:val="bullet"/>
      <w:lvlText w:val="o"/>
      <w:lvlJc w:val="left"/>
      <w:pPr>
        <w:ind w:left="1080" w:hanging="360"/>
      </w:pPr>
      <w:rPr>
        <w:rFonts w:ascii="Courier New" w:hAnsi="Courier New" w:cs="Courier New" w:hint="default"/>
      </w:rPr>
    </w:lvl>
    <w:lvl w:ilvl="2" w:tplc="43D833C2" w:tentative="1">
      <w:start w:val="1"/>
      <w:numFmt w:val="bullet"/>
      <w:lvlText w:val=""/>
      <w:lvlJc w:val="left"/>
      <w:pPr>
        <w:ind w:left="1800" w:hanging="360"/>
      </w:pPr>
      <w:rPr>
        <w:rFonts w:ascii="Wingdings" w:hAnsi="Wingdings" w:hint="default"/>
      </w:rPr>
    </w:lvl>
    <w:lvl w:ilvl="3" w:tplc="EF504F36" w:tentative="1">
      <w:start w:val="1"/>
      <w:numFmt w:val="bullet"/>
      <w:lvlText w:val=""/>
      <w:lvlJc w:val="left"/>
      <w:pPr>
        <w:ind w:left="2520" w:hanging="360"/>
      </w:pPr>
      <w:rPr>
        <w:rFonts w:ascii="Symbol" w:hAnsi="Symbol" w:hint="default"/>
      </w:rPr>
    </w:lvl>
    <w:lvl w:ilvl="4" w:tplc="420C4FE0" w:tentative="1">
      <w:start w:val="1"/>
      <w:numFmt w:val="bullet"/>
      <w:lvlText w:val="o"/>
      <w:lvlJc w:val="left"/>
      <w:pPr>
        <w:ind w:left="3240" w:hanging="360"/>
      </w:pPr>
      <w:rPr>
        <w:rFonts w:ascii="Courier New" w:hAnsi="Courier New" w:cs="Courier New" w:hint="default"/>
      </w:rPr>
    </w:lvl>
    <w:lvl w:ilvl="5" w:tplc="9E084102" w:tentative="1">
      <w:start w:val="1"/>
      <w:numFmt w:val="bullet"/>
      <w:lvlText w:val=""/>
      <w:lvlJc w:val="left"/>
      <w:pPr>
        <w:ind w:left="3960" w:hanging="360"/>
      </w:pPr>
      <w:rPr>
        <w:rFonts w:ascii="Wingdings" w:hAnsi="Wingdings" w:hint="default"/>
      </w:rPr>
    </w:lvl>
    <w:lvl w:ilvl="6" w:tplc="365CB142" w:tentative="1">
      <w:start w:val="1"/>
      <w:numFmt w:val="bullet"/>
      <w:lvlText w:val=""/>
      <w:lvlJc w:val="left"/>
      <w:pPr>
        <w:ind w:left="4680" w:hanging="360"/>
      </w:pPr>
      <w:rPr>
        <w:rFonts w:ascii="Symbol" w:hAnsi="Symbol" w:hint="default"/>
      </w:rPr>
    </w:lvl>
    <w:lvl w:ilvl="7" w:tplc="D25A467A" w:tentative="1">
      <w:start w:val="1"/>
      <w:numFmt w:val="bullet"/>
      <w:lvlText w:val="o"/>
      <w:lvlJc w:val="left"/>
      <w:pPr>
        <w:ind w:left="5400" w:hanging="360"/>
      </w:pPr>
      <w:rPr>
        <w:rFonts w:ascii="Courier New" w:hAnsi="Courier New" w:cs="Courier New" w:hint="default"/>
      </w:rPr>
    </w:lvl>
    <w:lvl w:ilvl="8" w:tplc="3E06B88C" w:tentative="1">
      <w:start w:val="1"/>
      <w:numFmt w:val="bullet"/>
      <w:lvlText w:val=""/>
      <w:lvlJc w:val="left"/>
      <w:pPr>
        <w:ind w:left="6120" w:hanging="360"/>
      </w:pPr>
      <w:rPr>
        <w:rFonts w:ascii="Wingdings" w:hAnsi="Wingdings" w:hint="default"/>
      </w:rPr>
    </w:lvl>
  </w:abstractNum>
  <w:abstractNum w:abstractNumId="30">
    <w:nsid w:val="48C6091F"/>
    <w:multiLevelType w:val="singleLevel"/>
    <w:tmpl w:val="D01A07E6"/>
    <w:lvl w:ilvl="0">
      <w:start w:val="1"/>
      <w:numFmt w:val="bullet"/>
      <w:pStyle w:val="PPVBullet1"/>
      <w:lvlText w:val=""/>
      <w:lvlJc w:val="left"/>
      <w:pPr>
        <w:tabs>
          <w:tab w:val="num" w:pos="2203"/>
        </w:tabs>
        <w:ind w:left="2203" w:hanging="360"/>
      </w:pPr>
      <w:rPr>
        <w:rFonts w:ascii="Wingdings" w:hAnsi="Wingdings" w:hint="default"/>
      </w:rPr>
    </w:lvl>
  </w:abstractNum>
  <w:abstractNum w:abstractNumId="31">
    <w:nsid w:val="4A8B7193"/>
    <w:multiLevelType w:val="multilevel"/>
    <w:tmpl w:val="3D62432A"/>
    <w:lvl w:ilvl="0">
      <w:start w:val="1"/>
      <w:numFmt w:val="decimal"/>
      <w:pStyle w:val="NumberedText"/>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DCB1999"/>
    <w:multiLevelType w:val="hybridMultilevel"/>
    <w:tmpl w:val="53AE9F74"/>
    <w:lvl w:ilvl="0" w:tplc="47F85D90">
      <w:start w:val="1"/>
      <w:numFmt w:val="bullet"/>
      <w:lvlText w:val=""/>
      <w:lvlJc w:val="left"/>
      <w:pPr>
        <w:ind w:left="360" w:hanging="360"/>
      </w:pPr>
      <w:rPr>
        <w:rFonts w:ascii="Symbol" w:hAnsi="Symbol" w:hint="default"/>
      </w:rPr>
    </w:lvl>
    <w:lvl w:ilvl="1" w:tplc="C8AE381A" w:tentative="1">
      <w:start w:val="1"/>
      <w:numFmt w:val="bullet"/>
      <w:lvlText w:val="o"/>
      <w:lvlJc w:val="left"/>
      <w:pPr>
        <w:ind w:left="1080" w:hanging="360"/>
      </w:pPr>
      <w:rPr>
        <w:rFonts w:ascii="Courier New" w:hAnsi="Courier New" w:cs="Courier New" w:hint="default"/>
      </w:rPr>
    </w:lvl>
    <w:lvl w:ilvl="2" w:tplc="B1A20164" w:tentative="1">
      <w:start w:val="1"/>
      <w:numFmt w:val="bullet"/>
      <w:lvlText w:val=""/>
      <w:lvlJc w:val="left"/>
      <w:pPr>
        <w:ind w:left="1800" w:hanging="360"/>
      </w:pPr>
      <w:rPr>
        <w:rFonts w:ascii="Wingdings" w:hAnsi="Wingdings" w:hint="default"/>
      </w:rPr>
    </w:lvl>
    <w:lvl w:ilvl="3" w:tplc="A3102046" w:tentative="1">
      <w:start w:val="1"/>
      <w:numFmt w:val="bullet"/>
      <w:lvlText w:val=""/>
      <w:lvlJc w:val="left"/>
      <w:pPr>
        <w:ind w:left="2520" w:hanging="360"/>
      </w:pPr>
      <w:rPr>
        <w:rFonts w:ascii="Symbol" w:hAnsi="Symbol" w:hint="default"/>
      </w:rPr>
    </w:lvl>
    <w:lvl w:ilvl="4" w:tplc="7F5C7824" w:tentative="1">
      <w:start w:val="1"/>
      <w:numFmt w:val="bullet"/>
      <w:lvlText w:val="o"/>
      <w:lvlJc w:val="left"/>
      <w:pPr>
        <w:ind w:left="3240" w:hanging="360"/>
      </w:pPr>
      <w:rPr>
        <w:rFonts w:ascii="Courier New" w:hAnsi="Courier New" w:cs="Courier New" w:hint="default"/>
      </w:rPr>
    </w:lvl>
    <w:lvl w:ilvl="5" w:tplc="6172C326" w:tentative="1">
      <w:start w:val="1"/>
      <w:numFmt w:val="bullet"/>
      <w:lvlText w:val=""/>
      <w:lvlJc w:val="left"/>
      <w:pPr>
        <w:ind w:left="3960" w:hanging="360"/>
      </w:pPr>
      <w:rPr>
        <w:rFonts w:ascii="Wingdings" w:hAnsi="Wingdings" w:hint="default"/>
      </w:rPr>
    </w:lvl>
    <w:lvl w:ilvl="6" w:tplc="2E1C4F7A" w:tentative="1">
      <w:start w:val="1"/>
      <w:numFmt w:val="bullet"/>
      <w:lvlText w:val=""/>
      <w:lvlJc w:val="left"/>
      <w:pPr>
        <w:ind w:left="4680" w:hanging="360"/>
      </w:pPr>
      <w:rPr>
        <w:rFonts w:ascii="Symbol" w:hAnsi="Symbol" w:hint="default"/>
      </w:rPr>
    </w:lvl>
    <w:lvl w:ilvl="7" w:tplc="796ED136" w:tentative="1">
      <w:start w:val="1"/>
      <w:numFmt w:val="bullet"/>
      <w:lvlText w:val="o"/>
      <w:lvlJc w:val="left"/>
      <w:pPr>
        <w:ind w:left="5400" w:hanging="360"/>
      </w:pPr>
      <w:rPr>
        <w:rFonts w:ascii="Courier New" w:hAnsi="Courier New" w:cs="Courier New" w:hint="default"/>
      </w:rPr>
    </w:lvl>
    <w:lvl w:ilvl="8" w:tplc="94261D8C" w:tentative="1">
      <w:start w:val="1"/>
      <w:numFmt w:val="bullet"/>
      <w:lvlText w:val=""/>
      <w:lvlJc w:val="left"/>
      <w:pPr>
        <w:ind w:left="6120" w:hanging="360"/>
      </w:pPr>
      <w:rPr>
        <w:rFonts w:ascii="Wingdings" w:hAnsi="Wingdings" w:hint="default"/>
      </w:rPr>
    </w:lvl>
  </w:abstractNum>
  <w:abstractNum w:abstractNumId="33">
    <w:nsid w:val="514179E2"/>
    <w:multiLevelType w:val="hybridMultilevel"/>
    <w:tmpl w:val="34CE46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54BA30BD"/>
    <w:multiLevelType w:val="hybridMultilevel"/>
    <w:tmpl w:val="BC3E1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86C7CA0"/>
    <w:multiLevelType w:val="hybridMultilevel"/>
    <w:tmpl w:val="C04A8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9281DBC"/>
    <w:multiLevelType w:val="hybridMultilevel"/>
    <w:tmpl w:val="371A55C0"/>
    <w:lvl w:ilvl="0" w:tplc="04090001">
      <w:start w:val="1"/>
      <w:numFmt w:val="decimal"/>
      <w:pStyle w:val="PPVFinalRecommendationNumbered"/>
      <w:lvlText w:val="%1."/>
      <w:lvlJc w:val="left"/>
      <w:pPr>
        <w:ind w:left="1287" w:hanging="360"/>
      </w:p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37">
    <w:nsid w:val="636A3524"/>
    <w:multiLevelType w:val="hybridMultilevel"/>
    <w:tmpl w:val="EA22D846"/>
    <w:lvl w:ilvl="0" w:tplc="20884D9E">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8">
    <w:nsid w:val="65751206"/>
    <w:multiLevelType w:val="singleLevel"/>
    <w:tmpl w:val="C338F52A"/>
    <w:lvl w:ilvl="0">
      <w:start w:val="1"/>
      <w:numFmt w:val="bullet"/>
      <w:pStyle w:val="PPVBullet2"/>
      <w:lvlText w:val="-"/>
      <w:lvlJc w:val="left"/>
      <w:pPr>
        <w:tabs>
          <w:tab w:val="num" w:pos="360"/>
        </w:tabs>
        <w:ind w:left="360" w:hanging="360"/>
      </w:pPr>
      <w:rPr>
        <w:rFonts w:ascii="Times New Roman" w:hAnsi="Times New Roman" w:hint="default"/>
      </w:rPr>
    </w:lvl>
  </w:abstractNum>
  <w:abstractNum w:abstractNumId="39">
    <w:nsid w:val="67C53FDC"/>
    <w:multiLevelType w:val="hybridMultilevel"/>
    <w:tmpl w:val="59AEC91C"/>
    <w:lvl w:ilvl="0" w:tplc="30685442">
      <w:start w:val="1"/>
      <w:numFmt w:val="bullet"/>
      <w:lvlText w:val="-"/>
      <w:lvlJc w:val="left"/>
      <w:pPr>
        <w:ind w:left="1080" w:hanging="360"/>
      </w:pPr>
      <w:rPr>
        <w:rFonts w:ascii="Arial Narrow" w:eastAsia="Times New Roman" w:hAnsi="Arial Narrow" w:cs="Times New Roman" w:hint="default"/>
      </w:rPr>
    </w:lvl>
    <w:lvl w:ilvl="1" w:tplc="CC0CA2AA" w:tentative="1">
      <w:start w:val="1"/>
      <w:numFmt w:val="bullet"/>
      <w:lvlText w:val="o"/>
      <w:lvlJc w:val="left"/>
      <w:pPr>
        <w:ind w:left="1800" w:hanging="360"/>
      </w:pPr>
      <w:rPr>
        <w:rFonts w:ascii="Courier New" w:hAnsi="Courier New" w:cs="Courier New" w:hint="default"/>
      </w:rPr>
    </w:lvl>
    <w:lvl w:ilvl="2" w:tplc="C3F63830" w:tentative="1">
      <w:start w:val="1"/>
      <w:numFmt w:val="bullet"/>
      <w:lvlText w:val=""/>
      <w:lvlJc w:val="left"/>
      <w:pPr>
        <w:ind w:left="2520" w:hanging="360"/>
      </w:pPr>
      <w:rPr>
        <w:rFonts w:ascii="Wingdings" w:hAnsi="Wingdings" w:hint="default"/>
      </w:rPr>
    </w:lvl>
    <w:lvl w:ilvl="3" w:tplc="D3A88D3A" w:tentative="1">
      <w:start w:val="1"/>
      <w:numFmt w:val="bullet"/>
      <w:lvlText w:val=""/>
      <w:lvlJc w:val="left"/>
      <w:pPr>
        <w:ind w:left="3240" w:hanging="360"/>
      </w:pPr>
      <w:rPr>
        <w:rFonts w:ascii="Symbol" w:hAnsi="Symbol" w:hint="default"/>
      </w:rPr>
    </w:lvl>
    <w:lvl w:ilvl="4" w:tplc="4E44FFE2" w:tentative="1">
      <w:start w:val="1"/>
      <w:numFmt w:val="bullet"/>
      <w:lvlText w:val="o"/>
      <w:lvlJc w:val="left"/>
      <w:pPr>
        <w:ind w:left="3960" w:hanging="360"/>
      </w:pPr>
      <w:rPr>
        <w:rFonts w:ascii="Courier New" w:hAnsi="Courier New" w:cs="Courier New" w:hint="default"/>
      </w:rPr>
    </w:lvl>
    <w:lvl w:ilvl="5" w:tplc="459E556A" w:tentative="1">
      <w:start w:val="1"/>
      <w:numFmt w:val="bullet"/>
      <w:lvlText w:val=""/>
      <w:lvlJc w:val="left"/>
      <w:pPr>
        <w:ind w:left="4680" w:hanging="360"/>
      </w:pPr>
      <w:rPr>
        <w:rFonts w:ascii="Wingdings" w:hAnsi="Wingdings" w:hint="default"/>
      </w:rPr>
    </w:lvl>
    <w:lvl w:ilvl="6" w:tplc="50FE8A2C" w:tentative="1">
      <w:start w:val="1"/>
      <w:numFmt w:val="bullet"/>
      <w:lvlText w:val=""/>
      <w:lvlJc w:val="left"/>
      <w:pPr>
        <w:ind w:left="5400" w:hanging="360"/>
      </w:pPr>
      <w:rPr>
        <w:rFonts w:ascii="Symbol" w:hAnsi="Symbol" w:hint="default"/>
      </w:rPr>
    </w:lvl>
    <w:lvl w:ilvl="7" w:tplc="2E9C7B5E" w:tentative="1">
      <w:start w:val="1"/>
      <w:numFmt w:val="bullet"/>
      <w:lvlText w:val="o"/>
      <w:lvlJc w:val="left"/>
      <w:pPr>
        <w:ind w:left="6120" w:hanging="360"/>
      </w:pPr>
      <w:rPr>
        <w:rFonts w:ascii="Courier New" w:hAnsi="Courier New" w:cs="Courier New" w:hint="default"/>
      </w:rPr>
    </w:lvl>
    <w:lvl w:ilvl="8" w:tplc="388E1A8E" w:tentative="1">
      <w:start w:val="1"/>
      <w:numFmt w:val="bullet"/>
      <w:lvlText w:val=""/>
      <w:lvlJc w:val="left"/>
      <w:pPr>
        <w:ind w:left="6840" w:hanging="360"/>
      </w:pPr>
      <w:rPr>
        <w:rFonts w:ascii="Wingdings" w:hAnsi="Wingdings" w:hint="default"/>
      </w:rPr>
    </w:lvl>
  </w:abstractNum>
  <w:abstractNum w:abstractNumId="40">
    <w:nsid w:val="68817178"/>
    <w:multiLevelType w:val="hybridMultilevel"/>
    <w:tmpl w:val="CFDE022C"/>
    <w:lvl w:ilvl="0" w:tplc="7714D9F2">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6A7B3319"/>
    <w:multiLevelType w:val="hybridMultilevel"/>
    <w:tmpl w:val="03ECF056"/>
    <w:lvl w:ilvl="0" w:tplc="6E8C933E">
      <w:start w:val="1"/>
      <w:numFmt w:val="bullet"/>
      <w:lvlText w:val=""/>
      <w:lvlJc w:val="left"/>
      <w:pPr>
        <w:ind w:left="360" w:hanging="360"/>
      </w:pPr>
      <w:rPr>
        <w:rFonts w:ascii="Symbol" w:hAnsi="Symbol" w:hint="default"/>
      </w:rPr>
    </w:lvl>
    <w:lvl w:ilvl="1" w:tplc="20F4727C" w:tentative="1">
      <w:start w:val="1"/>
      <w:numFmt w:val="bullet"/>
      <w:lvlText w:val="o"/>
      <w:lvlJc w:val="left"/>
      <w:pPr>
        <w:ind w:left="1080" w:hanging="360"/>
      </w:pPr>
      <w:rPr>
        <w:rFonts w:ascii="Courier New" w:hAnsi="Courier New" w:cs="Courier New" w:hint="default"/>
      </w:rPr>
    </w:lvl>
    <w:lvl w:ilvl="2" w:tplc="94A880C2" w:tentative="1">
      <w:start w:val="1"/>
      <w:numFmt w:val="bullet"/>
      <w:lvlText w:val=""/>
      <w:lvlJc w:val="left"/>
      <w:pPr>
        <w:ind w:left="1800" w:hanging="360"/>
      </w:pPr>
      <w:rPr>
        <w:rFonts w:ascii="Wingdings" w:hAnsi="Wingdings" w:hint="default"/>
      </w:rPr>
    </w:lvl>
    <w:lvl w:ilvl="3" w:tplc="2C9CAF1A" w:tentative="1">
      <w:start w:val="1"/>
      <w:numFmt w:val="bullet"/>
      <w:lvlText w:val=""/>
      <w:lvlJc w:val="left"/>
      <w:pPr>
        <w:ind w:left="2520" w:hanging="360"/>
      </w:pPr>
      <w:rPr>
        <w:rFonts w:ascii="Symbol" w:hAnsi="Symbol" w:hint="default"/>
      </w:rPr>
    </w:lvl>
    <w:lvl w:ilvl="4" w:tplc="01848DDE" w:tentative="1">
      <w:start w:val="1"/>
      <w:numFmt w:val="bullet"/>
      <w:lvlText w:val="o"/>
      <w:lvlJc w:val="left"/>
      <w:pPr>
        <w:ind w:left="3240" w:hanging="360"/>
      </w:pPr>
      <w:rPr>
        <w:rFonts w:ascii="Courier New" w:hAnsi="Courier New" w:cs="Courier New" w:hint="default"/>
      </w:rPr>
    </w:lvl>
    <w:lvl w:ilvl="5" w:tplc="F8C07882" w:tentative="1">
      <w:start w:val="1"/>
      <w:numFmt w:val="bullet"/>
      <w:lvlText w:val=""/>
      <w:lvlJc w:val="left"/>
      <w:pPr>
        <w:ind w:left="3960" w:hanging="360"/>
      </w:pPr>
      <w:rPr>
        <w:rFonts w:ascii="Wingdings" w:hAnsi="Wingdings" w:hint="default"/>
      </w:rPr>
    </w:lvl>
    <w:lvl w:ilvl="6" w:tplc="7B665584" w:tentative="1">
      <w:start w:val="1"/>
      <w:numFmt w:val="bullet"/>
      <w:lvlText w:val=""/>
      <w:lvlJc w:val="left"/>
      <w:pPr>
        <w:ind w:left="4680" w:hanging="360"/>
      </w:pPr>
      <w:rPr>
        <w:rFonts w:ascii="Symbol" w:hAnsi="Symbol" w:hint="default"/>
      </w:rPr>
    </w:lvl>
    <w:lvl w:ilvl="7" w:tplc="31669E52" w:tentative="1">
      <w:start w:val="1"/>
      <w:numFmt w:val="bullet"/>
      <w:lvlText w:val="o"/>
      <w:lvlJc w:val="left"/>
      <w:pPr>
        <w:ind w:left="5400" w:hanging="360"/>
      </w:pPr>
      <w:rPr>
        <w:rFonts w:ascii="Courier New" w:hAnsi="Courier New" w:cs="Courier New" w:hint="default"/>
      </w:rPr>
    </w:lvl>
    <w:lvl w:ilvl="8" w:tplc="214245D8" w:tentative="1">
      <w:start w:val="1"/>
      <w:numFmt w:val="bullet"/>
      <w:lvlText w:val=""/>
      <w:lvlJc w:val="left"/>
      <w:pPr>
        <w:ind w:left="6120" w:hanging="360"/>
      </w:pPr>
      <w:rPr>
        <w:rFonts w:ascii="Wingdings" w:hAnsi="Wingdings" w:hint="default"/>
      </w:rPr>
    </w:lvl>
  </w:abstractNum>
  <w:abstractNum w:abstractNumId="42">
    <w:nsid w:val="6C2F1899"/>
    <w:multiLevelType w:val="hybridMultilevel"/>
    <w:tmpl w:val="D3669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9C67078"/>
    <w:multiLevelType w:val="hybridMultilevel"/>
    <w:tmpl w:val="11040BF6"/>
    <w:lvl w:ilvl="0" w:tplc="24506F22">
      <w:start w:val="1"/>
      <w:numFmt w:val="bullet"/>
      <w:lvlText w:val=""/>
      <w:lvlJc w:val="left"/>
      <w:pPr>
        <w:ind w:left="360" w:hanging="360"/>
      </w:pPr>
      <w:rPr>
        <w:rFonts w:ascii="Symbol" w:hAnsi="Symbol" w:hint="default"/>
      </w:rPr>
    </w:lvl>
    <w:lvl w:ilvl="1" w:tplc="D05C0B76" w:tentative="1">
      <w:start w:val="1"/>
      <w:numFmt w:val="bullet"/>
      <w:lvlText w:val="o"/>
      <w:lvlJc w:val="left"/>
      <w:pPr>
        <w:ind w:left="1080" w:hanging="360"/>
      </w:pPr>
      <w:rPr>
        <w:rFonts w:ascii="Courier New" w:hAnsi="Courier New" w:cs="Courier New" w:hint="default"/>
      </w:rPr>
    </w:lvl>
    <w:lvl w:ilvl="2" w:tplc="232CD1E6" w:tentative="1">
      <w:start w:val="1"/>
      <w:numFmt w:val="bullet"/>
      <w:lvlText w:val=""/>
      <w:lvlJc w:val="left"/>
      <w:pPr>
        <w:ind w:left="1800" w:hanging="360"/>
      </w:pPr>
      <w:rPr>
        <w:rFonts w:ascii="Wingdings" w:hAnsi="Wingdings" w:hint="default"/>
      </w:rPr>
    </w:lvl>
    <w:lvl w:ilvl="3" w:tplc="F74E049C" w:tentative="1">
      <w:start w:val="1"/>
      <w:numFmt w:val="bullet"/>
      <w:lvlText w:val=""/>
      <w:lvlJc w:val="left"/>
      <w:pPr>
        <w:ind w:left="2520" w:hanging="360"/>
      </w:pPr>
      <w:rPr>
        <w:rFonts w:ascii="Symbol" w:hAnsi="Symbol" w:hint="default"/>
      </w:rPr>
    </w:lvl>
    <w:lvl w:ilvl="4" w:tplc="1876EB42" w:tentative="1">
      <w:start w:val="1"/>
      <w:numFmt w:val="bullet"/>
      <w:lvlText w:val="o"/>
      <w:lvlJc w:val="left"/>
      <w:pPr>
        <w:ind w:left="3240" w:hanging="360"/>
      </w:pPr>
      <w:rPr>
        <w:rFonts w:ascii="Courier New" w:hAnsi="Courier New" w:cs="Courier New" w:hint="default"/>
      </w:rPr>
    </w:lvl>
    <w:lvl w:ilvl="5" w:tplc="0B703DF0" w:tentative="1">
      <w:start w:val="1"/>
      <w:numFmt w:val="bullet"/>
      <w:lvlText w:val=""/>
      <w:lvlJc w:val="left"/>
      <w:pPr>
        <w:ind w:left="3960" w:hanging="360"/>
      </w:pPr>
      <w:rPr>
        <w:rFonts w:ascii="Wingdings" w:hAnsi="Wingdings" w:hint="default"/>
      </w:rPr>
    </w:lvl>
    <w:lvl w:ilvl="6" w:tplc="742E6874" w:tentative="1">
      <w:start w:val="1"/>
      <w:numFmt w:val="bullet"/>
      <w:lvlText w:val=""/>
      <w:lvlJc w:val="left"/>
      <w:pPr>
        <w:ind w:left="4680" w:hanging="360"/>
      </w:pPr>
      <w:rPr>
        <w:rFonts w:ascii="Symbol" w:hAnsi="Symbol" w:hint="default"/>
      </w:rPr>
    </w:lvl>
    <w:lvl w:ilvl="7" w:tplc="CB1A3312" w:tentative="1">
      <w:start w:val="1"/>
      <w:numFmt w:val="bullet"/>
      <w:lvlText w:val="o"/>
      <w:lvlJc w:val="left"/>
      <w:pPr>
        <w:ind w:left="5400" w:hanging="360"/>
      </w:pPr>
      <w:rPr>
        <w:rFonts w:ascii="Courier New" w:hAnsi="Courier New" w:cs="Courier New" w:hint="default"/>
      </w:rPr>
    </w:lvl>
    <w:lvl w:ilvl="8" w:tplc="9C52A700" w:tentative="1">
      <w:start w:val="1"/>
      <w:numFmt w:val="bullet"/>
      <w:lvlText w:val=""/>
      <w:lvlJc w:val="left"/>
      <w:pPr>
        <w:ind w:left="6120" w:hanging="360"/>
      </w:pPr>
      <w:rPr>
        <w:rFonts w:ascii="Wingdings" w:hAnsi="Wingdings" w:hint="default"/>
      </w:rPr>
    </w:lvl>
  </w:abstractNum>
  <w:abstractNum w:abstractNumId="44">
    <w:nsid w:val="7C0063C2"/>
    <w:multiLevelType w:val="hybridMultilevel"/>
    <w:tmpl w:val="A2BC7806"/>
    <w:lvl w:ilvl="0" w:tplc="0C090001">
      <w:start w:val="1"/>
      <w:numFmt w:val="decimal"/>
      <w:pStyle w:val="Parah0number"/>
      <w:lvlText w:val="%1."/>
      <w:lvlJc w:val="left"/>
      <w:pPr>
        <w:tabs>
          <w:tab w:val="num" w:pos="357"/>
        </w:tabs>
        <w:ind w:left="357" w:hanging="357"/>
      </w:pPr>
      <w:rPr>
        <w:rFonts w:hint="default"/>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5">
    <w:nsid w:val="7C8144CE"/>
    <w:multiLevelType w:val="hybridMultilevel"/>
    <w:tmpl w:val="A8E29390"/>
    <w:lvl w:ilvl="0" w:tplc="FA1A5102">
      <w:start w:val="1"/>
      <w:numFmt w:val="bullet"/>
      <w:lvlText w:val=""/>
      <w:lvlJc w:val="left"/>
      <w:pPr>
        <w:ind w:left="360" w:hanging="360"/>
      </w:pPr>
      <w:rPr>
        <w:rFonts w:ascii="Symbol" w:hAnsi="Symbol" w:hint="default"/>
      </w:rPr>
    </w:lvl>
    <w:lvl w:ilvl="1" w:tplc="244603E8" w:tentative="1">
      <w:start w:val="1"/>
      <w:numFmt w:val="bullet"/>
      <w:lvlText w:val="o"/>
      <w:lvlJc w:val="left"/>
      <w:pPr>
        <w:ind w:left="1080" w:hanging="360"/>
      </w:pPr>
      <w:rPr>
        <w:rFonts w:ascii="Courier New" w:hAnsi="Courier New" w:cs="Courier New" w:hint="default"/>
      </w:rPr>
    </w:lvl>
    <w:lvl w:ilvl="2" w:tplc="1CBE271C" w:tentative="1">
      <w:start w:val="1"/>
      <w:numFmt w:val="bullet"/>
      <w:lvlText w:val=""/>
      <w:lvlJc w:val="left"/>
      <w:pPr>
        <w:ind w:left="1800" w:hanging="360"/>
      </w:pPr>
      <w:rPr>
        <w:rFonts w:ascii="Wingdings" w:hAnsi="Wingdings" w:hint="default"/>
      </w:rPr>
    </w:lvl>
    <w:lvl w:ilvl="3" w:tplc="BDF29CC8" w:tentative="1">
      <w:start w:val="1"/>
      <w:numFmt w:val="bullet"/>
      <w:lvlText w:val=""/>
      <w:lvlJc w:val="left"/>
      <w:pPr>
        <w:ind w:left="2520" w:hanging="360"/>
      </w:pPr>
      <w:rPr>
        <w:rFonts w:ascii="Symbol" w:hAnsi="Symbol" w:hint="default"/>
      </w:rPr>
    </w:lvl>
    <w:lvl w:ilvl="4" w:tplc="3014F840" w:tentative="1">
      <w:start w:val="1"/>
      <w:numFmt w:val="bullet"/>
      <w:lvlText w:val="o"/>
      <w:lvlJc w:val="left"/>
      <w:pPr>
        <w:ind w:left="3240" w:hanging="360"/>
      </w:pPr>
      <w:rPr>
        <w:rFonts w:ascii="Courier New" w:hAnsi="Courier New" w:cs="Courier New" w:hint="default"/>
      </w:rPr>
    </w:lvl>
    <w:lvl w:ilvl="5" w:tplc="5A9C66C0" w:tentative="1">
      <w:start w:val="1"/>
      <w:numFmt w:val="bullet"/>
      <w:lvlText w:val=""/>
      <w:lvlJc w:val="left"/>
      <w:pPr>
        <w:ind w:left="3960" w:hanging="360"/>
      </w:pPr>
      <w:rPr>
        <w:rFonts w:ascii="Wingdings" w:hAnsi="Wingdings" w:hint="default"/>
      </w:rPr>
    </w:lvl>
    <w:lvl w:ilvl="6" w:tplc="37E83CF0" w:tentative="1">
      <w:start w:val="1"/>
      <w:numFmt w:val="bullet"/>
      <w:lvlText w:val=""/>
      <w:lvlJc w:val="left"/>
      <w:pPr>
        <w:ind w:left="4680" w:hanging="360"/>
      </w:pPr>
      <w:rPr>
        <w:rFonts w:ascii="Symbol" w:hAnsi="Symbol" w:hint="default"/>
      </w:rPr>
    </w:lvl>
    <w:lvl w:ilvl="7" w:tplc="3D3ECB9C" w:tentative="1">
      <w:start w:val="1"/>
      <w:numFmt w:val="bullet"/>
      <w:lvlText w:val="o"/>
      <w:lvlJc w:val="left"/>
      <w:pPr>
        <w:ind w:left="5400" w:hanging="360"/>
      </w:pPr>
      <w:rPr>
        <w:rFonts w:ascii="Courier New" w:hAnsi="Courier New" w:cs="Courier New" w:hint="default"/>
      </w:rPr>
    </w:lvl>
    <w:lvl w:ilvl="8" w:tplc="CA12B758" w:tentative="1">
      <w:start w:val="1"/>
      <w:numFmt w:val="bullet"/>
      <w:lvlText w:val=""/>
      <w:lvlJc w:val="left"/>
      <w:pPr>
        <w:ind w:left="6120" w:hanging="360"/>
      </w:pPr>
      <w:rPr>
        <w:rFonts w:ascii="Wingdings" w:hAnsi="Wingdings" w:hint="default"/>
      </w:rPr>
    </w:lvl>
  </w:abstractNum>
  <w:abstractNum w:abstractNumId="46">
    <w:nsid w:val="7DBF4FF9"/>
    <w:multiLevelType w:val="hybridMultilevel"/>
    <w:tmpl w:val="F1F4E500"/>
    <w:lvl w:ilvl="0" w:tplc="61348BAE">
      <w:start w:val="1"/>
      <w:numFmt w:val="bullet"/>
      <w:lvlText w:val=""/>
      <w:lvlJc w:val="left"/>
      <w:pPr>
        <w:tabs>
          <w:tab w:val="num" w:pos="1224"/>
        </w:tabs>
        <w:ind w:left="1224" w:hanging="360"/>
      </w:pPr>
      <w:rPr>
        <w:rFonts w:ascii="Symbol" w:hAnsi="Symbol" w:hint="default"/>
      </w:rPr>
    </w:lvl>
    <w:lvl w:ilvl="1" w:tplc="3C40BC6E">
      <w:start w:val="1"/>
      <w:numFmt w:val="bullet"/>
      <w:lvlText w:val=""/>
      <w:lvlJc w:val="left"/>
      <w:pPr>
        <w:tabs>
          <w:tab w:val="num" w:pos="1224"/>
        </w:tabs>
        <w:ind w:left="1224" w:hanging="360"/>
      </w:pPr>
      <w:rPr>
        <w:rFonts w:ascii="Symbol" w:hAnsi="Symbol" w:hint="default"/>
      </w:rPr>
    </w:lvl>
    <w:lvl w:ilvl="2" w:tplc="6BA05682" w:tentative="1">
      <w:start w:val="1"/>
      <w:numFmt w:val="bullet"/>
      <w:lvlText w:val=""/>
      <w:lvlJc w:val="left"/>
      <w:pPr>
        <w:tabs>
          <w:tab w:val="num" w:pos="2664"/>
        </w:tabs>
        <w:ind w:left="2664" w:hanging="360"/>
      </w:pPr>
      <w:rPr>
        <w:rFonts w:ascii="Wingdings" w:hAnsi="Wingdings" w:hint="default"/>
      </w:rPr>
    </w:lvl>
    <w:lvl w:ilvl="3" w:tplc="2ADC99A0" w:tentative="1">
      <w:start w:val="1"/>
      <w:numFmt w:val="bullet"/>
      <w:lvlText w:val=""/>
      <w:lvlJc w:val="left"/>
      <w:pPr>
        <w:tabs>
          <w:tab w:val="num" w:pos="3384"/>
        </w:tabs>
        <w:ind w:left="3384" w:hanging="360"/>
      </w:pPr>
      <w:rPr>
        <w:rFonts w:ascii="Symbol" w:hAnsi="Symbol" w:hint="default"/>
      </w:rPr>
    </w:lvl>
    <w:lvl w:ilvl="4" w:tplc="35D0FB44" w:tentative="1">
      <w:start w:val="1"/>
      <w:numFmt w:val="bullet"/>
      <w:lvlText w:val="o"/>
      <w:lvlJc w:val="left"/>
      <w:pPr>
        <w:tabs>
          <w:tab w:val="num" w:pos="4104"/>
        </w:tabs>
        <w:ind w:left="4104" w:hanging="360"/>
      </w:pPr>
      <w:rPr>
        <w:rFonts w:ascii="Courier New" w:hAnsi="Courier New" w:cs="Courier New" w:hint="default"/>
      </w:rPr>
    </w:lvl>
    <w:lvl w:ilvl="5" w:tplc="2992247C" w:tentative="1">
      <w:start w:val="1"/>
      <w:numFmt w:val="bullet"/>
      <w:lvlText w:val=""/>
      <w:lvlJc w:val="left"/>
      <w:pPr>
        <w:tabs>
          <w:tab w:val="num" w:pos="4824"/>
        </w:tabs>
        <w:ind w:left="4824" w:hanging="360"/>
      </w:pPr>
      <w:rPr>
        <w:rFonts w:ascii="Wingdings" w:hAnsi="Wingdings" w:hint="default"/>
      </w:rPr>
    </w:lvl>
    <w:lvl w:ilvl="6" w:tplc="0D8C38EC" w:tentative="1">
      <w:start w:val="1"/>
      <w:numFmt w:val="bullet"/>
      <w:lvlText w:val=""/>
      <w:lvlJc w:val="left"/>
      <w:pPr>
        <w:tabs>
          <w:tab w:val="num" w:pos="5544"/>
        </w:tabs>
        <w:ind w:left="5544" w:hanging="360"/>
      </w:pPr>
      <w:rPr>
        <w:rFonts w:ascii="Symbol" w:hAnsi="Symbol" w:hint="default"/>
      </w:rPr>
    </w:lvl>
    <w:lvl w:ilvl="7" w:tplc="00F64D3A" w:tentative="1">
      <w:start w:val="1"/>
      <w:numFmt w:val="bullet"/>
      <w:lvlText w:val="o"/>
      <w:lvlJc w:val="left"/>
      <w:pPr>
        <w:tabs>
          <w:tab w:val="num" w:pos="6264"/>
        </w:tabs>
        <w:ind w:left="6264" w:hanging="360"/>
      </w:pPr>
      <w:rPr>
        <w:rFonts w:ascii="Courier New" w:hAnsi="Courier New" w:cs="Courier New" w:hint="default"/>
      </w:rPr>
    </w:lvl>
    <w:lvl w:ilvl="8" w:tplc="34586B84" w:tentative="1">
      <w:start w:val="1"/>
      <w:numFmt w:val="bullet"/>
      <w:lvlText w:val=""/>
      <w:lvlJc w:val="left"/>
      <w:pPr>
        <w:tabs>
          <w:tab w:val="num" w:pos="6984"/>
        </w:tabs>
        <w:ind w:left="6984" w:hanging="360"/>
      </w:pPr>
      <w:rPr>
        <w:rFonts w:ascii="Wingdings" w:hAnsi="Wingdings" w:hint="default"/>
      </w:rPr>
    </w:lvl>
  </w:abstractNum>
  <w:num w:numId="1">
    <w:abstractNumId w:val="31"/>
  </w:num>
  <w:num w:numId="2">
    <w:abstractNumId w:val="20"/>
  </w:num>
  <w:num w:numId="3">
    <w:abstractNumId w:val="15"/>
  </w:num>
  <w:num w:numId="4">
    <w:abstractNumId w:val="46"/>
  </w:num>
  <w:num w:numId="5">
    <w:abstractNumId w:val="30"/>
  </w:num>
  <w:num w:numId="6">
    <w:abstractNumId w:val="38"/>
  </w:num>
  <w:num w:numId="7">
    <w:abstractNumId w:val="0"/>
  </w:num>
  <w:num w:numId="8">
    <w:abstractNumId w:val="28"/>
  </w:num>
  <w:num w:numId="9">
    <w:abstractNumId w:val="4"/>
  </w:num>
  <w:num w:numId="10">
    <w:abstractNumId w:val="26"/>
  </w:num>
  <w:num w:numId="11">
    <w:abstractNumId w:val="24"/>
  </w:num>
  <w:num w:numId="12">
    <w:abstractNumId w:val="23"/>
  </w:num>
  <w:num w:numId="13">
    <w:abstractNumId w:val="44"/>
  </w:num>
  <w:num w:numId="14">
    <w:abstractNumId w:val="32"/>
  </w:num>
  <w:num w:numId="15">
    <w:abstractNumId w:val="34"/>
  </w:num>
  <w:num w:numId="16">
    <w:abstractNumId w:val="12"/>
  </w:num>
  <w:num w:numId="17">
    <w:abstractNumId w:val="10"/>
  </w:num>
  <w:num w:numId="18">
    <w:abstractNumId w:val="35"/>
  </w:num>
  <w:num w:numId="19">
    <w:abstractNumId w:val="6"/>
  </w:num>
  <w:num w:numId="20">
    <w:abstractNumId w:val="29"/>
  </w:num>
  <w:num w:numId="21">
    <w:abstractNumId w:val="5"/>
  </w:num>
  <w:num w:numId="22">
    <w:abstractNumId w:val="2"/>
  </w:num>
  <w:num w:numId="23">
    <w:abstractNumId w:val="40"/>
  </w:num>
  <w:num w:numId="24">
    <w:abstractNumId w:val="1"/>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9"/>
  </w:num>
  <w:num w:numId="29">
    <w:abstractNumId w:val="36"/>
  </w:num>
  <w:num w:numId="30">
    <w:abstractNumId w:val="45"/>
  </w:num>
  <w:num w:numId="31">
    <w:abstractNumId w:val="21"/>
  </w:num>
  <w:num w:numId="32">
    <w:abstractNumId w:val="9"/>
  </w:num>
  <w:num w:numId="33">
    <w:abstractNumId w:val="18"/>
  </w:num>
  <w:num w:numId="34">
    <w:abstractNumId w:val="33"/>
  </w:num>
  <w:num w:numId="35">
    <w:abstractNumId w:val="41"/>
  </w:num>
  <w:num w:numId="36">
    <w:abstractNumId w:val="16"/>
  </w:num>
  <w:num w:numId="37">
    <w:abstractNumId w:val="43"/>
  </w:num>
  <w:num w:numId="38">
    <w:abstractNumId w:val="17"/>
  </w:num>
  <w:num w:numId="39">
    <w:abstractNumId w:val="3"/>
  </w:num>
  <w:num w:numId="40">
    <w:abstractNumId w:val="8"/>
  </w:num>
  <w:num w:numId="41">
    <w:abstractNumId w:val="14"/>
  </w:num>
  <w:num w:numId="42">
    <w:abstractNumId w:val="13"/>
  </w:num>
  <w:num w:numId="43">
    <w:abstractNumId w:val="39"/>
  </w:num>
  <w:num w:numId="44">
    <w:abstractNumId w:val="27"/>
  </w:num>
  <w:num w:numId="45">
    <w:abstractNumId w:val="28"/>
  </w:num>
  <w:num w:numId="46">
    <w:abstractNumId w:val="28"/>
  </w:num>
  <w:num w:numId="47">
    <w:abstractNumId w:val="28"/>
  </w:num>
  <w:num w:numId="48">
    <w:abstractNumId w:val="28"/>
  </w:num>
  <w:num w:numId="49">
    <w:abstractNumId w:val="37"/>
  </w:num>
  <w:num w:numId="50">
    <w:abstractNumId w:val="25"/>
  </w:num>
  <w:num w:numId="51">
    <w:abstractNumId w:val="7"/>
  </w:num>
  <w:num w:numId="52">
    <w:abstractNumId w:val="11"/>
  </w:num>
  <w:num w:numId="53">
    <w:abstractNumId w:val="4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10"/>
  <w:displayHorizontalDrawingGridEvery w:val="2"/>
  <w:characterSpacingControl w:val="doNotCompress"/>
  <w:hdrShapeDefaults>
    <o:shapedefaults v:ext="edit" spidmax="75777"/>
  </w:hdrShapeDefaults>
  <w:footnotePr>
    <w:footnote w:id="-1"/>
    <w:footnote w:id="0"/>
    <w:footnote w:id="1"/>
  </w:footnotePr>
  <w:endnotePr>
    <w:endnote w:id="-1"/>
    <w:endnote w:id="0"/>
  </w:endnotePr>
  <w:compat/>
  <w:rsids>
    <w:rsidRoot w:val="003E136A"/>
    <w:rsid w:val="00000737"/>
    <w:rsid w:val="00001AF9"/>
    <w:rsid w:val="00002059"/>
    <w:rsid w:val="00002B10"/>
    <w:rsid w:val="00004B8A"/>
    <w:rsid w:val="00004CE7"/>
    <w:rsid w:val="0000532B"/>
    <w:rsid w:val="000053FC"/>
    <w:rsid w:val="00011671"/>
    <w:rsid w:val="000116F0"/>
    <w:rsid w:val="00012186"/>
    <w:rsid w:val="0001240A"/>
    <w:rsid w:val="00012A8D"/>
    <w:rsid w:val="00013001"/>
    <w:rsid w:val="00013922"/>
    <w:rsid w:val="00013963"/>
    <w:rsid w:val="000149DE"/>
    <w:rsid w:val="00015030"/>
    <w:rsid w:val="00015086"/>
    <w:rsid w:val="000157D2"/>
    <w:rsid w:val="00015909"/>
    <w:rsid w:val="000159B7"/>
    <w:rsid w:val="00016042"/>
    <w:rsid w:val="00016195"/>
    <w:rsid w:val="00020112"/>
    <w:rsid w:val="000211C8"/>
    <w:rsid w:val="00021D1A"/>
    <w:rsid w:val="00021DA2"/>
    <w:rsid w:val="00024876"/>
    <w:rsid w:val="00025606"/>
    <w:rsid w:val="00026720"/>
    <w:rsid w:val="0002701C"/>
    <w:rsid w:val="0002739F"/>
    <w:rsid w:val="000276AA"/>
    <w:rsid w:val="00027CCB"/>
    <w:rsid w:val="00030532"/>
    <w:rsid w:val="000307CF"/>
    <w:rsid w:val="00031422"/>
    <w:rsid w:val="000317BC"/>
    <w:rsid w:val="0003281E"/>
    <w:rsid w:val="000335F7"/>
    <w:rsid w:val="00034181"/>
    <w:rsid w:val="0003435E"/>
    <w:rsid w:val="00034734"/>
    <w:rsid w:val="000349E2"/>
    <w:rsid w:val="00034A41"/>
    <w:rsid w:val="00034A8A"/>
    <w:rsid w:val="0003564C"/>
    <w:rsid w:val="0003729B"/>
    <w:rsid w:val="00040B4A"/>
    <w:rsid w:val="00040C1C"/>
    <w:rsid w:val="000414A7"/>
    <w:rsid w:val="00041FF5"/>
    <w:rsid w:val="00042E8D"/>
    <w:rsid w:val="0004313B"/>
    <w:rsid w:val="00043EAC"/>
    <w:rsid w:val="00046F70"/>
    <w:rsid w:val="00047FBE"/>
    <w:rsid w:val="000501D5"/>
    <w:rsid w:val="00052CAD"/>
    <w:rsid w:val="0005304F"/>
    <w:rsid w:val="00054426"/>
    <w:rsid w:val="00054842"/>
    <w:rsid w:val="000548EE"/>
    <w:rsid w:val="00055E9E"/>
    <w:rsid w:val="000568AF"/>
    <w:rsid w:val="00056CB5"/>
    <w:rsid w:val="00056ED4"/>
    <w:rsid w:val="00057B65"/>
    <w:rsid w:val="000603AF"/>
    <w:rsid w:val="000604FE"/>
    <w:rsid w:val="0006056E"/>
    <w:rsid w:val="000618A0"/>
    <w:rsid w:val="00061A03"/>
    <w:rsid w:val="00061E69"/>
    <w:rsid w:val="0006289B"/>
    <w:rsid w:val="0006351C"/>
    <w:rsid w:val="00063FBE"/>
    <w:rsid w:val="00067EE0"/>
    <w:rsid w:val="0007006C"/>
    <w:rsid w:val="0007100F"/>
    <w:rsid w:val="000715E5"/>
    <w:rsid w:val="00072771"/>
    <w:rsid w:val="00072E7A"/>
    <w:rsid w:val="0007394D"/>
    <w:rsid w:val="0007436E"/>
    <w:rsid w:val="00074F66"/>
    <w:rsid w:val="000751CE"/>
    <w:rsid w:val="00075509"/>
    <w:rsid w:val="00075825"/>
    <w:rsid w:val="00075C7F"/>
    <w:rsid w:val="000770BE"/>
    <w:rsid w:val="0007726E"/>
    <w:rsid w:val="00077BCE"/>
    <w:rsid w:val="00080BA8"/>
    <w:rsid w:val="00081DAB"/>
    <w:rsid w:val="00082217"/>
    <w:rsid w:val="00082F2A"/>
    <w:rsid w:val="000836DA"/>
    <w:rsid w:val="0008399A"/>
    <w:rsid w:val="00083AB2"/>
    <w:rsid w:val="000862DE"/>
    <w:rsid w:val="000902F6"/>
    <w:rsid w:val="00090E03"/>
    <w:rsid w:val="00091D99"/>
    <w:rsid w:val="00091ECB"/>
    <w:rsid w:val="0009258A"/>
    <w:rsid w:val="00092E4F"/>
    <w:rsid w:val="00094E61"/>
    <w:rsid w:val="00094E6C"/>
    <w:rsid w:val="0009514C"/>
    <w:rsid w:val="000959B3"/>
    <w:rsid w:val="00096296"/>
    <w:rsid w:val="00096961"/>
    <w:rsid w:val="00096ECC"/>
    <w:rsid w:val="00096F70"/>
    <w:rsid w:val="000971CF"/>
    <w:rsid w:val="00097302"/>
    <w:rsid w:val="00097DD9"/>
    <w:rsid w:val="000A010F"/>
    <w:rsid w:val="000A07FD"/>
    <w:rsid w:val="000A0EE2"/>
    <w:rsid w:val="000A1788"/>
    <w:rsid w:val="000A47EF"/>
    <w:rsid w:val="000A51FD"/>
    <w:rsid w:val="000A5618"/>
    <w:rsid w:val="000A572B"/>
    <w:rsid w:val="000A62EB"/>
    <w:rsid w:val="000B0DEC"/>
    <w:rsid w:val="000B0FCF"/>
    <w:rsid w:val="000B10F0"/>
    <w:rsid w:val="000B135C"/>
    <w:rsid w:val="000B2220"/>
    <w:rsid w:val="000B272E"/>
    <w:rsid w:val="000B3033"/>
    <w:rsid w:val="000B3255"/>
    <w:rsid w:val="000B408F"/>
    <w:rsid w:val="000B4517"/>
    <w:rsid w:val="000B4F63"/>
    <w:rsid w:val="000B5AFE"/>
    <w:rsid w:val="000B6011"/>
    <w:rsid w:val="000B7E2A"/>
    <w:rsid w:val="000C1843"/>
    <w:rsid w:val="000C1CF3"/>
    <w:rsid w:val="000C2DDA"/>
    <w:rsid w:val="000C3A41"/>
    <w:rsid w:val="000C3CBB"/>
    <w:rsid w:val="000C4167"/>
    <w:rsid w:val="000C4346"/>
    <w:rsid w:val="000C4B1B"/>
    <w:rsid w:val="000C5FC8"/>
    <w:rsid w:val="000C6485"/>
    <w:rsid w:val="000D0352"/>
    <w:rsid w:val="000D0989"/>
    <w:rsid w:val="000D263B"/>
    <w:rsid w:val="000D3D10"/>
    <w:rsid w:val="000D4933"/>
    <w:rsid w:val="000D4D91"/>
    <w:rsid w:val="000D5DEE"/>
    <w:rsid w:val="000D60EA"/>
    <w:rsid w:val="000D637C"/>
    <w:rsid w:val="000D6D76"/>
    <w:rsid w:val="000D75B5"/>
    <w:rsid w:val="000E014D"/>
    <w:rsid w:val="000E02AD"/>
    <w:rsid w:val="000E0897"/>
    <w:rsid w:val="000E0E6A"/>
    <w:rsid w:val="000E2644"/>
    <w:rsid w:val="000E39ED"/>
    <w:rsid w:val="000E3F91"/>
    <w:rsid w:val="000E445F"/>
    <w:rsid w:val="000E44D3"/>
    <w:rsid w:val="000E53AF"/>
    <w:rsid w:val="000E5822"/>
    <w:rsid w:val="000E5FE7"/>
    <w:rsid w:val="000E6491"/>
    <w:rsid w:val="000E7BAB"/>
    <w:rsid w:val="000E7D73"/>
    <w:rsid w:val="000F03FD"/>
    <w:rsid w:val="000F09A1"/>
    <w:rsid w:val="000F10CE"/>
    <w:rsid w:val="000F160C"/>
    <w:rsid w:val="000F163A"/>
    <w:rsid w:val="000F1C26"/>
    <w:rsid w:val="000F22A2"/>
    <w:rsid w:val="000F2839"/>
    <w:rsid w:val="000F2E08"/>
    <w:rsid w:val="000F3B6C"/>
    <w:rsid w:val="000F3E74"/>
    <w:rsid w:val="000F4013"/>
    <w:rsid w:val="000F5ACC"/>
    <w:rsid w:val="000F5BD9"/>
    <w:rsid w:val="000F60A5"/>
    <w:rsid w:val="000F68C7"/>
    <w:rsid w:val="000F7679"/>
    <w:rsid w:val="000F7874"/>
    <w:rsid w:val="000F7A2B"/>
    <w:rsid w:val="001001CA"/>
    <w:rsid w:val="00100B39"/>
    <w:rsid w:val="00100D6E"/>
    <w:rsid w:val="00102292"/>
    <w:rsid w:val="00102307"/>
    <w:rsid w:val="001040EE"/>
    <w:rsid w:val="001051AD"/>
    <w:rsid w:val="00105DEB"/>
    <w:rsid w:val="0010663A"/>
    <w:rsid w:val="00106D29"/>
    <w:rsid w:val="001077D0"/>
    <w:rsid w:val="00107EB4"/>
    <w:rsid w:val="001108FD"/>
    <w:rsid w:val="00111039"/>
    <w:rsid w:val="00112423"/>
    <w:rsid w:val="00113726"/>
    <w:rsid w:val="00113729"/>
    <w:rsid w:val="00113F22"/>
    <w:rsid w:val="00114EAE"/>
    <w:rsid w:val="00115D8B"/>
    <w:rsid w:val="00116644"/>
    <w:rsid w:val="00116A04"/>
    <w:rsid w:val="001178B2"/>
    <w:rsid w:val="00120CF0"/>
    <w:rsid w:val="00123164"/>
    <w:rsid w:val="00123797"/>
    <w:rsid w:val="0012423B"/>
    <w:rsid w:val="00124514"/>
    <w:rsid w:val="00124565"/>
    <w:rsid w:val="00125347"/>
    <w:rsid w:val="0012630F"/>
    <w:rsid w:val="0012657F"/>
    <w:rsid w:val="001304FB"/>
    <w:rsid w:val="00130FC2"/>
    <w:rsid w:val="00131AAC"/>
    <w:rsid w:val="001336B8"/>
    <w:rsid w:val="00135159"/>
    <w:rsid w:val="00136369"/>
    <w:rsid w:val="00136F83"/>
    <w:rsid w:val="00137046"/>
    <w:rsid w:val="00137A6D"/>
    <w:rsid w:val="0014005C"/>
    <w:rsid w:val="0014088C"/>
    <w:rsid w:val="00140AB4"/>
    <w:rsid w:val="0014102D"/>
    <w:rsid w:val="001416EA"/>
    <w:rsid w:val="00141B03"/>
    <w:rsid w:val="00142134"/>
    <w:rsid w:val="001423BA"/>
    <w:rsid w:val="00142680"/>
    <w:rsid w:val="00143820"/>
    <w:rsid w:val="00144291"/>
    <w:rsid w:val="00144A51"/>
    <w:rsid w:val="00145C00"/>
    <w:rsid w:val="001463C7"/>
    <w:rsid w:val="00146547"/>
    <w:rsid w:val="00147636"/>
    <w:rsid w:val="00150069"/>
    <w:rsid w:val="00150A7B"/>
    <w:rsid w:val="00150AD3"/>
    <w:rsid w:val="00151C10"/>
    <w:rsid w:val="00151D03"/>
    <w:rsid w:val="001523C2"/>
    <w:rsid w:val="00153074"/>
    <w:rsid w:val="001536D6"/>
    <w:rsid w:val="001541AC"/>
    <w:rsid w:val="001558EF"/>
    <w:rsid w:val="00156E4C"/>
    <w:rsid w:val="00156F5D"/>
    <w:rsid w:val="00157BEE"/>
    <w:rsid w:val="00160273"/>
    <w:rsid w:val="00160886"/>
    <w:rsid w:val="001628A4"/>
    <w:rsid w:val="00163637"/>
    <w:rsid w:val="00163E50"/>
    <w:rsid w:val="00165156"/>
    <w:rsid w:val="0016537F"/>
    <w:rsid w:val="00166BFC"/>
    <w:rsid w:val="00166F57"/>
    <w:rsid w:val="001673AA"/>
    <w:rsid w:val="001678D3"/>
    <w:rsid w:val="00170073"/>
    <w:rsid w:val="00170C73"/>
    <w:rsid w:val="00171ABE"/>
    <w:rsid w:val="0017256D"/>
    <w:rsid w:val="00172E2C"/>
    <w:rsid w:val="00173B3D"/>
    <w:rsid w:val="00173D33"/>
    <w:rsid w:val="00174231"/>
    <w:rsid w:val="00175101"/>
    <w:rsid w:val="0017521C"/>
    <w:rsid w:val="00176899"/>
    <w:rsid w:val="0017703A"/>
    <w:rsid w:val="001775DA"/>
    <w:rsid w:val="0017770E"/>
    <w:rsid w:val="0018005C"/>
    <w:rsid w:val="0018053B"/>
    <w:rsid w:val="001809EA"/>
    <w:rsid w:val="00180A23"/>
    <w:rsid w:val="00181BC8"/>
    <w:rsid w:val="00181C25"/>
    <w:rsid w:val="001822F9"/>
    <w:rsid w:val="001824A4"/>
    <w:rsid w:val="00182704"/>
    <w:rsid w:val="001836AD"/>
    <w:rsid w:val="00184C63"/>
    <w:rsid w:val="00184E44"/>
    <w:rsid w:val="001859D0"/>
    <w:rsid w:val="00185EF7"/>
    <w:rsid w:val="00186319"/>
    <w:rsid w:val="001868B5"/>
    <w:rsid w:val="00186FE8"/>
    <w:rsid w:val="001876DD"/>
    <w:rsid w:val="00187E6D"/>
    <w:rsid w:val="001908BF"/>
    <w:rsid w:val="0019113D"/>
    <w:rsid w:val="00191910"/>
    <w:rsid w:val="00191B93"/>
    <w:rsid w:val="0019351E"/>
    <w:rsid w:val="0019369E"/>
    <w:rsid w:val="00194128"/>
    <w:rsid w:val="00194529"/>
    <w:rsid w:val="00195473"/>
    <w:rsid w:val="00195906"/>
    <w:rsid w:val="001A155C"/>
    <w:rsid w:val="001A19C0"/>
    <w:rsid w:val="001A5411"/>
    <w:rsid w:val="001A56D5"/>
    <w:rsid w:val="001A5BFD"/>
    <w:rsid w:val="001A79F6"/>
    <w:rsid w:val="001A7A9D"/>
    <w:rsid w:val="001B1AD9"/>
    <w:rsid w:val="001B1FB4"/>
    <w:rsid w:val="001B3A54"/>
    <w:rsid w:val="001B3C18"/>
    <w:rsid w:val="001B3C91"/>
    <w:rsid w:val="001B3E81"/>
    <w:rsid w:val="001B57A1"/>
    <w:rsid w:val="001B64F8"/>
    <w:rsid w:val="001B6A33"/>
    <w:rsid w:val="001B6CF9"/>
    <w:rsid w:val="001B750B"/>
    <w:rsid w:val="001B76F9"/>
    <w:rsid w:val="001C1C19"/>
    <w:rsid w:val="001C21AA"/>
    <w:rsid w:val="001C2591"/>
    <w:rsid w:val="001C27D2"/>
    <w:rsid w:val="001C34EC"/>
    <w:rsid w:val="001C3E04"/>
    <w:rsid w:val="001C3E8E"/>
    <w:rsid w:val="001C409D"/>
    <w:rsid w:val="001C42E2"/>
    <w:rsid w:val="001C4A63"/>
    <w:rsid w:val="001C4EDD"/>
    <w:rsid w:val="001C5568"/>
    <w:rsid w:val="001C5A88"/>
    <w:rsid w:val="001C6AE5"/>
    <w:rsid w:val="001C6E6B"/>
    <w:rsid w:val="001C77A8"/>
    <w:rsid w:val="001C7EDB"/>
    <w:rsid w:val="001D1807"/>
    <w:rsid w:val="001D34E5"/>
    <w:rsid w:val="001D3B9E"/>
    <w:rsid w:val="001D3F23"/>
    <w:rsid w:val="001D49BB"/>
    <w:rsid w:val="001D5108"/>
    <w:rsid w:val="001D56C3"/>
    <w:rsid w:val="001D5E70"/>
    <w:rsid w:val="001D6A88"/>
    <w:rsid w:val="001D6ADF"/>
    <w:rsid w:val="001D6C31"/>
    <w:rsid w:val="001D7029"/>
    <w:rsid w:val="001D72A8"/>
    <w:rsid w:val="001D76C6"/>
    <w:rsid w:val="001E0DD2"/>
    <w:rsid w:val="001E220C"/>
    <w:rsid w:val="001E2452"/>
    <w:rsid w:val="001E28FA"/>
    <w:rsid w:val="001E3C09"/>
    <w:rsid w:val="001E67E1"/>
    <w:rsid w:val="001E7940"/>
    <w:rsid w:val="001E7F2B"/>
    <w:rsid w:val="001F038B"/>
    <w:rsid w:val="001F1459"/>
    <w:rsid w:val="001F19D1"/>
    <w:rsid w:val="001F258D"/>
    <w:rsid w:val="001F3567"/>
    <w:rsid w:val="001F374D"/>
    <w:rsid w:val="001F4235"/>
    <w:rsid w:val="001F4BC8"/>
    <w:rsid w:val="001F4D24"/>
    <w:rsid w:val="001F510C"/>
    <w:rsid w:val="001F7B62"/>
    <w:rsid w:val="002008BB"/>
    <w:rsid w:val="00200FFB"/>
    <w:rsid w:val="0020228A"/>
    <w:rsid w:val="002024C3"/>
    <w:rsid w:val="002025FA"/>
    <w:rsid w:val="0020411C"/>
    <w:rsid w:val="0020434E"/>
    <w:rsid w:val="00204550"/>
    <w:rsid w:val="00204567"/>
    <w:rsid w:val="00205535"/>
    <w:rsid w:val="00205576"/>
    <w:rsid w:val="00205A18"/>
    <w:rsid w:val="0020713B"/>
    <w:rsid w:val="00207C67"/>
    <w:rsid w:val="00210281"/>
    <w:rsid w:val="00212A2F"/>
    <w:rsid w:val="00212BF9"/>
    <w:rsid w:val="00212F36"/>
    <w:rsid w:val="002139DE"/>
    <w:rsid w:val="00213A01"/>
    <w:rsid w:val="00213BF1"/>
    <w:rsid w:val="002161BE"/>
    <w:rsid w:val="00216D3A"/>
    <w:rsid w:val="002174A9"/>
    <w:rsid w:val="00220DF8"/>
    <w:rsid w:val="00221027"/>
    <w:rsid w:val="002220B6"/>
    <w:rsid w:val="002222DF"/>
    <w:rsid w:val="00222F0E"/>
    <w:rsid w:val="00223A9C"/>
    <w:rsid w:val="00223FEC"/>
    <w:rsid w:val="0022476E"/>
    <w:rsid w:val="00224990"/>
    <w:rsid w:val="002249ED"/>
    <w:rsid w:val="00225B8C"/>
    <w:rsid w:val="0022621F"/>
    <w:rsid w:val="00226EA5"/>
    <w:rsid w:val="00227665"/>
    <w:rsid w:val="00227B6C"/>
    <w:rsid w:val="00230A1F"/>
    <w:rsid w:val="00230E99"/>
    <w:rsid w:val="00231475"/>
    <w:rsid w:val="00231F6F"/>
    <w:rsid w:val="0023213B"/>
    <w:rsid w:val="002323FA"/>
    <w:rsid w:val="002324F9"/>
    <w:rsid w:val="00233E83"/>
    <w:rsid w:val="002343EF"/>
    <w:rsid w:val="002346A9"/>
    <w:rsid w:val="00234E40"/>
    <w:rsid w:val="00235561"/>
    <w:rsid w:val="002357F0"/>
    <w:rsid w:val="0023599E"/>
    <w:rsid w:val="00235F82"/>
    <w:rsid w:val="00237300"/>
    <w:rsid w:val="0023739A"/>
    <w:rsid w:val="002375F3"/>
    <w:rsid w:val="0023764D"/>
    <w:rsid w:val="00237CCB"/>
    <w:rsid w:val="002402BB"/>
    <w:rsid w:val="002402E9"/>
    <w:rsid w:val="00241166"/>
    <w:rsid w:val="002418DF"/>
    <w:rsid w:val="00241EEF"/>
    <w:rsid w:val="0024272D"/>
    <w:rsid w:val="00244514"/>
    <w:rsid w:val="00244762"/>
    <w:rsid w:val="002467C4"/>
    <w:rsid w:val="00246DFA"/>
    <w:rsid w:val="00247095"/>
    <w:rsid w:val="00247661"/>
    <w:rsid w:val="00247D58"/>
    <w:rsid w:val="00252359"/>
    <w:rsid w:val="00252AAE"/>
    <w:rsid w:val="00253D70"/>
    <w:rsid w:val="00253ED9"/>
    <w:rsid w:val="00254816"/>
    <w:rsid w:val="00255495"/>
    <w:rsid w:val="00255BF0"/>
    <w:rsid w:val="00256CC5"/>
    <w:rsid w:val="002605E9"/>
    <w:rsid w:val="00260BEC"/>
    <w:rsid w:val="0026270B"/>
    <w:rsid w:val="00262864"/>
    <w:rsid w:val="0026293D"/>
    <w:rsid w:val="00263872"/>
    <w:rsid w:val="0026408E"/>
    <w:rsid w:val="002650DC"/>
    <w:rsid w:val="00265D79"/>
    <w:rsid w:val="002660DE"/>
    <w:rsid w:val="002677BB"/>
    <w:rsid w:val="00274051"/>
    <w:rsid w:val="002744E7"/>
    <w:rsid w:val="002805FF"/>
    <w:rsid w:val="0028104C"/>
    <w:rsid w:val="00281CF0"/>
    <w:rsid w:val="002827FB"/>
    <w:rsid w:val="00282E28"/>
    <w:rsid w:val="00282FE7"/>
    <w:rsid w:val="00283B84"/>
    <w:rsid w:val="00284D71"/>
    <w:rsid w:val="00285240"/>
    <w:rsid w:val="00287285"/>
    <w:rsid w:val="00290925"/>
    <w:rsid w:val="0029123C"/>
    <w:rsid w:val="00291465"/>
    <w:rsid w:val="00291D9E"/>
    <w:rsid w:val="00291F86"/>
    <w:rsid w:val="002920EF"/>
    <w:rsid w:val="00292886"/>
    <w:rsid w:val="00292FC5"/>
    <w:rsid w:val="00294AAF"/>
    <w:rsid w:val="002950D9"/>
    <w:rsid w:val="002978F3"/>
    <w:rsid w:val="002A107D"/>
    <w:rsid w:val="002A231B"/>
    <w:rsid w:val="002A2A1B"/>
    <w:rsid w:val="002A322B"/>
    <w:rsid w:val="002A47F6"/>
    <w:rsid w:val="002A7E43"/>
    <w:rsid w:val="002B06CE"/>
    <w:rsid w:val="002B1680"/>
    <w:rsid w:val="002B19E6"/>
    <w:rsid w:val="002B4202"/>
    <w:rsid w:val="002B49A3"/>
    <w:rsid w:val="002B4E2D"/>
    <w:rsid w:val="002B5D7E"/>
    <w:rsid w:val="002C10D4"/>
    <w:rsid w:val="002C1740"/>
    <w:rsid w:val="002C2248"/>
    <w:rsid w:val="002C3D71"/>
    <w:rsid w:val="002C3E1A"/>
    <w:rsid w:val="002C3F4A"/>
    <w:rsid w:val="002C5329"/>
    <w:rsid w:val="002C532E"/>
    <w:rsid w:val="002C5DF0"/>
    <w:rsid w:val="002C6ABE"/>
    <w:rsid w:val="002C6E67"/>
    <w:rsid w:val="002C7D0D"/>
    <w:rsid w:val="002D0440"/>
    <w:rsid w:val="002D0BDB"/>
    <w:rsid w:val="002D1697"/>
    <w:rsid w:val="002D182F"/>
    <w:rsid w:val="002D23D7"/>
    <w:rsid w:val="002D2705"/>
    <w:rsid w:val="002D29B6"/>
    <w:rsid w:val="002D2AD3"/>
    <w:rsid w:val="002D330B"/>
    <w:rsid w:val="002D3810"/>
    <w:rsid w:val="002D4184"/>
    <w:rsid w:val="002D492C"/>
    <w:rsid w:val="002D51A2"/>
    <w:rsid w:val="002D6281"/>
    <w:rsid w:val="002D6708"/>
    <w:rsid w:val="002D673D"/>
    <w:rsid w:val="002D6B2A"/>
    <w:rsid w:val="002D6E17"/>
    <w:rsid w:val="002D798E"/>
    <w:rsid w:val="002E071E"/>
    <w:rsid w:val="002E127C"/>
    <w:rsid w:val="002E2966"/>
    <w:rsid w:val="002E2E7C"/>
    <w:rsid w:val="002E352C"/>
    <w:rsid w:val="002E4B1E"/>
    <w:rsid w:val="002E4ED8"/>
    <w:rsid w:val="002E5317"/>
    <w:rsid w:val="002E544D"/>
    <w:rsid w:val="002E6014"/>
    <w:rsid w:val="002E63B5"/>
    <w:rsid w:val="002E6772"/>
    <w:rsid w:val="002E6913"/>
    <w:rsid w:val="002E6D86"/>
    <w:rsid w:val="002E7665"/>
    <w:rsid w:val="002E7F73"/>
    <w:rsid w:val="002F2FB6"/>
    <w:rsid w:val="002F312E"/>
    <w:rsid w:val="002F3AD1"/>
    <w:rsid w:val="002F4E8F"/>
    <w:rsid w:val="002F5481"/>
    <w:rsid w:val="002F5D71"/>
    <w:rsid w:val="002F6319"/>
    <w:rsid w:val="002F6460"/>
    <w:rsid w:val="00300378"/>
    <w:rsid w:val="0030104A"/>
    <w:rsid w:val="00301325"/>
    <w:rsid w:val="003014A4"/>
    <w:rsid w:val="00301D8D"/>
    <w:rsid w:val="00302C8C"/>
    <w:rsid w:val="0030406E"/>
    <w:rsid w:val="0030466E"/>
    <w:rsid w:val="00305540"/>
    <w:rsid w:val="00305956"/>
    <w:rsid w:val="00306220"/>
    <w:rsid w:val="0030659B"/>
    <w:rsid w:val="00306BBF"/>
    <w:rsid w:val="00311499"/>
    <w:rsid w:val="003115E5"/>
    <w:rsid w:val="0031203D"/>
    <w:rsid w:val="0031253C"/>
    <w:rsid w:val="00312EA6"/>
    <w:rsid w:val="00312F39"/>
    <w:rsid w:val="003133CA"/>
    <w:rsid w:val="00314524"/>
    <w:rsid w:val="0031470F"/>
    <w:rsid w:val="00314C99"/>
    <w:rsid w:val="00315392"/>
    <w:rsid w:val="00320559"/>
    <w:rsid w:val="0032110B"/>
    <w:rsid w:val="00321195"/>
    <w:rsid w:val="00321F2B"/>
    <w:rsid w:val="00322130"/>
    <w:rsid w:val="0032254F"/>
    <w:rsid w:val="00322F7F"/>
    <w:rsid w:val="0032324A"/>
    <w:rsid w:val="003232F3"/>
    <w:rsid w:val="00323A76"/>
    <w:rsid w:val="003240EB"/>
    <w:rsid w:val="0032471A"/>
    <w:rsid w:val="00325A69"/>
    <w:rsid w:val="003263D3"/>
    <w:rsid w:val="00327DF1"/>
    <w:rsid w:val="00330AEC"/>
    <w:rsid w:val="003346F0"/>
    <w:rsid w:val="003347C8"/>
    <w:rsid w:val="00334D1A"/>
    <w:rsid w:val="00334F50"/>
    <w:rsid w:val="00335514"/>
    <w:rsid w:val="00335BF7"/>
    <w:rsid w:val="003376B0"/>
    <w:rsid w:val="00340110"/>
    <w:rsid w:val="00340B6D"/>
    <w:rsid w:val="00341F3C"/>
    <w:rsid w:val="00344050"/>
    <w:rsid w:val="00344A87"/>
    <w:rsid w:val="00344FB0"/>
    <w:rsid w:val="003462F5"/>
    <w:rsid w:val="003467BB"/>
    <w:rsid w:val="0034690C"/>
    <w:rsid w:val="003502A8"/>
    <w:rsid w:val="0035033E"/>
    <w:rsid w:val="003509D7"/>
    <w:rsid w:val="00350CC8"/>
    <w:rsid w:val="00350F92"/>
    <w:rsid w:val="0035137C"/>
    <w:rsid w:val="003529E4"/>
    <w:rsid w:val="00352A91"/>
    <w:rsid w:val="00353588"/>
    <w:rsid w:val="00353F0F"/>
    <w:rsid w:val="00354264"/>
    <w:rsid w:val="00354404"/>
    <w:rsid w:val="0035581D"/>
    <w:rsid w:val="003562C5"/>
    <w:rsid w:val="003567B3"/>
    <w:rsid w:val="00357868"/>
    <w:rsid w:val="0036032A"/>
    <w:rsid w:val="003603F4"/>
    <w:rsid w:val="003608B0"/>
    <w:rsid w:val="00360B6C"/>
    <w:rsid w:val="0036215E"/>
    <w:rsid w:val="00364E28"/>
    <w:rsid w:val="00365306"/>
    <w:rsid w:val="00366495"/>
    <w:rsid w:val="00366F9B"/>
    <w:rsid w:val="00367067"/>
    <w:rsid w:val="003678C4"/>
    <w:rsid w:val="00370A45"/>
    <w:rsid w:val="00370D8A"/>
    <w:rsid w:val="00370F87"/>
    <w:rsid w:val="00371C7B"/>
    <w:rsid w:val="0037225B"/>
    <w:rsid w:val="00372D5C"/>
    <w:rsid w:val="00372E8E"/>
    <w:rsid w:val="003746C9"/>
    <w:rsid w:val="00374882"/>
    <w:rsid w:val="00374AB3"/>
    <w:rsid w:val="00374AF0"/>
    <w:rsid w:val="003759A0"/>
    <w:rsid w:val="003767AA"/>
    <w:rsid w:val="00376C82"/>
    <w:rsid w:val="00380197"/>
    <w:rsid w:val="0038099E"/>
    <w:rsid w:val="0038359D"/>
    <w:rsid w:val="0038535B"/>
    <w:rsid w:val="0038541D"/>
    <w:rsid w:val="003854E5"/>
    <w:rsid w:val="003871CF"/>
    <w:rsid w:val="00387331"/>
    <w:rsid w:val="00387A15"/>
    <w:rsid w:val="003904F6"/>
    <w:rsid w:val="00393FD3"/>
    <w:rsid w:val="00394353"/>
    <w:rsid w:val="00394552"/>
    <w:rsid w:val="003950A0"/>
    <w:rsid w:val="003957EC"/>
    <w:rsid w:val="00396621"/>
    <w:rsid w:val="0039695A"/>
    <w:rsid w:val="00396984"/>
    <w:rsid w:val="00397600"/>
    <w:rsid w:val="0039781F"/>
    <w:rsid w:val="003A0739"/>
    <w:rsid w:val="003A0E54"/>
    <w:rsid w:val="003A11BE"/>
    <w:rsid w:val="003A1526"/>
    <w:rsid w:val="003A1786"/>
    <w:rsid w:val="003A232D"/>
    <w:rsid w:val="003A36C0"/>
    <w:rsid w:val="003A3D26"/>
    <w:rsid w:val="003A4789"/>
    <w:rsid w:val="003A4C3A"/>
    <w:rsid w:val="003A5039"/>
    <w:rsid w:val="003A50A9"/>
    <w:rsid w:val="003A65FA"/>
    <w:rsid w:val="003A66AA"/>
    <w:rsid w:val="003A6D99"/>
    <w:rsid w:val="003A7739"/>
    <w:rsid w:val="003A799A"/>
    <w:rsid w:val="003B0558"/>
    <w:rsid w:val="003B340C"/>
    <w:rsid w:val="003B3F90"/>
    <w:rsid w:val="003B4809"/>
    <w:rsid w:val="003B4932"/>
    <w:rsid w:val="003B49DC"/>
    <w:rsid w:val="003B7588"/>
    <w:rsid w:val="003C08AA"/>
    <w:rsid w:val="003C19E0"/>
    <w:rsid w:val="003C38D4"/>
    <w:rsid w:val="003C4D5D"/>
    <w:rsid w:val="003C507C"/>
    <w:rsid w:val="003C6566"/>
    <w:rsid w:val="003C65E4"/>
    <w:rsid w:val="003D0D57"/>
    <w:rsid w:val="003D132B"/>
    <w:rsid w:val="003D20D3"/>
    <w:rsid w:val="003D225F"/>
    <w:rsid w:val="003D2987"/>
    <w:rsid w:val="003D3F7B"/>
    <w:rsid w:val="003D4B63"/>
    <w:rsid w:val="003D6A1D"/>
    <w:rsid w:val="003D6A99"/>
    <w:rsid w:val="003D703D"/>
    <w:rsid w:val="003D71E5"/>
    <w:rsid w:val="003E0086"/>
    <w:rsid w:val="003E042A"/>
    <w:rsid w:val="003E136A"/>
    <w:rsid w:val="003E157D"/>
    <w:rsid w:val="003E16ED"/>
    <w:rsid w:val="003E1CF8"/>
    <w:rsid w:val="003E1E42"/>
    <w:rsid w:val="003E3995"/>
    <w:rsid w:val="003E4F2B"/>
    <w:rsid w:val="003E5082"/>
    <w:rsid w:val="003E54D1"/>
    <w:rsid w:val="003E594E"/>
    <w:rsid w:val="003E63E5"/>
    <w:rsid w:val="003E67A0"/>
    <w:rsid w:val="003E6842"/>
    <w:rsid w:val="003E6AC3"/>
    <w:rsid w:val="003E6EEF"/>
    <w:rsid w:val="003E773C"/>
    <w:rsid w:val="003F17CD"/>
    <w:rsid w:val="003F1FF1"/>
    <w:rsid w:val="003F25B2"/>
    <w:rsid w:val="003F29CB"/>
    <w:rsid w:val="003F2FA3"/>
    <w:rsid w:val="003F3C6A"/>
    <w:rsid w:val="003F4705"/>
    <w:rsid w:val="003F477C"/>
    <w:rsid w:val="003F49DF"/>
    <w:rsid w:val="003F4FC2"/>
    <w:rsid w:val="003F5845"/>
    <w:rsid w:val="003F6E38"/>
    <w:rsid w:val="0040172E"/>
    <w:rsid w:val="00401883"/>
    <w:rsid w:val="0040244C"/>
    <w:rsid w:val="004028A5"/>
    <w:rsid w:val="00402A2B"/>
    <w:rsid w:val="0040389B"/>
    <w:rsid w:val="00405E17"/>
    <w:rsid w:val="00407EDD"/>
    <w:rsid w:val="004109FC"/>
    <w:rsid w:val="00410B23"/>
    <w:rsid w:val="00410D1F"/>
    <w:rsid w:val="00410DBD"/>
    <w:rsid w:val="00411F17"/>
    <w:rsid w:val="00412A8B"/>
    <w:rsid w:val="00413421"/>
    <w:rsid w:val="0041418D"/>
    <w:rsid w:val="00415C42"/>
    <w:rsid w:val="00416422"/>
    <w:rsid w:val="004204BD"/>
    <w:rsid w:val="004205B9"/>
    <w:rsid w:val="0042062F"/>
    <w:rsid w:val="00420D29"/>
    <w:rsid w:val="00422C93"/>
    <w:rsid w:val="004254EF"/>
    <w:rsid w:val="00425575"/>
    <w:rsid w:val="00426AFA"/>
    <w:rsid w:val="00426D8D"/>
    <w:rsid w:val="00427E23"/>
    <w:rsid w:val="0043021F"/>
    <w:rsid w:val="00430AFF"/>
    <w:rsid w:val="004310A5"/>
    <w:rsid w:val="004310D4"/>
    <w:rsid w:val="00431D3F"/>
    <w:rsid w:val="00432AF4"/>
    <w:rsid w:val="00432E95"/>
    <w:rsid w:val="00433D3F"/>
    <w:rsid w:val="00433EB1"/>
    <w:rsid w:val="004349AC"/>
    <w:rsid w:val="00434C5C"/>
    <w:rsid w:val="00436769"/>
    <w:rsid w:val="004367CA"/>
    <w:rsid w:val="00436B82"/>
    <w:rsid w:val="00437B56"/>
    <w:rsid w:val="00441207"/>
    <w:rsid w:val="0044385C"/>
    <w:rsid w:val="00443ACD"/>
    <w:rsid w:val="00443F2C"/>
    <w:rsid w:val="004441D6"/>
    <w:rsid w:val="0044565F"/>
    <w:rsid w:val="004456B4"/>
    <w:rsid w:val="00446995"/>
    <w:rsid w:val="00447080"/>
    <w:rsid w:val="00447612"/>
    <w:rsid w:val="004477CB"/>
    <w:rsid w:val="004477D1"/>
    <w:rsid w:val="00447C1C"/>
    <w:rsid w:val="00450287"/>
    <w:rsid w:val="00450311"/>
    <w:rsid w:val="004514B7"/>
    <w:rsid w:val="00451CCD"/>
    <w:rsid w:val="004522F4"/>
    <w:rsid w:val="00452653"/>
    <w:rsid w:val="0045282C"/>
    <w:rsid w:val="0045307E"/>
    <w:rsid w:val="00453554"/>
    <w:rsid w:val="0045400A"/>
    <w:rsid w:val="00454EBF"/>
    <w:rsid w:val="00456175"/>
    <w:rsid w:val="0045624B"/>
    <w:rsid w:val="00456ACE"/>
    <w:rsid w:val="00456D13"/>
    <w:rsid w:val="00457172"/>
    <w:rsid w:val="00457D9C"/>
    <w:rsid w:val="00460467"/>
    <w:rsid w:val="00460F5F"/>
    <w:rsid w:val="0046154E"/>
    <w:rsid w:val="00461679"/>
    <w:rsid w:val="004622B1"/>
    <w:rsid w:val="004633FF"/>
    <w:rsid w:val="00464A8B"/>
    <w:rsid w:val="00464C26"/>
    <w:rsid w:val="00465217"/>
    <w:rsid w:val="0046691E"/>
    <w:rsid w:val="00466D47"/>
    <w:rsid w:val="00467371"/>
    <w:rsid w:val="004678E7"/>
    <w:rsid w:val="004708D8"/>
    <w:rsid w:val="00471D59"/>
    <w:rsid w:val="00472FF5"/>
    <w:rsid w:val="00473493"/>
    <w:rsid w:val="004748F0"/>
    <w:rsid w:val="00474CE8"/>
    <w:rsid w:val="004756B5"/>
    <w:rsid w:val="00475DD4"/>
    <w:rsid w:val="0047696D"/>
    <w:rsid w:val="00476B82"/>
    <w:rsid w:val="00480238"/>
    <w:rsid w:val="0048060E"/>
    <w:rsid w:val="00480A5E"/>
    <w:rsid w:val="0048116A"/>
    <w:rsid w:val="00482C07"/>
    <w:rsid w:val="00482D91"/>
    <w:rsid w:val="0048466C"/>
    <w:rsid w:val="00490061"/>
    <w:rsid w:val="0049091A"/>
    <w:rsid w:val="00490F3E"/>
    <w:rsid w:val="004916F5"/>
    <w:rsid w:val="00493B1B"/>
    <w:rsid w:val="00493FB1"/>
    <w:rsid w:val="0049446A"/>
    <w:rsid w:val="00494978"/>
    <w:rsid w:val="00494CF7"/>
    <w:rsid w:val="00496A30"/>
    <w:rsid w:val="004A14E2"/>
    <w:rsid w:val="004A1B49"/>
    <w:rsid w:val="004A2197"/>
    <w:rsid w:val="004A26C0"/>
    <w:rsid w:val="004A37D6"/>
    <w:rsid w:val="004A37F6"/>
    <w:rsid w:val="004A3C6C"/>
    <w:rsid w:val="004A3CD3"/>
    <w:rsid w:val="004A487A"/>
    <w:rsid w:val="004A4F4A"/>
    <w:rsid w:val="004A58A4"/>
    <w:rsid w:val="004A5B9C"/>
    <w:rsid w:val="004A7AE5"/>
    <w:rsid w:val="004A7DB4"/>
    <w:rsid w:val="004B0056"/>
    <w:rsid w:val="004B045C"/>
    <w:rsid w:val="004B10A3"/>
    <w:rsid w:val="004B1C64"/>
    <w:rsid w:val="004B2823"/>
    <w:rsid w:val="004B2FE6"/>
    <w:rsid w:val="004B36FB"/>
    <w:rsid w:val="004B37C0"/>
    <w:rsid w:val="004B4707"/>
    <w:rsid w:val="004B47D1"/>
    <w:rsid w:val="004B5A23"/>
    <w:rsid w:val="004B6FB7"/>
    <w:rsid w:val="004B740C"/>
    <w:rsid w:val="004B7BE5"/>
    <w:rsid w:val="004B7C66"/>
    <w:rsid w:val="004B7EFE"/>
    <w:rsid w:val="004C0F9A"/>
    <w:rsid w:val="004C123C"/>
    <w:rsid w:val="004C1F98"/>
    <w:rsid w:val="004C2DC0"/>
    <w:rsid w:val="004C381A"/>
    <w:rsid w:val="004C3A4A"/>
    <w:rsid w:val="004C47B3"/>
    <w:rsid w:val="004C5C4C"/>
    <w:rsid w:val="004C5D01"/>
    <w:rsid w:val="004C6119"/>
    <w:rsid w:val="004C7190"/>
    <w:rsid w:val="004C77C2"/>
    <w:rsid w:val="004D07DF"/>
    <w:rsid w:val="004D1837"/>
    <w:rsid w:val="004D1B3E"/>
    <w:rsid w:val="004D20D9"/>
    <w:rsid w:val="004D28ED"/>
    <w:rsid w:val="004D31EE"/>
    <w:rsid w:val="004D3B66"/>
    <w:rsid w:val="004D3BD2"/>
    <w:rsid w:val="004D4790"/>
    <w:rsid w:val="004D4C6F"/>
    <w:rsid w:val="004D4C8A"/>
    <w:rsid w:val="004D51EC"/>
    <w:rsid w:val="004D57FF"/>
    <w:rsid w:val="004D6522"/>
    <w:rsid w:val="004D7CAD"/>
    <w:rsid w:val="004E0D0F"/>
    <w:rsid w:val="004E18D9"/>
    <w:rsid w:val="004E2067"/>
    <w:rsid w:val="004E20A0"/>
    <w:rsid w:val="004E32C7"/>
    <w:rsid w:val="004E3DF0"/>
    <w:rsid w:val="004E43B1"/>
    <w:rsid w:val="004E445D"/>
    <w:rsid w:val="004E46EA"/>
    <w:rsid w:val="004E5B09"/>
    <w:rsid w:val="004E5D9F"/>
    <w:rsid w:val="004E6116"/>
    <w:rsid w:val="004F0BDF"/>
    <w:rsid w:val="004F1646"/>
    <w:rsid w:val="004F2515"/>
    <w:rsid w:val="004F29E1"/>
    <w:rsid w:val="004F399D"/>
    <w:rsid w:val="004F3FFC"/>
    <w:rsid w:val="004F440B"/>
    <w:rsid w:val="004F5259"/>
    <w:rsid w:val="004F5728"/>
    <w:rsid w:val="004F5ADE"/>
    <w:rsid w:val="004F5E97"/>
    <w:rsid w:val="004F7C65"/>
    <w:rsid w:val="0050012E"/>
    <w:rsid w:val="0050105C"/>
    <w:rsid w:val="00502132"/>
    <w:rsid w:val="00502194"/>
    <w:rsid w:val="00502385"/>
    <w:rsid w:val="005028CE"/>
    <w:rsid w:val="00503F10"/>
    <w:rsid w:val="00504B86"/>
    <w:rsid w:val="00505876"/>
    <w:rsid w:val="00505DA4"/>
    <w:rsid w:val="00507188"/>
    <w:rsid w:val="005111CA"/>
    <w:rsid w:val="00511CBD"/>
    <w:rsid w:val="00511E19"/>
    <w:rsid w:val="005121A3"/>
    <w:rsid w:val="00512225"/>
    <w:rsid w:val="005122B6"/>
    <w:rsid w:val="00513F7C"/>
    <w:rsid w:val="00514231"/>
    <w:rsid w:val="00517B1F"/>
    <w:rsid w:val="005212E5"/>
    <w:rsid w:val="00521D7D"/>
    <w:rsid w:val="00522FDD"/>
    <w:rsid w:val="005233DE"/>
    <w:rsid w:val="00523416"/>
    <w:rsid w:val="005244DB"/>
    <w:rsid w:val="00526775"/>
    <w:rsid w:val="00526E08"/>
    <w:rsid w:val="00526F24"/>
    <w:rsid w:val="00527973"/>
    <w:rsid w:val="0053049D"/>
    <w:rsid w:val="00530935"/>
    <w:rsid w:val="0053139F"/>
    <w:rsid w:val="005315C9"/>
    <w:rsid w:val="005327A9"/>
    <w:rsid w:val="00532F5C"/>
    <w:rsid w:val="00534DFD"/>
    <w:rsid w:val="00535BCE"/>
    <w:rsid w:val="00537865"/>
    <w:rsid w:val="00541C87"/>
    <w:rsid w:val="0054251A"/>
    <w:rsid w:val="0054321C"/>
    <w:rsid w:val="00544737"/>
    <w:rsid w:val="00544C0F"/>
    <w:rsid w:val="005457FE"/>
    <w:rsid w:val="00547790"/>
    <w:rsid w:val="00550B68"/>
    <w:rsid w:val="00551165"/>
    <w:rsid w:val="00552430"/>
    <w:rsid w:val="00552B64"/>
    <w:rsid w:val="00552D54"/>
    <w:rsid w:val="0055363B"/>
    <w:rsid w:val="0055393C"/>
    <w:rsid w:val="00553BB3"/>
    <w:rsid w:val="00553BBF"/>
    <w:rsid w:val="005559B8"/>
    <w:rsid w:val="00556578"/>
    <w:rsid w:val="00556AC1"/>
    <w:rsid w:val="0055799F"/>
    <w:rsid w:val="00560579"/>
    <w:rsid w:val="005605AD"/>
    <w:rsid w:val="00562343"/>
    <w:rsid w:val="0056252B"/>
    <w:rsid w:val="00562E7B"/>
    <w:rsid w:val="00562ECA"/>
    <w:rsid w:val="00562F47"/>
    <w:rsid w:val="00563101"/>
    <w:rsid w:val="00564613"/>
    <w:rsid w:val="005646C5"/>
    <w:rsid w:val="00564ABE"/>
    <w:rsid w:val="00566A33"/>
    <w:rsid w:val="0057016A"/>
    <w:rsid w:val="00570BA7"/>
    <w:rsid w:val="00570CE9"/>
    <w:rsid w:val="00571630"/>
    <w:rsid w:val="00571F09"/>
    <w:rsid w:val="00573F54"/>
    <w:rsid w:val="00574ABB"/>
    <w:rsid w:val="00575B9B"/>
    <w:rsid w:val="00575F66"/>
    <w:rsid w:val="005764CE"/>
    <w:rsid w:val="00576FA7"/>
    <w:rsid w:val="00577150"/>
    <w:rsid w:val="0058048D"/>
    <w:rsid w:val="00580F6B"/>
    <w:rsid w:val="00581438"/>
    <w:rsid w:val="00581556"/>
    <w:rsid w:val="00582769"/>
    <w:rsid w:val="005833DE"/>
    <w:rsid w:val="00583F20"/>
    <w:rsid w:val="005849D8"/>
    <w:rsid w:val="00584C39"/>
    <w:rsid w:val="00585E78"/>
    <w:rsid w:val="00585FC7"/>
    <w:rsid w:val="00587177"/>
    <w:rsid w:val="005901A8"/>
    <w:rsid w:val="005917AF"/>
    <w:rsid w:val="005919CA"/>
    <w:rsid w:val="00592154"/>
    <w:rsid w:val="00593877"/>
    <w:rsid w:val="0059395F"/>
    <w:rsid w:val="005942FC"/>
    <w:rsid w:val="00595B52"/>
    <w:rsid w:val="0059639A"/>
    <w:rsid w:val="00597406"/>
    <w:rsid w:val="005A0358"/>
    <w:rsid w:val="005A08D6"/>
    <w:rsid w:val="005A09DC"/>
    <w:rsid w:val="005A1004"/>
    <w:rsid w:val="005A1F61"/>
    <w:rsid w:val="005A24B1"/>
    <w:rsid w:val="005A2E3E"/>
    <w:rsid w:val="005A3B47"/>
    <w:rsid w:val="005A482C"/>
    <w:rsid w:val="005A5BDC"/>
    <w:rsid w:val="005A65A8"/>
    <w:rsid w:val="005A66FF"/>
    <w:rsid w:val="005A72AF"/>
    <w:rsid w:val="005A7953"/>
    <w:rsid w:val="005A7D74"/>
    <w:rsid w:val="005B02B1"/>
    <w:rsid w:val="005B0CDC"/>
    <w:rsid w:val="005B0DBA"/>
    <w:rsid w:val="005B0FD2"/>
    <w:rsid w:val="005B21E2"/>
    <w:rsid w:val="005B295B"/>
    <w:rsid w:val="005B2ACD"/>
    <w:rsid w:val="005B2D52"/>
    <w:rsid w:val="005B3820"/>
    <w:rsid w:val="005B3825"/>
    <w:rsid w:val="005B40D8"/>
    <w:rsid w:val="005B4C37"/>
    <w:rsid w:val="005B5227"/>
    <w:rsid w:val="005B5484"/>
    <w:rsid w:val="005B5807"/>
    <w:rsid w:val="005B6220"/>
    <w:rsid w:val="005B623A"/>
    <w:rsid w:val="005B6731"/>
    <w:rsid w:val="005B6E55"/>
    <w:rsid w:val="005C2AF3"/>
    <w:rsid w:val="005C2F5E"/>
    <w:rsid w:val="005C3CFE"/>
    <w:rsid w:val="005C5582"/>
    <w:rsid w:val="005C67FA"/>
    <w:rsid w:val="005C6B73"/>
    <w:rsid w:val="005C7791"/>
    <w:rsid w:val="005D050C"/>
    <w:rsid w:val="005D0D01"/>
    <w:rsid w:val="005D0F1D"/>
    <w:rsid w:val="005D1D01"/>
    <w:rsid w:val="005D22C8"/>
    <w:rsid w:val="005D232B"/>
    <w:rsid w:val="005D3BF1"/>
    <w:rsid w:val="005D3C3E"/>
    <w:rsid w:val="005D442D"/>
    <w:rsid w:val="005D4AA3"/>
    <w:rsid w:val="005D5299"/>
    <w:rsid w:val="005D52E0"/>
    <w:rsid w:val="005D590E"/>
    <w:rsid w:val="005D73C1"/>
    <w:rsid w:val="005E063C"/>
    <w:rsid w:val="005E1299"/>
    <w:rsid w:val="005E1447"/>
    <w:rsid w:val="005E157D"/>
    <w:rsid w:val="005E1D92"/>
    <w:rsid w:val="005E1EF9"/>
    <w:rsid w:val="005E28F9"/>
    <w:rsid w:val="005E3DC4"/>
    <w:rsid w:val="005E492B"/>
    <w:rsid w:val="005E4B4E"/>
    <w:rsid w:val="005E54DC"/>
    <w:rsid w:val="005E5624"/>
    <w:rsid w:val="005E6157"/>
    <w:rsid w:val="005E6962"/>
    <w:rsid w:val="005E69DF"/>
    <w:rsid w:val="005E7F2A"/>
    <w:rsid w:val="005F029F"/>
    <w:rsid w:val="005F1A87"/>
    <w:rsid w:val="005F2593"/>
    <w:rsid w:val="005F2C36"/>
    <w:rsid w:val="005F2E0B"/>
    <w:rsid w:val="005F374B"/>
    <w:rsid w:val="005F3E8C"/>
    <w:rsid w:val="005F4170"/>
    <w:rsid w:val="005F477F"/>
    <w:rsid w:val="005F502F"/>
    <w:rsid w:val="005F572C"/>
    <w:rsid w:val="005F6209"/>
    <w:rsid w:val="005F668A"/>
    <w:rsid w:val="005F68EB"/>
    <w:rsid w:val="005F78FF"/>
    <w:rsid w:val="00600C24"/>
    <w:rsid w:val="00601B0E"/>
    <w:rsid w:val="00601B59"/>
    <w:rsid w:val="00601F14"/>
    <w:rsid w:val="00602079"/>
    <w:rsid w:val="0060278F"/>
    <w:rsid w:val="006027E7"/>
    <w:rsid w:val="00602F8C"/>
    <w:rsid w:val="0060348E"/>
    <w:rsid w:val="006036CC"/>
    <w:rsid w:val="0060408E"/>
    <w:rsid w:val="00604225"/>
    <w:rsid w:val="00604385"/>
    <w:rsid w:val="006043CE"/>
    <w:rsid w:val="006048D4"/>
    <w:rsid w:val="00604C30"/>
    <w:rsid w:val="006055F3"/>
    <w:rsid w:val="00606101"/>
    <w:rsid w:val="006076BD"/>
    <w:rsid w:val="00607791"/>
    <w:rsid w:val="006104BA"/>
    <w:rsid w:val="0061086E"/>
    <w:rsid w:val="00610BC2"/>
    <w:rsid w:val="00613337"/>
    <w:rsid w:val="006133DB"/>
    <w:rsid w:val="00613D3F"/>
    <w:rsid w:val="00613EE1"/>
    <w:rsid w:val="00616295"/>
    <w:rsid w:val="00616AF3"/>
    <w:rsid w:val="00616C75"/>
    <w:rsid w:val="00616EC2"/>
    <w:rsid w:val="006174A9"/>
    <w:rsid w:val="006209B7"/>
    <w:rsid w:val="00620DCA"/>
    <w:rsid w:val="0062156D"/>
    <w:rsid w:val="006217C8"/>
    <w:rsid w:val="006245F7"/>
    <w:rsid w:val="00624B00"/>
    <w:rsid w:val="006251D3"/>
    <w:rsid w:val="00625D5D"/>
    <w:rsid w:val="00626BCA"/>
    <w:rsid w:val="0062711F"/>
    <w:rsid w:val="00627323"/>
    <w:rsid w:val="0062763A"/>
    <w:rsid w:val="00631FE1"/>
    <w:rsid w:val="00633233"/>
    <w:rsid w:val="00633843"/>
    <w:rsid w:val="006346AE"/>
    <w:rsid w:val="00634C97"/>
    <w:rsid w:val="006359EE"/>
    <w:rsid w:val="00636F32"/>
    <w:rsid w:val="006370B1"/>
    <w:rsid w:val="00637CE2"/>
    <w:rsid w:val="0064018A"/>
    <w:rsid w:val="00640B4A"/>
    <w:rsid w:val="00641579"/>
    <w:rsid w:val="0064198A"/>
    <w:rsid w:val="0064219F"/>
    <w:rsid w:val="0064308E"/>
    <w:rsid w:val="00643701"/>
    <w:rsid w:val="006437C1"/>
    <w:rsid w:val="006438D7"/>
    <w:rsid w:val="00644C37"/>
    <w:rsid w:val="0064549A"/>
    <w:rsid w:val="006459B5"/>
    <w:rsid w:val="006462F1"/>
    <w:rsid w:val="006465ED"/>
    <w:rsid w:val="00646C6E"/>
    <w:rsid w:val="00646D50"/>
    <w:rsid w:val="006514E2"/>
    <w:rsid w:val="00652BAA"/>
    <w:rsid w:val="0065305F"/>
    <w:rsid w:val="00653E33"/>
    <w:rsid w:val="00653E37"/>
    <w:rsid w:val="006543D6"/>
    <w:rsid w:val="00655EFF"/>
    <w:rsid w:val="00656624"/>
    <w:rsid w:val="00657A23"/>
    <w:rsid w:val="00660946"/>
    <w:rsid w:val="0066114F"/>
    <w:rsid w:val="00663419"/>
    <w:rsid w:val="00663B10"/>
    <w:rsid w:val="00663B2C"/>
    <w:rsid w:val="0066474C"/>
    <w:rsid w:val="00665516"/>
    <w:rsid w:val="006656F0"/>
    <w:rsid w:val="0066582B"/>
    <w:rsid w:val="00666DF2"/>
    <w:rsid w:val="00670D37"/>
    <w:rsid w:val="00670FFC"/>
    <w:rsid w:val="006714F7"/>
    <w:rsid w:val="006718CC"/>
    <w:rsid w:val="0067193B"/>
    <w:rsid w:val="00672B2C"/>
    <w:rsid w:val="00673445"/>
    <w:rsid w:val="00674CF5"/>
    <w:rsid w:val="006755B5"/>
    <w:rsid w:val="00680F07"/>
    <w:rsid w:val="00681D90"/>
    <w:rsid w:val="00682568"/>
    <w:rsid w:val="00682585"/>
    <w:rsid w:val="00682D73"/>
    <w:rsid w:val="00683897"/>
    <w:rsid w:val="006858BA"/>
    <w:rsid w:val="0068670E"/>
    <w:rsid w:val="00686DA4"/>
    <w:rsid w:val="006873EA"/>
    <w:rsid w:val="00690953"/>
    <w:rsid w:val="00690B9F"/>
    <w:rsid w:val="00690CDB"/>
    <w:rsid w:val="00692FA9"/>
    <w:rsid w:val="00694257"/>
    <w:rsid w:val="00694572"/>
    <w:rsid w:val="0069469D"/>
    <w:rsid w:val="006946A1"/>
    <w:rsid w:val="00695881"/>
    <w:rsid w:val="006965C4"/>
    <w:rsid w:val="00697646"/>
    <w:rsid w:val="00697917"/>
    <w:rsid w:val="006A2C34"/>
    <w:rsid w:val="006A4C17"/>
    <w:rsid w:val="006A5A3B"/>
    <w:rsid w:val="006A5AF5"/>
    <w:rsid w:val="006A5DE4"/>
    <w:rsid w:val="006A6957"/>
    <w:rsid w:val="006A74FD"/>
    <w:rsid w:val="006A75CA"/>
    <w:rsid w:val="006A79E2"/>
    <w:rsid w:val="006A7D1F"/>
    <w:rsid w:val="006A7D8B"/>
    <w:rsid w:val="006B01EC"/>
    <w:rsid w:val="006B0D0E"/>
    <w:rsid w:val="006B150C"/>
    <w:rsid w:val="006B1F0F"/>
    <w:rsid w:val="006B218A"/>
    <w:rsid w:val="006B2569"/>
    <w:rsid w:val="006B2A47"/>
    <w:rsid w:val="006B3674"/>
    <w:rsid w:val="006B3E94"/>
    <w:rsid w:val="006B4BE7"/>
    <w:rsid w:val="006B4EAE"/>
    <w:rsid w:val="006B5281"/>
    <w:rsid w:val="006B5F36"/>
    <w:rsid w:val="006B65A7"/>
    <w:rsid w:val="006B6701"/>
    <w:rsid w:val="006C0690"/>
    <w:rsid w:val="006C2CA0"/>
    <w:rsid w:val="006C3362"/>
    <w:rsid w:val="006C33A6"/>
    <w:rsid w:val="006C353A"/>
    <w:rsid w:val="006C3580"/>
    <w:rsid w:val="006C37B4"/>
    <w:rsid w:val="006C3A0A"/>
    <w:rsid w:val="006C4B2D"/>
    <w:rsid w:val="006C4F80"/>
    <w:rsid w:val="006C5F43"/>
    <w:rsid w:val="006C6A23"/>
    <w:rsid w:val="006C6A8E"/>
    <w:rsid w:val="006C6C19"/>
    <w:rsid w:val="006C7072"/>
    <w:rsid w:val="006C73B6"/>
    <w:rsid w:val="006D06A8"/>
    <w:rsid w:val="006D08D7"/>
    <w:rsid w:val="006D1A55"/>
    <w:rsid w:val="006D2E08"/>
    <w:rsid w:val="006D4976"/>
    <w:rsid w:val="006D653C"/>
    <w:rsid w:val="006D67C1"/>
    <w:rsid w:val="006D68B8"/>
    <w:rsid w:val="006D6B74"/>
    <w:rsid w:val="006D7222"/>
    <w:rsid w:val="006D7292"/>
    <w:rsid w:val="006D763F"/>
    <w:rsid w:val="006D7742"/>
    <w:rsid w:val="006D784D"/>
    <w:rsid w:val="006D7EEF"/>
    <w:rsid w:val="006E0133"/>
    <w:rsid w:val="006E0364"/>
    <w:rsid w:val="006E046C"/>
    <w:rsid w:val="006E1EA5"/>
    <w:rsid w:val="006E1F0D"/>
    <w:rsid w:val="006E1FDC"/>
    <w:rsid w:val="006E20AF"/>
    <w:rsid w:val="006E2986"/>
    <w:rsid w:val="006E3608"/>
    <w:rsid w:val="006E3656"/>
    <w:rsid w:val="006E3CD5"/>
    <w:rsid w:val="006E4925"/>
    <w:rsid w:val="006E4D9E"/>
    <w:rsid w:val="006E4FE1"/>
    <w:rsid w:val="006E5D42"/>
    <w:rsid w:val="006E6317"/>
    <w:rsid w:val="006E69AF"/>
    <w:rsid w:val="006E77FC"/>
    <w:rsid w:val="006F1C73"/>
    <w:rsid w:val="006F1D36"/>
    <w:rsid w:val="006F2340"/>
    <w:rsid w:val="006F2B62"/>
    <w:rsid w:val="006F2C94"/>
    <w:rsid w:val="006F2E69"/>
    <w:rsid w:val="006F3298"/>
    <w:rsid w:val="006F41D1"/>
    <w:rsid w:val="006F4AA0"/>
    <w:rsid w:val="006F4E44"/>
    <w:rsid w:val="006F5BEA"/>
    <w:rsid w:val="006F60C8"/>
    <w:rsid w:val="006F6898"/>
    <w:rsid w:val="006F6D24"/>
    <w:rsid w:val="006F701E"/>
    <w:rsid w:val="007002F0"/>
    <w:rsid w:val="00700E42"/>
    <w:rsid w:val="00701248"/>
    <w:rsid w:val="00702406"/>
    <w:rsid w:val="00702968"/>
    <w:rsid w:val="007047E1"/>
    <w:rsid w:val="00705178"/>
    <w:rsid w:val="0070538D"/>
    <w:rsid w:val="00705617"/>
    <w:rsid w:val="007079B4"/>
    <w:rsid w:val="007114A6"/>
    <w:rsid w:val="00711640"/>
    <w:rsid w:val="00711E91"/>
    <w:rsid w:val="0071319B"/>
    <w:rsid w:val="00715109"/>
    <w:rsid w:val="00715FB9"/>
    <w:rsid w:val="007163AE"/>
    <w:rsid w:val="007169F8"/>
    <w:rsid w:val="00716F73"/>
    <w:rsid w:val="007173A8"/>
    <w:rsid w:val="0072006F"/>
    <w:rsid w:val="00720A30"/>
    <w:rsid w:val="00721A85"/>
    <w:rsid w:val="00722A47"/>
    <w:rsid w:val="00722D6C"/>
    <w:rsid w:val="007234FE"/>
    <w:rsid w:val="0072388E"/>
    <w:rsid w:val="00724265"/>
    <w:rsid w:val="00725D41"/>
    <w:rsid w:val="00726AEA"/>
    <w:rsid w:val="00730812"/>
    <w:rsid w:val="00732C48"/>
    <w:rsid w:val="0073323E"/>
    <w:rsid w:val="00734599"/>
    <w:rsid w:val="00734ABC"/>
    <w:rsid w:val="00735227"/>
    <w:rsid w:val="0073556A"/>
    <w:rsid w:val="00736B87"/>
    <w:rsid w:val="00740B66"/>
    <w:rsid w:val="00740E19"/>
    <w:rsid w:val="007410C0"/>
    <w:rsid w:val="0074121D"/>
    <w:rsid w:val="00744517"/>
    <w:rsid w:val="0074505E"/>
    <w:rsid w:val="0074525D"/>
    <w:rsid w:val="00746758"/>
    <w:rsid w:val="0074681B"/>
    <w:rsid w:val="00746BDF"/>
    <w:rsid w:val="00746E98"/>
    <w:rsid w:val="00747A35"/>
    <w:rsid w:val="00747E19"/>
    <w:rsid w:val="00747F0E"/>
    <w:rsid w:val="00750220"/>
    <w:rsid w:val="007509E8"/>
    <w:rsid w:val="00751848"/>
    <w:rsid w:val="0075268D"/>
    <w:rsid w:val="007564F9"/>
    <w:rsid w:val="00756DB6"/>
    <w:rsid w:val="0075785F"/>
    <w:rsid w:val="00757A8F"/>
    <w:rsid w:val="007608EC"/>
    <w:rsid w:val="007617C0"/>
    <w:rsid w:val="00761932"/>
    <w:rsid w:val="007619A9"/>
    <w:rsid w:val="007623E9"/>
    <w:rsid w:val="0076272F"/>
    <w:rsid w:val="00762A7F"/>
    <w:rsid w:val="0076410B"/>
    <w:rsid w:val="00764394"/>
    <w:rsid w:val="00764471"/>
    <w:rsid w:val="00765B6E"/>
    <w:rsid w:val="00766DDF"/>
    <w:rsid w:val="00771567"/>
    <w:rsid w:val="0077165D"/>
    <w:rsid w:val="007716B8"/>
    <w:rsid w:val="007721EE"/>
    <w:rsid w:val="007731F0"/>
    <w:rsid w:val="007736A4"/>
    <w:rsid w:val="00773DAD"/>
    <w:rsid w:val="00774F38"/>
    <w:rsid w:val="007759EC"/>
    <w:rsid w:val="00776412"/>
    <w:rsid w:val="00776EBA"/>
    <w:rsid w:val="0078018F"/>
    <w:rsid w:val="00781F58"/>
    <w:rsid w:val="0078298C"/>
    <w:rsid w:val="007829A9"/>
    <w:rsid w:val="00782C3C"/>
    <w:rsid w:val="00782F35"/>
    <w:rsid w:val="007835CD"/>
    <w:rsid w:val="007848E3"/>
    <w:rsid w:val="007858C8"/>
    <w:rsid w:val="00786956"/>
    <w:rsid w:val="00786B13"/>
    <w:rsid w:val="00786D23"/>
    <w:rsid w:val="007874EE"/>
    <w:rsid w:val="00787DF0"/>
    <w:rsid w:val="00791134"/>
    <w:rsid w:val="00792489"/>
    <w:rsid w:val="00792F68"/>
    <w:rsid w:val="00793256"/>
    <w:rsid w:val="00793259"/>
    <w:rsid w:val="00793D36"/>
    <w:rsid w:val="00793EDE"/>
    <w:rsid w:val="007961B8"/>
    <w:rsid w:val="0079703D"/>
    <w:rsid w:val="0079713B"/>
    <w:rsid w:val="007976F0"/>
    <w:rsid w:val="00797BE8"/>
    <w:rsid w:val="007A044C"/>
    <w:rsid w:val="007A0CCC"/>
    <w:rsid w:val="007A1D1F"/>
    <w:rsid w:val="007A2087"/>
    <w:rsid w:val="007A2320"/>
    <w:rsid w:val="007A24E7"/>
    <w:rsid w:val="007A2876"/>
    <w:rsid w:val="007A2950"/>
    <w:rsid w:val="007A2B27"/>
    <w:rsid w:val="007A306C"/>
    <w:rsid w:val="007A45B9"/>
    <w:rsid w:val="007A46F9"/>
    <w:rsid w:val="007A48B4"/>
    <w:rsid w:val="007A5165"/>
    <w:rsid w:val="007A5C04"/>
    <w:rsid w:val="007A6DD8"/>
    <w:rsid w:val="007A7774"/>
    <w:rsid w:val="007A7A25"/>
    <w:rsid w:val="007B0A3F"/>
    <w:rsid w:val="007B0CEE"/>
    <w:rsid w:val="007B1E3C"/>
    <w:rsid w:val="007B3628"/>
    <w:rsid w:val="007B3780"/>
    <w:rsid w:val="007B3B40"/>
    <w:rsid w:val="007B437D"/>
    <w:rsid w:val="007B47D7"/>
    <w:rsid w:val="007B5146"/>
    <w:rsid w:val="007B5240"/>
    <w:rsid w:val="007B6B9E"/>
    <w:rsid w:val="007B7EFB"/>
    <w:rsid w:val="007C055F"/>
    <w:rsid w:val="007C07A5"/>
    <w:rsid w:val="007C08EC"/>
    <w:rsid w:val="007C20CD"/>
    <w:rsid w:val="007C2AAB"/>
    <w:rsid w:val="007C3AE9"/>
    <w:rsid w:val="007C3FB9"/>
    <w:rsid w:val="007C4B11"/>
    <w:rsid w:val="007C6058"/>
    <w:rsid w:val="007C6303"/>
    <w:rsid w:val="007C68A4"/>
    <w:rsid w:val="007C79A0"/>
    <w:rsid w:val="007D0C5F"/>
    <w:rsid w:val="007D1157"/>
    <w:rsid w:val="007D18D3"/>
    <w:rsid w:val="007D1BB0"/>
    <w:rsid w:val="007D1EA2"/>
    <w:rsid w:val="007D342D"/>
    <w:rsid w:val="007D3601"/>
    <w:rsid w:val="007D381F"/>
    <w:rsid w:val="007D4FDC"/>
    <w:rsid w:val="007D65F7"/>
    <w:rsid w:val="007D6693"/>
    <w:rsid w:val="007D6DA2"/>
    <w:rsid w:val="007D7315"/>
    <w:rsid w:val="007D762D"/>
    <w:rsid w:val="007E0951"/>
    <w:rsid w:val="007E0FA5"/>
    <w:rsid w:val="007E2F41"/>
    <w:rsid w:val="007E3600"/>
    <w:rsid w:val="007E442A"/>
    <w:rsid w:val="007E5F9C"/>
    <w:rsid w:val="007E669C"/>
    <w:rsid w:val="007E6C5D"/>
    <w:rsid w:val="007E76B8"/>
    <w:rsid w:val="007E77F0"/>
    <w:rsid w:val="007F0989"/>
    <w:rsid w:val="007F1016"/>
    <w:rsid w:val="007F3260"/>
    <w:rsid w:val="007F343E"/>
    <w:rsid w:val="007F3E0A"/>
    <w:rsid w:val="007F505A"/>
    <w:rsid w:val="007F51C2"/>
    <w:rsid w:val="007F6451"/>
    <w:rsid w:val="007F6BBE"/>
    <w:rsid w:val="007F7172"/>
    <w:rsid w:val="00800545"/>
    <w:rsid w:val="00801599"/>
    <w:rsid w:val="008019F9"/>
    <w:rsid w:val="00801BE0"/>
    <w:rsid w:val="008025A3"/>
    <w:rsid w:val="00803037"/>
    <w:rsid w:val="00803050"/>
    <w:rsid w:val="00804675"/>
    <w:rsid w:val="00804DA0"/>
    <w:rsid w:val="00804E08"/>
    <w:rsid w:val="00810910"/>
    <w:rsid w:val="00811192"/>
    <w:rsid w:val="00812756"/>
    <w:rsid w:val="00813134"/>
    <w:rsid w:val="00813DB5"/>
    <w:rsid w:val="00814B8A"/>
    <w:rsid w:val="008159C8"/>
    <w:rsid w:val="008167F6"/>
    <w:rsid w:val="00816A23"/>
    <w:rsid w:val="00817245"/>
    <w:rsid w:val="00817360"/>
    <w:rsid w:val="008178A8"/>
    <w:rsid w:val="00820CBD"/>
    <w:rsid w:val="00821A57"/>
    <w:rsid w:val="00821BC1"/>
    <w:rsid w:val="008222D2"/>
    <w:rsid w:val="00822DA9"/>
    <w:rsid w:val="008239C1"/>
    <w:rsid w:val="0082429E"/>
    <w:rsid w:val="00824DD1"/>
    <w:rsid w:val="00824FFE"/>
    <w:rsid w:val="00825B89"/>
    <w:rsid w:val="00825C89"/>
    <w:rsid w:val="008268D5"/>
    <w:rsid w:val="00826F51"/>
    <w:rsid w:val="008275C9"/>
    <w:rsid w:val="008278C9"/>
    <w:rsid w:val="00830CD0"/>
    <w:rsid w:val="00831CD4"/>
    <w:rsid w:val="00832B3E"/>
    <w:rsid w:val="008339C0"/>
    <w:rsid w:val="0083428C"/>
    <w:rsid w:val="00835A3A"/>
    <w:rsid w:val="00835FC9"/>
    <w:rsid w:val="008408B1"/>
    <w:rsid w:val="008409D0"/>
    <w:rsid w:val="00842E7B"/>
    <w:rsid w:val="00843F6F"/>
    <w:rsid w:val="0084527B"/>
    <w:rsid w:val="008452EE"/>
    <w:rsid w:val="00845309"/>
    <w:rsid w:val="00845804"/>
    <w:rsid w:val="00845DFB"/>
    <w:rsid w:val="00846E20"/>
    <w:rsid w:val="008477F9"/>
    <w:rsid w:val="00851118"/>
    <w:rsid w:val="0085191A"/>
    <w:rsid w:val="00851D42"/>
    <w:rsid w:val="008521ED"/>
    <w:rsid w:val="008522CE"/>
    <w:rsid w:val="00852512"/>
    <w:rsid w:val="008529CE"/>
    <w:rsid w:val="0085361B"/>
    <w:rsid w:val="008537C7"/>
    <w:rsid w:val="00853F01"/>
    <w:rsid w:val="00854606"/>
    <w:rsid w:val="0086074F"/>
    <w:rsid w:val="00861F2D"/>
    <w:rsid w:val="008628E2"/>
    <w:rsid w:val="00862CD9"/>
    <w:rsid w:val="00863CEE"/>
    <w:rsid w:val="00864241"/>
    <w:rsid w:val="00865317"/>
    <w:rsid w:val="008667B6"/>
    <w:rsid w:val="008670DD"/>
    <w:rsid w:val="00867FCF"/>
    <w:rsid w:val="00871898"/>
    <w:rsid w:val="00872311"/>
    <w:rsid w:val="00872502"/>
    <w:rsid w:val="00872955"/>
    <w:rsid w:val="0087324F"/>
    <w:rsid w:val="00873514"/>
    <w:rsid w:val="00875AAA"/>
    <w:rsid w:val="00876CA5"/>
    <w:rsid w:val="008772CD"/>
    <w:rsid w:val="00877CDA"/>
    <w:rsid w:val="008829E8"/>
    <w:rsid w:val="00882EFA"/>
    <w:rsid w:val="00883774"/>
    <w:rsid w:val="00883BF8"/>
    <w:rsid w:val="008844E3"/>
    <w:rsid w:val="00885074"/>
    <w:rsid w:val="0088652C"/>
    <w:rsid w:val="00886846"/>
    <w:rsid w:val="008868F4"/>
    <w:rsid w:val="0088734B"/>
    <w:rsid w:val="008873C4"/>
    <w:rsid w:val="008877C4"/>
    <w:rsid w:val="00887CDC"/>
    <w:rsid w:val="0089066B"/>
    <w:rsid w:val="00890778"/>
    <w:rsid w:val="008927C9"/>
    <w:rsid w:val="00892A97"/>
    <w:rsid w:val="00894262"/>
    <w:rsid w:val="00894772"/>
    <w:rsid w:val="0089491B"/>
    <w:rsid w:val="0089493B"/>
    <w:rsid w:val="00894B64"/>
    <w:rsid w:val="00894BDE"/>
    <w:rsid w:val="0089532D"/>
    <w:rsid w:val="00896FC3"/>
    <w:rsid w:val="0089752B"/>
    <w:rsid w:val="00897AA1"/>
    <w:rsid w:val="008A0088"/>
    <w:rsid w:val="008A0FDE"/>
    <w:rsid w:val="008A29ED"/>
    <w:rsid w:val="008A3D81"/>
    <w:rsid w:val="008A4A33"/>
    <w:rsid w:val="008A50DE"/>
    <w:rsid w:val="008A5218"/>
    <w:rsid w:val="008A578A"/>
    <w:rsid w:val="008A5D1F"/>
    <w:rsid w:val="008A66FA"/>
    <w:rsid w:val="008A6A10"/>
    <w:rsid w:val="008A6A29"/>
    <w:rsid w:val="008B0543"/>
    <w:rsid w:val="008B0C33"/>
    <w:rsid w:val="008B0CF1"/>
    <w:rsid w:val="008B0E6E"/>
    <w:rsid w:val="008B16A1"/>
    <w:rsid w:val="008B2878"/>
    <w:rsid w:val="008B2F36"/>
    <w:rsid w:val="008B4159"/>
    <w:rsid w:val="008B43D7"/>
    <w:rsid w:val="008B4785"/>
    <w:rsid w:val="008B4A3C"/>
    <w:rsid w:val="008B4CA0"/>
    <w:rsid w:val="008B53EB"/>
    <w:rsid w:val="008B6F5C"/>
    <w:rsid w:val="008B7EE9"/>
    <w:rsid w:val="008C2FA1"/>
    <w:rsid w:val="008C3A1B"/>
    <w:rsid w:val="008C48EE"/>
    <w:rsid w:val="008C5B7E"/>
    <w:rsid w:val="008C61B7"/>
    <w:rsid w:val="008C6802"/>
    <w:rsid w:val="008C6D34"/>
    <w:rsid w:val="008C77AA"/>
    <w:rsid w:val="008D06B7"/>
    <w:rsid w:val="008D0F33"/>
    <w:rsid w:val="008D1344"/>
    <w:rsid w:val="008D18F8"/>
    <w:rsid w:val="008D1CB6"/>
    <w:rsid w:val="008D2460"/>
    <w:rsid w:val="008D3785"/>
    <w:rsid w:val="008D3843"/>
    <w:rsid w:val="008D4860"/>
    <w:rsid w:val="008D4C6A"/>
    <w:rsid w:val="008D4D5C"/>
    <w:rsid w:val="008D59A3"/>
    <w:rsid w:val="008D6212"/>
    <w:rsid w:val="008D65D7"/>
    <w:rsid w:val="008D7059"/>
    <w:rsid w:val="008D70CA"/>
    <w:rsid w:val="008D7616"/>
    <w:rsid w:val="008D7D89"/>
    <w:rsid w:val="008E0280"/>
    <w:rsid w:val="008E02B6"/>
    <w:rsid w:val="008E0FF5"/>
    <w:rsid w:val="008E166A"/>
    <w:rsid w:val="008E219E"/>
    <w:rsid w:val="008E414D"/>
    <w:rsid w:val="008E478E"/>
    <w:rsid w:val="008E555D"/>
    <w:rsid w:val="008E5747"/>
    <w:rsid w:val="008E5CD7"/>
    <w:rsid w:val="008E64A5"/>
    <w:rsid w:val="008E65E1"/>
    <w:rsid w:val="008E6E5F"/>
    <w:rsid w:val="008F022A"/>
    <w:rsid w:val="008F0318"/>
    <w:rsid w:val="008F09AF"/>
    <w:rsid w:val="008F11E4"/>
    <w:rsid w:val="008F1EA3"/>
    <w:rsid w:val="008F23EA"/>
    <w:rsid w:val="008F3BB6"/>
    <w:rsid w:val="008F43E0"/>
    <w:rsid w:val="008F5286"/>
    <w:rsid w:val="008F64F2"/>
    <w:rsid w:val="008F6D7C"/>
    <w:rsid w:val="008F7240"/>
    <w:rsid w:val="008F73A1"/>
    <w:rsid w:val="008F7950"/>
    <w:rsid w:val="009002EB"/>
    <w:rsid w:val="00901328"/>
    <w:rsid w:val="00901836"/>
    <w:rsid w:val="009032E8"/>
    <w:rsid w:val="009036C1"/>
    <w:rsid w:val="00903EE5"/>
    <w:rsid w:val="00904752"/>
    <w:rsid w:val="00904A6F"/>
    <w:rsid w:val="0090725C"/>
    <w:rsid w:val="00907A3F"/>
    <w:rsid w:val="00910934"/>
    <w:rsid w:val="00911F36"/>
    <w:rsid w:val="009131A1"/>
    <w:rsid w:val="009138D1"/>
    <w:rsid w:val="00914CAC"/>
    <w:rsid w:val="00915009"/>
    <w:rsid w:val="00920FD0"/>
    <w:rsid w:val="0092157F"/>
    <w:rsid w:val="00922031"/>
    <w:rsid w:val="009223B6"/>
    <w:rsid w:val="0092248D"/>
    <w:rsid w:val="009233AE"/>
    <w:rsid w:val="009241A7"/>
    <w:rsid w:val="00925952"/>
    <w:rsid w:val="00926862"/>
    <w:rsid w:val="00927726"/>
    <w:rsid w:val="009278D6"/>
    <w:rsid w:val="00930AD3"/>
    <w:rsid w:val="00931C58"/>
    <w:rsid w:val="00931D4A"/>
    <w:rsid w:val="00932499"/>
    <w:rsid w:val="009339F2"/>
    <w:rsid w:val="00933FD0"/>
    <w:rsid w:val="0093453C"/>
    <w:rsid w:val="0093479D"/>
    <w:rsid w:val="009350DC"/>
    <w:rsid w:val="00936A2F"/>
    <w:rsid w:val="00936A8A"/>
    <w:rsid w:val="00936C02"/>
    <w:rsid w:val="0093746F"/>
    <w:rsid w:val="009375D6"/>
    <w:rsid w:val="009400F0"/>
    <w:rsid w:val="0094129E"/>
    <w:rsid w:val="00941AAE"/>
    <w:rsid w:val="00941F1D"/>
    <w:rsid w:val="00942349"/>
    <w:rsid w:val="00942489"/>
    <w:rsid w:val="009426CA"/>
    <w:rsid w:val="00942AA7"/>
    <w:rsid w:val="00943DE2"/>
    <w:rsid w:val="00943E77"/>
    <w:rsid w:val="00943ED3"/>
    <w:rsid w:val="00944110"/>
    <w:rsid w:val="0094472E"/>
    <w:rsid w:val="009453D1"/>
    <w:rsid w:val="00945E53"/>
    <w:rsid w:val="00946DFB"/>
    <w:rsid w:val="009471AF"/>
    <w:rsid w:val="009506B7"/>
    <w:rsid w:val="00950F88"/>
    <w:rsid w:val="00954870"/>
    <w:rsid w:val="0095519C"/>
    <w:rsid w:val="0095597A"/>
    <w:rsid w:val="00955A32"/>
    <w:rsid w:val="00956766"/>
    <w:rsid w:val="009571FC"/>
    <w:rsid w:val="00957229"/>
    <w:rsid w:val="009572BF"/>
    <w:rsid w:val="00957736"/>
    <w:rsid w:val="0096054C"/>
    <w:rsid w:val="009618D9"/>
    <w:rsid w:val="00961A9D"/>
    <w:rsid w:val="009643F3"/>
    <w:rsid w:val="0096459E"/>
    <w:rsid w:val="00964D96"/>
    <w:rsid w:val="00964F6D"/>
    <w:rsid w:val="0096525C"/>
    <w:rsid w:val="009661CF"/>
    <w:rsid w:val="0096622F"/>
    <w:rsid w:val="00966E51"/>
    <w:rsid w:val="009716F3"/>
    <w:rsid w:val="00971859"/>
    <w:rsid w:val="00971A80"/>
    <w:rsid w:val="00971B39"/>
    <w:rsid w:val="009743EB"/>
    <w:rsid w:val="009745BA"/>
    <w:rsid w:val="00974D97"/>
    <w:rsid w:val="0097664B"/>
    <w:rsid w:val="00976940"/>
    <w:rsid w:val="0097707D"/>
    <w:rsid w:val="00980335"/>
    <w:rsid w:val="00980C83"/>
    <w:rsid w:val="00981BA9"/>
    <w:rsid w:val="00981E23"/>
    <w:rsid w:val="00982198"/>
    <w:rsid w:val="00982F69"/>
    <w:rsid w:val="0098324B"/>
    <w:rsid w:val="0098363D"/>
    <w:rsid w:val="00984BF6"/>
    <w:rsid w:val="0098730A"/>
    <w:rsid w:val="00987901"/>
    <w:rsid w:val="009907F2"/>
    <w:rsid w:val="009916D0"/>
    <w:rsid w:val="00991DB9"/>
    <w:rsid w:val="0099248C"/>
    <w:rsid w:val="0099364B"/>
    <w:rsid w:val="00993D54"/>
    <w:rsid w:val="009941A7"/>
    <w:rsid w:val="009955E5"/>
    <w:rsid w:val="00995E7B"/>
    <w:rsid w:val="00997183"/>
    <w:rsid w:val="00997B12"/>
    <w:rsid w:val="00997EB6"/>
    <w:rsid w:val="009A0CFB"/>
    <w:rsid w:val="009A103E"/>
    <w:rsid w:val="009A19B4"/>
    <w:rsid w:val="009A1D71"/>
    <w:rsid w:val="009A2063"/>
    <w:rsid w:val="009A2E0B"/>
    <w:rsid w:val="009A36E4"/>
    <w:rsid w:val="009A42AB"/>
    <w:rsid w:val="009A48EB"/>
    <w:rsid w:val="009A4DAA"/>
    <w:rsid w:val="009A53E8"/>
    <w:rsid w:val="009A5432"/>
    <w:rsid w:val="009A5CAE"/>
    <w:rsid w:val="009A6722"/>
    <w:rsid w:val="009A765E"/>
    <w:rsid w:val="009A76EF"/>
    <w:rsid w:val="009A779A"/>
    <w:rsid w:val="009A7E94"/>
    <w:rsid w:val="009B0CAE"/>
    <w:rsid w:val="009B18A6"/>
    <w:rsid w:val="009B1AA5"/>
    <w:rsid w:val="009B3D26"/>
    <w:rsid w:val="009B4C1F"/>
    <w:rsid w:val="009B618F"/>
    <w:rsid w:val="009B62BB"/>
    <w:rsid w:val="009B7427"/>
    <w:rsid w:val="009C0A2E"/>
    <w:rsid w:val="009C0DD8"/>
    <w:rsid w:val="009C18AB"/>
    <w:rsid w:val="009C1A76"/>
    <w:rsid w:val="009C1B86"/>
    <w:rsid w:val="009C2516"/>
    <w:rsid w:val="009C3302"/>
    <w:rsid w:val="009C40F6"/>
    <w:rsid w:val="009C7B09"/>
    <w:rsid w:val="009C7E76"/>
    <w:rsid w:val="009D1A27"/>
    <w:rsid w:val="009D1F4D"/>
    <w:rsid w:val="009D20A9"/>
    <w:rsid w:val="009D255F"/>
    <w:rsid w:val="009D2989"/>
    <w:rsid w:val="009D39AD"/>
    <w:rsid w:val="009D3DD1"/>
    <w:rsid w:val="009D4A19"/>
    <w:rsid w:val="009D4AF6"/>
    <w:rsid w:val="009D5D25"/>
    <w:rsid w:val="009D63CA"/>
    <w:rsid w:val="009D6466"/>
    <w:rsid w:val="009D647E"/>
    <w:rsid w:val="009D68A2"/>
    <w:rsid w:val="009D69DD"/>
    <w:rsid w:val="009D7BBA"/>
    <w:rsid w:val="009E068F"/>
    <w:rsid w:val="009E1750"/>
    <w:rsid w:val="009E1CC7"/>
    <w:rsid w:val="009E1F41"/>
    <w:rsid w:val="009E20E4"/>
    <w:rsid w:val="009E25BD"/>
    <w:rsid w:val="009E2AE9"/>
    <w:rsid w:val="009E2D98"/>
    <w:rsid w:val="009E2DBA"/>
    <w:rsid w:val="009E3801"/>
    <w:rsid w:val="009E5641"/>
    <w:rsid w:val="009E5A2B"/>
    <w:rsid w:val="009E5CD6"/>
    <w:rsid w:val="009E60D2"/>
    <w:rsid w:val="009F0162"/>
    <w:rsid w:val="009F02CC"/>
    <w:rsid w:val="009F0623"/>
    <w:rsid w:val="009F069D"/>
    <w:rsid w:val="009F0A2D"/>
    <w:rsid w:val="009F0FBE"/>
    <w:rsid w:val="009F14D4"/>
    <w:rsid w:val="009F1A1E"/>
    <w:rsid w:val="009F1A23"/>
    <w:rsid w:val="009F1F76"/>
    <w:rsid w:val="009F2DDE"/>
    <w:rsid w:val="009F42DE"/>
    <w:rsid w:val="009F497B"/>
    <w:rsid w:val="009F4D79"/>
    <w:rsid w:val="00A006AC"/>
    <w:rsid w:val="00A00A8A"/>
    <w:rsid w:val="00A01259"/>
    <w:rsid w:val="00A01368"/>
    <w:rsid w:val="00A01595"/>
    <w:rsid w:val="00A015A3"/>
    <w:rsid w:val="00A0343B"/>
    <w:rsid w:val="00A04CB3"/>
    <w:rsid w:val="00A05225"/>
    <w:rsid w:val="00A05ADD"/>
    <w:rsid w:val="00A074A1"/>
    <w:rsid w:val="00A10421"/>
    <w:rsid w:val="00A11664"/>
    <w:rsid w:val="00A123C3"/>
    <w:rsid w:val="00A130E5"/>
    <w:rsid w:val="00A14682"/>
    <w:rsid w:val="00A1493E"/>
    <w:rsid w:val="00A14EC3"/>
    <w:rsid w:val="00A15E7D"/>
    <w:rsid w:val="00A207C7"/>
    <w:rsid w:val="00A20BD3"/>
    <w:rsid w:val="00A222AA"/>
    <w:rsid w:val="00A22549"/>
    <w:rsid w:val="00A23221"/>
    <w:rsid w:val="00A246B2"/>
    <w:rsid w:val="00A24A80"/>
    <w:rsid w:val="00A24D55"/>
    <w:rsid w:val="00A263E6"/>
    <w:rsid w:val="00A273B1"/>
    <w:rsid w:val="00A30B35"/>
    <w:rsid w:val="00A32579"/>
    <w:rsid w:val="00A326A7"/>
    <w:rsid w:val="00A32E41"/>
    <w:rsid w:val="00A33018"/>
    <w:rsid w:val="00A34DD4"/>
    <w:rsid w:val="00A35193"/>
    <w:rsid w:val="00A35E98"/>
    <w:rsid w:val="00A36B86"/>
    <w:rsid w:val="00A37385"/>
    <w:rsid w:val="00A37F22"/>
    <w:rsid w:val="00A401A7"/>
    <w:rsid w:val="00A4092E"/>
    <w:rsid w:val="00A40FAE"/>
    <w:rsid w:val="00A42CC2"/>
    <w:rsid w:val="00A42F54"/>
    <w:rsid w:val="00A4310B"/>
    <w:rsid w:val="00A43205"/>
    <w:rsid w:val="00A4356B"/>
    <w:rsid w:val="00A445B1"/>
    <w:rsid w:val="00A44853"/>
    <w:rsid w:val="00A44E4C"/>
    <w:rsid w:val="00A51B61"/>
    <w:rsid w:val="00A51C65"/>
    <w:rsid w:val="00A53CCB"/>
    <w:rsid w:val="00A54674"/>
    <w:rsid w:val="00A5480E"/>
    <w:rsid w:val="00A54CD6"/>
    <w:rsid w:val="00A5554E"/>
    <w:rsid w:val="00A5589E"/>
    <w:rsid w:val="00A55F82"/>
    <w:rsid w:val="00A56485"/>
    <w:rsid w:val="00A57764"/>
    <w:rsid w:val="00A57AA4"/>
    <w:rsid w:val="00A57BD7"/>
    <w:rsid w:val="00A6052B"/>
    <w:rsid w:val="00A60959"/>
    <w:rsid w:val="00A61B23"/>
    <w:rsid w:val="00A62586"/>
    <w:rsid w:val="00A63544"/>
    <w:rsid w:val="00A640E6"/>
    <w:rsid w:val="00A64CAC"/>
    <w:rsid w:val="00A64F47"/>
    <w:rsid w:val="00A65BF5"/>
    <w:rsid w:val="00A66901"/>
    <w:rsid w:val="00A6751C"/>
    <w:rsid w:val="00A67B2A"/>
    <w:rsid w:val="00A700A7"/>
    <w:rsid w:val="00A708C2"/>
    <w:rsid w:val="00A71821"/>
    <w:rsid w:val="00A71EB2"/>
    <w:rsid w:val="00A72292"/>
    <w:rsid w:val="00A73F0D"/>
    <w:rsid w:val="00A7441E"/>
    <w:rsid w:val="00A74D08"/>
    <w:rsid w:val="00A76200"/>
    <w:rsid w:val="00A767B3"/>
    <w:rsid w:val="00A77568"/>
    <w:rsid w:val="00A77B31"/>
    <w:rsid w:val="00A8072D"/>
    <w:rsid w:val="00A80A11"/>
    <w:rsid w:val="00A825A3"/>
    <w:rsid w:val="00A82C77"/>
    <w:rsid w:val="00A870E1"/>
    <w:rsid w:val="00A91249"/>
    <w:rsid w:val="00A92111"/>
    <w:rsid w:val="00A931C1"/>
    <w:rsid w:val="00A93F60"/>
    <w:rsid w:val="00A94917"/>
    <w:rsid w:val="00A94C8F"/>
    <w:rsid w:val="00A94D99"/>
    <w:rsid w:val="00A94DC7"/>
    <w:rsid w:val="00A96890"/>
    <w:rsid w:val="00A96B22"/>
    <w:rsid w:val="00A975E2"/>
    <w:rsid w:val="00AA03D8"/>
    <w:rsid w:val="00AA0862"/>
    <w:rsid w:val="00AA0B73"/>
    <w:rsid w:val="00AA0ED0"/>
    <w:rsid w:val="00AA1AD8"/>
    <w:rsid w:val="00AA2534"/>
    <w:rsid w:val="00AA2E3C"/>
    <w:rsid w:val="00AA3524"/>
    <w:rsid w:val="00AA40FB"/>
    <w:rsid w:val="00AA5423"/>
    <w:rsid w:val="00AA5478"/>
    <w:rsid w:val="00AA5961"/>
    <w:rsid w:val="00AA60FB"/>
    <w:rsid w:val="00AA7AAF"/>
    <w:rsid w:val="00AB0D96"/>
    <w:rsid w:val="00AB214C"/>
    <w:rsid w:val="00AB2547"/>
    <w:rsid w:val="00AB3029"/>
    <w:rsid w:val="00AB3B7D"/>
    <w:rsid w:val="00AB4711"/>
    <w:rsid w:val="00AB52EC"/>
    <w:rsid w:val="00AB6206"/>
    <w:rsid w:val="00AB64C0"/>
    <w:rsid w:val="00AB6AB8"/>
    <w:rsid w:val="00AB73B4"/>
    <w:rsid w:val="00AB74C1"/>
    <w:rsid w:val="00AB7B1B"/>
    <w:rsid w:val="00AC0D89"/>
    <w:rsid w:val="00AC11E4"/>
    <w:rsid w:val="00AC1515"/>
    <w:rsid w:val="00AC18A2"/>
    <w:rsid w:val="00AC299A"/>
    <w:rsid w:val="00AC45E0"/>
    <w:rsid w:val="00AC592A"/>
    <w:rsid w:val="00AC5A60"/>
    <w:rsid w:val="00AC779C"/>
    <w:rsid w:val="00AC7CA0"/>
    <w:rsid w:val="00AD2400"/>
    <w:rsid w:val="00AD3C4E"/>
    <w:rsid w:val="00AD3E69"/>
    <w:rsid w:val="00AD51DB"/>
    <w:rsid w:val="00AD5E8D"/>
    <w:rsid w:val="00AD6A30"/>
    <w:rsid w:val="00AD789F"/>
    <w:rsid w:val="00AE18E6"/>
    <w:rsid w:val="00AE1D1D"/>
    <w:rsid w:val="00AE1E52"/>
    <w:rsid w:val="00AE1F82"/>
    <w:rsid w:val="00AE2107"/>
    <w:rsid w:val="00AE231D"/>
    <w:rsid w:val="00AE2CA4"/>
    <w:rsid w:val="00AE3630"/>
    <w:rsid w:val="00AE3AF6"/>
    <w:rsid w:val="00AE4B28"/>
    <w:rsid w:val="00AE4E9C"/>
    <w:rsid w:val="00AE57F7"/>
    <w:rsid w:val="00AE5CC7"/>
    <w:rsid w:val="00AF077C"/>
    <w:rsid w:val="00AF155C"/>
    <w:rsid w:val="00AF1908"/>
    <w:rsid w:val="00AF1986"/>
    <w:rsid w:val="00AF2243"/>
    <w:rsid w:val="00AF2257"/>
    <w:rsid w:val="00AF32FC"/>
    <w:rsid w:val="00AF48B0"/>
    <w:rsid w:val="00AF535D"/>
    <w:rsid w:val="00AF5B52"/>
    <w:rsid w:val="00AF7B74"/>
    <w:rsid w:val="00AF7FEB"/>
    <w:rsid w:val="00B00421"/>
    <w:rsid w:val="00B00EAA"/>
    <w:rsid w:val="00B04DB6"/>
    <w:rsid w:val="00B04FA2"/>
    <w:rsid w:val="00B04FF5"/>
    <w:rsid w:val="00B10059"/>
    <w:rsid w:val="00B105EB"/>
    <w:rsid w:val="00B11663"/>
    <w:rsid w:val="00B130CE"/>
    <w:rsid w:val="00B13235"/>
    <w:rsid w:val="00B13621"/>
    <w:rsid w:val="00B13A2F"/>
    <w:rsid w:val="00B13DBE"/>
    <w:rsid w:val="00B15F2B"/>
    <w:rsid w:val="00B17CE6"/>
    <w:rsid w:val="00B17D2E"/>
    <w:rsid w:val="00B20618"/>
    <w:rsid w:val="00B209BA"/>
    <w:rsid w:val="00B20BA3"/>
    <w:rsid w:val="00B20EFF"/>
    <w:rsid w:val="00B21E50"/>
    <w:rsid w:val="00B22D5C"/>
    <w:rsid w:val="00B22F21"/>
    <w:rsid w:val="00B24A69"/>
    <w:rsid w:val="00B2684E"/>
    <w:rsid w:val="00B26AF5"/>
    <w:rsid w:val="00B279AA"/>
    <w:rsid w:val="00B300A3"/>
    <w:rsid w:val="00B304FC"/>
    <w:rsid w:val="00B329C3"/>
    <w:rsid w:val="00B33A3B"/>
    <w:rsid w:val="00B33FA8"/>
    <w:rsid w:val="00B343DF"/>
    <w:rsid w:val="00B35A34"/>
    <w:rsid w:val="00B35FA6"/>
    <w:rsid w:val="00B35FED"/>
    <w:rsid w:val="00B3662A"/>
    <w:rsid w:val="00B36650"/>
    <w:rsid w:val="00B368F7"/>
    <w:rsid w:val="00B36C9C"/>
    <w:rsid w:val="00B37899"/>
    <w:rsid w:val="00B379A3"/>
    <w:rsid w:val="00B37D76"/>
    <w:rsid w:val="00B37F46"/>
    <w:rsid w:val="00B4016C"/>
    <w:rsid w:val="00B41745"/>
    <w:rsid w:val="00B41D26"/>
    <w:rsid w:val="00B41F8D"/>
    <w:rsid w:val="00B42960"/>
    <w:rsid w:val="00B4456D"/>
    <w:rsid w:val="00B464D1"/>
    <w:rsid w:val="00B475A2"/>
    <w:rsid w:val="00B476D9"/>
    <w:rsid w:val="00B47D73"/>
    <w:rsid w:val="00B50644"/>
    <w:rsid w:val="00B50A83"/>
    <w:rsid w:val="00B51B38"/>
    <w:rsid w:val="00B51EC9"/>
    <w:rsid w:val="00B52BCF"/>
    <w:rsid w:val="00B52E80"/>
    <w:rsid w:val="00B531F1"/>
    <w:rsid w:val="00B535F4"/>
    <w:rsid w:val="00B53BCE"/>
    <w:rsid w:val="00B554FF"/>
    <w:rsid w:val="00B5683D"/>
    <w:rsid w:val="00B56D00"/>
    <w:rsid w:val="00B572D6"/>
    <w:rsid w:val="00B57E1C"/>
    <w:rsid w:val="00B601A1"/>
    <w:rsid w:val="00B60306"/>
    <w:rsid w:val="00B60441"/>
    <w:rsid w:val="00B612FA"/>
    <w:rsid w:val="00B63409"/>
    <w:rsid w:val="00B63593"/>
    <w:rsid w:val="00B64526"/>
    <w:rsid w:val="00B64A77"/>
    <w:rsid w:val="00B6511B"/>
    <w:rsid w:val="00B6731B"/>
    <w:rsid w:val="00B67922"/>
    <w:rsid w:val="00B700A3"/>
    <w:rsid w:val="00B7083C"/>
    <w:rsid w:val="00B71587"/>
    <w:rsid w:val="00B71832"/>
    <w:rsid w:val="00B71940"/>
    <w:rsid w:val="00B720E6"/>
    <w:rsid w:val="00B74BB3"/>
    <w:rsid w:val="00B7670C"/>
    <w:rsid w:val="00B77B8D"/>
    <w:rsid w:val="00B81715"/>
    <w:rsid w:val="00B81898"/>
    <w:rsid w:val="00B82055"/>
    <w:rsid w:val="00B82FA4"/>
    <w:rsid w:val="00B831D7"/>
    <w:rsid w:val="00B83525"/>
    <w:rsid w:val="00B83A59"/>
    <w:rsid w:val="00B83B6B"/>
    <w:rsid w:val="00B8625D"/>
    <w:rsid w:val="00B9171E"/>
    <w:rsid w:val="00B92699"/>
    <w:rsid w:val="00B93541"/>
    <w:rsid w:val="00B941E4"/>
    <w:rsid w:val="00B94C28"/>
    <w:rsid w:val="00B94C41"/>
    <w:rsid w:val="00B94F01"/>
    <w:rsid w:val="00B9510B"/>
    <w:rsid w:val="00B953F7"/>
    <w:rsid w:val="00B95772"/>
    <w:rsid w:val="00B97C37"/>
    <w:rsid w:val="00BA143B"/>
    <w:rsid w:val="00BA407A"/>
    <w:rsid w:val="00BA50AC"/>
    <w:rsid w:val="00BA7177"/>
    <w:rsid w:val="00BA7E3E"/>
    <w:rsid w:val="00BB047D"/>
    <w:rsid w:val="00BB0DF1"/>
    <w:rsid w:val="00BB12F0"/>
    <w:rsid w:val="00BB1E7F"/>
    <w:rsid w:val="00BB1EAF"/>
    <w:rsid w:val="00BB38CD"/>
    <w:rsid w:val="00BB408F"/>
    <w:rsid w:val="00BB5218"/>
    <w:rsid w:val="00BB549F"/>
    <w:rsid w:val="00BB5F8E"/>
    <w:rsid w:val="00BB7BED"/>
    <w:rsid w:val="00BC0CA9"/>
    <w:rsid w:val="00BC1979"/>
    <w:rsid w:val="00BC19B8"/>
    <w:rsid w:val="00BC29E6"/>
    <w:rsid w:val="00BC2E6F"/>
    <w:rsid w:val="00BC2F4A"/>
    <w:rsid w:val="00BC358C"/>
    <w:rsid w:val="00BC7001"/>
    <w:rsid w:val="00BD3009"/>
    <w:rsid w:val="00BD3555"/>
    <w:rsid w:val="00BD7116"/>
    <w:rsid w:val="00BD78B2"/>
    <w:rsid w:val="00BD7A7F"/>
    <w:rsid w:val="00BD7A81"/>
    <w:rsid w:val="00BE0EA3"/>
    <w:rsid w:val="00BE10D9"/>
    <w:rsid w:val="00BE2FCB"/>
    <w:rsid w:val="00BE3556"/>
    <w:rsid w:val="00BE40EF"/>
    <w:rsid w:val="00BE51F9"/>
    <w:rsid w:val="00BE5ED7"/>
    <w:rsid w:val="00BE6A67"/>
    <w:rsid w:val="00BE7A46"/>
    <w:rsid w:val="00BE7AC2"/>
    <w:rsid w:val="00BF0DCB"/>
    <w:rsid w:val="00BF29BA"/>
    <w:rsid w:val="00BF2E3E"/>
    <w:rsid w:val="00BF477F"/>
    <w:rsid w:val="00BF4DC5"/>
    <w:rsid w:val="00BF7DCA"/>
    <w:rsid w:val="00C00EEE"/>
    <w:rsid w:val="00C022C4"/>
    <w:rsid w:val="00C022F2"/>
    <w:rsid w:val="00C035F7"/>
    <w:rsid w:val="00C03697"/>
    <w:rsid w:val="00C0374F"/>
    <w:rsid w:val="00C03981"/>
    <w:rsid w:val="00C03B4B"/>
    <w:rsid w:val="00C04031"/>
    <w:rsid w:val="00C04945"/>
    <w:rsid w:val="00C05EAB"/>
    <w:rsid w:val="00C063E8"/>
    <w:rsid w:val="00C06662"/>
    <w:rsid w:val="00C06F4D"/>
    <w:rsid w:val="00C071C4"/>
    <w:rsid w:val="00C10F6B"/>
    <w:rsid w:val="00C13AE4"/>
    <w:rsid w:val="00C13F0A"/>
    <w:rsid w:val="00C14B20"/>
    <w:rsid w:val="00C14DE4"/>
    <w:rsid w:val="00C14E70"/>
    <w:rsid w:val="00C15826"/>
    <w:rsid w:val="00C15A72"/>
    <w:rsid w:val="00C16570"/>
    <w:rsid w:val="00C16E5C"/>
    <w:rsid w:val="00C16FAB"/>
    <w:rsid w:val="00C20162"/>
    <w:rsid w:val="00C205FC"/>
    <w:rsid w:val="00C20F39"/>
    <w:rsid w:val="00C2119E"/>
    <w:rsid w:val="00C2145D"/>
    <w:rsid w:val="00C22173"/>
    <w:rsid w:val="00C22478"/>
    <w:rsid w:val="00C22D99"/>
    <w:rsid w:val="00C237C4"/>
    <w:rsid w:val="00C250A7"/>
    <w:rsid w:val="00C262BD"/>
    <w:rsid w:val="00C26404"/>
    <w:rsid w:val="00C2693D"/>
    <w:rsid w:val="00C309EA"/>
    <w:rsid w:val="00C30F9A"/>
    <w:rsid w:val="00C34371"/>
    <w:rsid w:val="00C3455F"/>
    <w:rsid w:val="00C3485F"/>
    <w:rsid w:val="00C36801"/>
    <w:rsid w:val="00C36854"/>
    <w:rsid w:val="00C373AA"/>
    <w:rsid w:val="00C37B7A"/>
    <w:rsid w:val="00C407C5"/>
    <w:rsid w:val="00C40B82"/>
    <w:rsid w:val="00C419B0"/>
    <w:rsid w:val="00C422B1"/>
    <w:rsid w:val="00C44432"/>
    <w:rsid w:val="00C474F9"/>
    <w:rsid w:val="00C500A6"/>
    <w:rsid w:val="00C5179F"/>
    <w:rsid w:val="00C51AFA"/>
    <w:rsid w:val="00C51F7B"/>
    <w:rsid w:val="00C53138"/>
    <w:rsid w:val="00C53C83"/>
    <w:rsid w:val="00C54139"/>
    <w:rsid w:val="00C57179"/>
    <w:rsid w:val="00C601F4"/>
    <w:rsid w:val="00C6023E"/>
    <w:rsid w:val="00C60437"/>
    <w:rsid w:val="00C60A5B"/>
    <w:rsid w:val="00C616F9"/>
    <w:rsid w:val="00C62217"/>
    <w:rsid w:val="00C6378E"/>
    <w:rsid w:val="00C648D1"/>
    <w:rsid w:val="00C66E3F"/>
    <w:rsid w:val="00C706CC"/>
    <w:rsid w:val="00C70A47"/>
    <w:rsid w:val="00C715E3"/>
    <w:rsid w:val="00C728B5"/>
    <w:rsid w:val="00C72CD9"/>
    <w:rsid w:val="00C743D8"/>
    <w:rsid w:val="00C74B2D"/>
    <w:rsid w:val="00C76998"/>
    <w:rsid w:val="00C7762A"/>
    <w:rsid w:val="00C779B6"/>
    <w:rsid w:val="00C77EB1"/>
    <w:rsid w:val="00C80D7E"/>
    <w:rsid w:val="00C826D7"/>
    <w:rsid w:val="00C82B59"/>
    <w:rsid w:val="00C83ADF"/>
    <w:rsid w:val="00C84063"/>
    <w:rsid w:val="00C846F8"/>
    <w:rsid w:val="00C84B58"/>
    <w:rsid w:val="00C851A3"/>
    <w:rsid w:val="00C85E7E"/>
    <w:rsid w:val="00C86FB5"/>
    <w:rsid w:val="00C87D43"/>
    <w:rsid w:val="00C90135"/>
    <w:rsid w:val="00C905B9"/>
    <w:rsid w:val="00C922F3"/>
    <w:rsid w:val="00C924A8"/>
    <w:rsid w:val="00C92BAC"/>
    <w:rsid w:val="00C92C5D"/>
    <w:rsid w:val="00C93A7C"/>
    <w:rsid w:val="00C93B12"/>
    <w:rsid w:val="00C94FB4"/>
    <w:rsid w:val="00C95362"/>
    <w:rsid w:val="00C959E8"/>
    <w:rsid w:val="00C9624E"/>
    <w:rsid w:val="00C973B3"/>
    <w:rsid w:val="00CA0B8D"/>
    <w:rsid w:val="00CA0FEF"/>
    <w:rsid w:val="00CA23E4"/>
    <w:rsid w:val="00CA2D3D"/>
    <w:rsid w:val="00CA34AC"/>
    <w:rsid w:val="00CA37C5"/>
    <w:rsid w:val="00CA388C"/>
    <w:rsid w:val="00CA4366"/>
    <w:rsid w:val="00CA4946"/>
    <w:rsid w:val="00CA49FC"/>
    <w:rsid w:val="00CA5839"/>
    <w:rsid w:val="00CA5F4F"/>
    <w:rsid w:val="00CA6996"/>
    <w:rsid w:val="00CA69E6"/>
    <w:rsid w:val="00CB0B39"/>
    <w:rsid w:val="00CB0D22"/>
    <w:rsid w:val="00CB0F80"/>
    <w:rsid w:val="00CB13C1"/>
    <w:rsid w:val="00CB2280"/>
    <w:rsid w:val="00CB286A"/>
    <w:rsid w:val="00CB29FC"/>
    <w:rsid w:val="00CB32FC"/>
    <w:rsid w:val="00CB36A6"/>
    <w:rsid w:val="00CB3868"/>
    <w:rsid w:val="00CB3FE6"/>
    <w:rsid w:val="00CB5623"/>
    <w:rsid w:val="00CB591A"/>
    <w:rsid w:val="00CB5EE4"/>
    <w:rsid w:val="00CB6152"/>
    <w:rsid w:val="00CB6D9C"/>
    <w:rsid w:val="00CB6FF1"/>
    <w:rsid w:val="00CB739D"/>
    <w:rsid w:val="00CC0580"/>
    <w:rsid w:val="00CC073E"/>
    <w:rsid w:val="00CC08E9"/>
    <w:rsid w:val="00CC10F7"/>
    <w:rsid w:val="00CC1404"/>
    <w:rsid w:val="00CC1426"/>
    <w:rsid w:val="00CC39B0"/>
    <w:rsid w:val="00CC4656"/>
    <w:rsid w:val="00CC5369"/>
    <w:rsid w:val="00CC57EB"/>
    <w:rsid w:val="00CC60BA"/>
    <w:rsid w:val="00CC6BD7"/>
    <w:rsid w:val="00CC6D54"/>
    <w:rsid w:val="00CC7FCB"/>
    <w:rsid w:val="00CD0BC0"/>
    <w:rsid w:val="00CD17E9"/>
    <w:rsid w:val="00CD2CD4"/>
    <w:rsid w:val="00CD2D97"/>
    <w:rsid w:val="00CD32BA"/>
    <w:rsid w:val="00CD3CBE"/>
    <w:rsid w:val="00CD3E90"/>
    <w:rsid w:val="00CD47DD"/>
    <w:rsid w:val="00CD4A87"/>
    <w:rsid w:val="00CD560C"/>
    <w:rsid w:val="00CD5D46"/>
    <w:rsid w:val="00CD5DF9"/>
    <w:rsid w:val="00CD6B98"/>
    <w:rsid w:val="00CD6F83"/>
    <w:rsid w:val="00CD757B"/>
    <w:rsid w:val="00CD76CF"/>
    <w:rsid w:val="00CD7C77"/>
    <w:rsid w:val="00CD7D2F"/>
    <w:rsid w:val="00CE0407"/>
    <w:rsid w:val="00CE0F58"/>
    <w:rsid w:val="00CE2657"/>
    <w:rsid w:val="00CE272D"/>
    <w:rsid w:val="00CE284D"/>
    <w:rsid w:val="00CE2934"/>
    <w:rsid w:val="00CE3016"/>
    <w:rsid w:val="00CE3406"/>
    <w:rsid w:val="00CE381F"/>
    <w:rsid w:val="00CE3E0D"/>
    <w:rsid w:val="00CE4752"/>
    <w:rsid w:val="00CE4E46"/>
    <w:rsid w:val="00CE4FAC"/>
    <w:rsid w:val="00CE52A8"/>
    <w:rsid w:val="00CE678A"/>
    <w:rsid w:val="00CE788C"/>
    <w:rsid w:val="00CF0955"/>
    <w:rsid w:val="00CF1B66"/>
    <w:rsid w:val="00CF29DD"/>
    <w:rsid w:val="00CF3691"/>
    <w:rsid w:val="00CF3BFF"/>
    <w:rsid w:val="00CF5932"/>
    <w:rsid w:val="00CF6A10"/>
    <w:rsid w:val="00CF6C6A"/>
    <w:rsid w:val="00D011A1"/>
    <w:rsid w:val="00D01374"/>
    <w:rsid w:val="00D01F61"/>
    <w:rsid w:val="00D024A4"/>
    <w:rsid w:val="00D02BB3"/>
    <w:rsid w:val="00D02BD7"/>
    <w:rsid w:val="00D0360B"/>
    <w:rsid w:val="00D03A3B"/>
    <w:rsid w:val="00D03CDF"/>
    <w:rsid w:val="00D041EC"/>
    <w:rsid w:val="00D0431C"/>
    <w:rsid w:val="00D0454E"/>
    <w:rsid w:val="00D04F5A"/>
    <w:rsid w:val="00D06DDF"/>
    <w:rsid w:val="00D07FCA"/>
    <w:rsid w:val="00D10311"/>
    <w:rsid w:val="00D1116B"/>
    <w:rsid w:val="00D111A6"/>
    <w:rsid w:val="00D11C17"/>
    <w:rsid w:val="00D12BA4"/>
    <w:rsid w:val="00D12FF4"/>
    <w:rsid w:val="00D140B6"/>
    <w:rsid w:val="00D146CC"/>
    <w:rsid w:val="00D14967"/>
    <w:rsid w:val="00D14E85"/>
    <w:rsid w:val="00D15EC3"/>
    <w:rsid w:val="00D2051D"/>
    <w:rsid w:val="00D20B04"/>
    <w:rsid w:val="00D237C1"/>
    <w:rsid w:val="00D23BB4"/>
    <w:rsid w:val="00D246AA"/>
    <w:rsid w:val="00D24B35"/>
    <w:rsid w:val="00D258A6"/>
    <w:rsid w:val="00D259CF"/>
    <w:rsid w:val="00D26C96"/>
    <w:rsid w:val="00D27012"/>
    <w:rsid w:val="00D271BF"/>
    <w:rsid w:val="00D27280"/>
    <w:rsid w:val="00D27302"/>
    <w:rsid w:val="00D301C5"/>
    <w:rsid w:val="00D31565"/>
    <w:rsid w:val="00D32569"/>
    <w:rsid w:val="00D326D9"/>
    <w:rsid w:val="00D3273E"/>
    <w:rsid w:val="00D33548"/>
    <w:rsid w:val="00D337E7"/>
    <w:rsid w:val="00D33C1F"/>
    <w:rsid w:val="00D343B5"/>
    <w:rsid w:val="00D344B5"/>
    <w:rsid w:val="00D3499A"/>
    <w:rsid w:val="00D34EED"/>
    <w:rsid w:val="00D354BF"/>
    <w:rsid w:val="00D36988"/>
    <w:rsid w:val="00D3734E"/>
    <w:rsid w:val="00D378CA"/>
    <w:rsid w:val="00D4283B"/>
    <w:rsid w:val="00D42AE6"/>
    <w:rsid w:val="00D42B1A"/>
    <w:rsid w:val="00D43A5F"/>
    <w:rsid w:val="00D44320"/>
    <w:rsid w:val="00D4506D"/>
    <w:rsid w:val="00D459AF"/>
    <w:rsid w:val="00D45CAD"/>
    <w:rsid w:val="00D45FCA"/>
    <w:rsid w:val="00D51188"/>
    <w:rsid w:val="00D52440"/>
    <w:rsid w:val="00D52B80"/>
    <w:rsid w:val="00D537AB"/>
    <w:rsid w:val="00D53E97"/>
    <w:rsid w:val="00D5564C"/>
    <w:rsid w:val="00D5625C"/>
    <w:rsid w:val="00D56C31"/>
    <w:rsid w:val="00D56F29"/>
    <w:rsid w:val="00D5796B"/>
    <w:rsid w:val="00D603ED"/>
    <w:rsid w:val="00D6354C"/>
    <w:rsid w:val="00D636E5"/>
    <w:rsid w:val="00D6388B"/>
    <w:rsid w:val="00D641C7"/>
    <w:rsid w:val="00D64ED4"/>
    <w:rsid w:val="00D64F0C"/>
    <w:rsid w:val="00D660E3"/>
    <w:rsid w:val="00D67D79"/>
    <w:rsid w:val="00D723D1"/>
    <w:rsid w:val="00D72F6C"/>
    <w:rsid w:val="00D730AA"/>
    <w:rsid w:val="00D73F02"/>
    <w:rsid w:val="00D74DDD"/>
    <w:rsid w:val="00D757C7"/>
    <w:rsid w:val="00D75F2B"/>
    <w:rsid w:val="00D76528"/>
    <w:rsid w:val="00D767EA"/>
    <w:rsid w:val="00D768FA"/>
    <w:rsid w:val="00D7713F"/>
    <w:rsid w:val="00D77218"/>
    <w:rsid w:val="00D80825"/>
    <w:rsid w:val="00D8133C"/>
    <w:rsid w:val="00D815AE"/>
    <w:rsid w:val="00D81E82"/>
    <w:rsid w:val="00D81F9A"/>
    <w:rsid w:val="00D829FF"/>
    <w:rsid w:val="00D83701"/>
    <w:rsid w:val="00D84447"/>
    <w:rsid w:val="00D852CE"/>
    <w:rsid w:val="00D855C0"/>
    <w:rsid w:val="00D85BCC"/>
    <w:rsid w:val="00D87431"/>
    <w:rsid w:val="00D9022C"/>
    <w:rsid w:val="00D9066B"/>
    <w:rsid w:val="00D909E9"/>
    <w:rsid w:val="00D9183D"/>
    <w:rsid w:val="00D9326B"/>
    <w:rsid w:val="00D94800"/>
    <w:rsid w:val="00D963EE"/>
    <w:rsid w:val="00D96DAB"/>
    <w:rsid w:val="00D97C23"/>
    <w:rsid w:val="00D97E48"/>
    <w:rsid w:val="00DA02C4"/>
    <w:rsid w:val="00DA0B69"/>
    <w:rsid w:val="00DA10EA"/>
    <w:rsid w:val="00DA1335"/>
    <w:rsid w:val="00DA19B8"/>
    <w:rsid w:val="00DA3675"/>
    <w:rsid w:val="00DA3E7C"/>
    <w:rsid w:val="00DA5E6A"/>
    <w:rsid w:val="00DA61D7"/>
    <w:rsid w:val="00DA64E7"/>
    <w:rsid w:val="00DA6607"/>
    <w:rsid w:val="00DA74FF"/>
    <w:rsid w:val="00DB159B"/>
    <w:rsid w:val="00DB1642"/>
    <w:rsid w:val="00DB182B"/>
    <w:rsid w:val="00DB27E5"/>
    <w:rsid w:val="00DB2CB4"/>
    <w:rsid w:val="00DB45DC"/>
    <w:rsid w:val="00DB4C69"/>
    <w:rsid w:val="00DB4E1B"/>
    <w:rsid w:val="00DB4E4B"/>
    <w:rsid w:val="00DB5D28"/>
    <w:rsid w:val="00DB5FDC"/>
    <w:rsid w:val="00DB608E"/>
    <w:rsid w:val="00DB6CDF"/>
    <w:rsid w:val="00DB6CFF"/>
    <w:rsid w:val="00DB7056"/>
    <w:rsid w:val="00DB7CE3"/>
    <w:rsid w:val="00DC0477"/>
    <w:rsid w:val="00DC0725"/>
    <w:rsid w:val="00DC0943"/>
    <w:rsid w:val="00DC1952"/>
    <w:rsid w:val="00DC2EE7"/>
    <w:rsid w:val="00DC30CA"/>
    <w:rsid w:val="00DC48FF"/>
    <w:rsid w:val="00DC4D1B"/>
    <w:rsid w:val="00DC70FC"/>
    <w:rsid w:val="00DC71E1"/>
    <w:rsid w:val="00DC756F"/>
    <w:rsid w:val="00DD385B"/>
    <w:rsid w:val="00DD3E55"/>
    <w:rsid w:val="00DD420D"/>
    <w:rsid w:val="00DD4294"/>
    <w:rsid w:val="00DD504E"/>
    <w:rsid w:val="00DD534A"/>
    <w:rsid w:val="00DD5CF3"/>
    <w:rsid w:val="00DD63A1"/>
    <w:rsid w:val="00DD68D7"/>
    <w:rsid w:val="00DD7300"/>
    <w:rsid w:val="00DD772A"/>
    <w:rsid w:val="00DD7AF2"/>
    <w:rsid w:val="00DD7C7B"/>
    <w:rsid w:val="00DE01C0"/>
    <w:rsid w:val="00DE0757"/>
    <w:rsid w:val="00DE0F66"/>
    <w:rsid w:val="00DE239D"/>
    <w:rsid w:val="00DE2D84"/>
    <w:rsid w:val="00DE2FCB"/>
    <w:rsid w:val="00DE3818"/>
    <w:rsid w:val="00DE3E06"/>
    <w:rsid w:val="00DE43A9"/>
    <w:rsid w:val="00DE57D7"/>
    <w:rsid w:val="00DE6C70"/>
    <w:rsid w:val="00DE6F87"/>
    <w:rsid w:val="00DE7D69"/>
    <w:rsid w:val="00DF1118"/>
    <w:rsid w:val="00DF1126"/>
    <w:rsid w:val="00DF2C29"/>
    <w:rsid w:val="00DF2EC5"/>
    <w:rsid w:val="00DF36CC"/>
    <w:rsid w:val="00DF3D57"/>
    <w:rsid w:val="00DF55C9"/>
    <w:rsid w:val="00DF6482"/>
    <w:rsid w:val="00DF6FD0"/>
    <w:rsid w:val="00E00403"/>
    <w:rsid w:val="00E0060F"/>
    <w:rsid w:val="00E01464"/>
    <w:rsid w:val="00E01AE9"/>
    <w:rsid w:val="00E02DAF"/>
    <w:rsid w:val="00E03A61"/>
    <w:rsid w:val="00E03B06"/>
    <w:rsid w:val="00E04222"/>
    <w:rsid w:val="00E04FF8"/>
    <w:rsid w:val="00E05C2C"/>
    <w:rsid w:val="00E06337"/>
    <w:rsid w:val="00E1080C"/>
    <w:rsid w:val="00E1253B"/>
    <w:rsid w:val="00E127B3"/>
    <w:rsid w:val="00E12BD3"/>
    <w:rsid w:val="00E1314E"/>
    <w:rsid w:val="00E132BB"/>
    <w:rsid w:val="00E1332F"/>
    <w:rsid w:val="00E13676"/>
    <w:rsid w:val="00E1445C"/>
    <w:rsid w:val="00E15C97"/>
    <w:rsid w:val="00E15E7B"/>
    <w:rsid w:val="00E16E6F"/>
    <w:rsid w:val="00E16F43"/>
    <w:rsid w:val="00E17C48"/>
    <w:rsid w:val="00E17F96"/>
    <w:rsid w:val="00E20024"/>
    <w:rsid w:val="00E2025B"/>
    <w:rsid w:val="00E20A5A"/>
    <w:rsid w:val="00E212B7"/>
    <w:rsid w:val="00E22D62"/>
    <w:rsid w:val="00E22F8D"/>
    <w:rsid w:val="00E23BE1"/>
    <w:rsid w:val="00E24793"/>
    <w:rsid w:val="00E24A9A"/>
    <w:rsid w:val="00E25EAC"/>
    <w:rsid w:val="00E27E4F"/>
    <w:rsid w:val="00E31011"/>
    <w:rsid w:val="00E3109A"/>
    <w:rsid w:val="00E327FF"/>
    <w:rsid w:val="00E32A61"/>
    <w:rsid w:val="00E32C67"/>
    <w:rsid w:val="00E33572"/>
    <w:rsid w:val="00E34493"/>
    <w:rsid w:val="00E3472D"/>
    <w:rsid w:val="00E34EFA"/>
    <w:rsid w:val="00E35090"/>
    <w:rsid w:val="00E35618"/>
    <w:rsid w:val="00E359B1"/>
    <w:rsid w:val="00E35E8B"/>
    <w:rsid w:val="00E36449"/>
    <w:rsid w:val="00E369F7"/>
    <w:rsid w:val="00E376C8"/>
    <w:rsid w:val="00E4076D"/>
    <w:rsid w:val="00E41400"/>
    <w:rsid w:val="00E41430"/>
    <w:rsid w:val="00E41D7E"/>
    <w:rsid w:val="00E41F86"/>
    <w:rsid w:val="00E42617"/>
    <w:rsid w:val="00E42B1C"/>
    <w:rsid w:val="00E4338A"/>
    <w:rsid w:val="00E446B4"/>
    <w:rsid w:val="00E44B00"/>
    <w:rsid w:val="00E44FA9"/>
    <w:rsid w:val="00E454C2"/>
    <w:rsid w:val="00E4593E"/>
    <w:rsid w:val="00E46E22"/>
    <w:rsid w:val="00E50700"/>
    <w:rsid w:val="00E509FD"/>
    <w:rsid w:val="00E514C9"/>
    <w:rsid w:val="00E51AFD"/>
    <w:rsid w:val="00E51D74"/>
    <w:rsid w:val="00E52C97"/>
    <w:rsid w:val="00E533A6"/>
    <w:rsid w:val="00E54304"/>
    <w:rsid w:val="00E5616C"/>
    <w:rsid w:val="00E57136"/>
    <w:rsid w:val="00E60283"/>
    <w:rsid w:val="00E604DC"/>
    <w:rsid w:val="00E61206"/>
    <w:rsid w:val="00E63FB6"/>
    <w:rsid w:val="00E64351"/>
    <w:rsid w:val="00E64CA2"/>
    <w:rsid w:val="00E64F54"/>
    <w:rsid w:val="00E6545A"/>
    <w:rsid w:val="00E658A8"/>
    <w:rsid w:val="00E65C94"/>
    <w:rsid w:val="00E65D5F"/>
    <w:rsid w:val="00E66098"/>
    <w:rsid w:val="00E6633A"/>
    <w:rsid w:val="00E66F3B"/>
    <w:rsid w:val="00E67659"/>
    <w:rsid w:val="00E7048D"/>
    <w:rsid w:val="00E70608"/>
    <w:rsid w:val="00E70A2C"/>
    <w:rsid w:val="00E70F86"/>
    <w:rsid w:val="00E70F8F"/>
    <w:rsid w:val="00E71644"/>
    <w:rsid w:val="00E73356"/>
    <w:rsid w:val="00E73D03"/>
    <w:rsid w:val="00E74012"/>
    <w:rsid w:val="00E746C9"/>
    <w:rsid w:val="00E75D7A"/>
    <w:rsid w:val="00E76FEB"/>
    <w:rsid w:val="00E77711"/>
    <w:rsid w:val="00E777B8"/>
    <w:rsid w:val="00E811E2"/>
    <w:rsid w:val="00E81961"/>
    <w:rsid w:val="00E82031"/>
    <w:rsid w:val="00E82B74"/>
    <w:rsid w:val="00E830C3"/>
    <w:rsid w:val="00E8334F"/>
    <w:rsid w:val="00E8338B"/>
    <w:rsid w:val="00E83438"/>
    <w:rsid w:val="00E8461A"/>
    <w:rsid w:val="00E84803"/>
    <w:rsid w:val="00E84D6A"/>
    <w:rsid w:val="00E85486"/>
    <w:rsid w:val="00E85A81"/>
    <w:rsid w:val="00E876E8"/>
    <w:rsid w:val="00E901B1"/>
    <w:rsid w:val="00E902CE"/>
    <w:rsid w:val="00E903BD"/>
    <w:rsid w:val="00E919F3"/>
    <w:rsid w:val="00E94A7C"/>
    <w:rsid w:val="00E952CF"/>
    <w:rsid w:val="00E95354"/>
    <w:rsid w:val="00E95444"/>
    <w:rsid w:val="00E955F3"/>
    <w:rsid w:val="00E96279"/>
    <w:rsid w:val="00E96539"/>
    <w:rsid w:val="00E96B2E"/>
    <w:rsid w:val="00E96E42"/>
    <w:rsid w:val="00E96ED7"/>
    <w:rsid w:val="00E971FD"/>
    <w:rsid w:val="00EA0BD9"/>
    <w:rsid w:val="00EA1DFA"/>
    <w:rsid w:val="00EA2B2F"/>
    <w:rsid w:val="00EA2BFC"/>
    <w:rsid w:val="00EA2FBF"/>
    <w:rsid w:val="00EA3BBD"/>
    <w:rsid w:val="00EA44FE"/>
    <w:rsid w:val="00EA4653"/>
    <w:rsid w:val="00EA69CB"/>
    <w:rsid w:val="00EA7A2A"/>
    <w:rsid w:val="00EA7FBD"/>
    <w:rsid w:val="00EB000D"/>
    <w:rsid w:val="00EB0680"/>
    <w:rsid w:val="00EB3A4B"/>
    <w:rsid w:val="00EB3C9E"/>
    <w:rsid w:val="00EB404A"/>
    <w:rsid w:val="00EB4083"/>
    <w:rsid w:val="00EB45A6"/>
    <w:rsid w:val="00EB472F"/>
    <w:rsid w:val="00EB5176"/>
    <w:rsid w:val="00EB5BAB"/>
    <w:rsid w:val="00EB5CDA"/>
    <w:rsid w:val="00EB715D"/>
    <w:rsid w:val="00EC06CE"/>
    <w:rsid w:val="00EC0735"/>
    <w:rsid w:val="00EC0783"/>
    <w:rsid w:val="00EC07E6"/>
    <w:rsid w:val="00EC0D05"/>
    <w:rsid w:val="00EC0F5E"/>
    <w:rsid w:val="00EC1C59"/>
    <w:rsid w:val="00EC2645"/>
    <w:rsid w:val="00EC293F"/>
    <w:rsid w:val="00EC2F6B"/>
    <w:rsid w:val="00EC4D94"/>
    <w:rsid w:val="00EC4E82"/>
    <w:rsid w:val="00EC6506"/>
    <w:rsid w:val="00EC65FB"/>
    <w:rsid w:val="00EC6FDA"/>
    <w:rsid w:val="00ED13D8"/>
    <w:rsid w:val="00ED196A"/>
    <w:rsid w:val="00ED1AC6"/>
    <w:rsid w:val="00ED1C2A"/>
    <w:rsid w:val="00ED2FFF"/>
    <w:rsid w:val="00ED3883"/>
    <w:rsid w:val="00ED5D8D"/>
    <w:rsid w:val="00ED5FD3"/>
    <w:rsid w:val="00ED6389"/>
    <w:rsid w:val="00ED6E34"/>
    <w:rsid w:val="00ED7253"/>
    <w:rsid w:val="00ED7308"/>
    <w:rsid w:val="00EE0360"/>
    <w:rsid w:val="00EE04EF"/>
    <w:rsid w:val="00EE1CA0"/>
    <w:rsid w:val="00EE2428"/>
    <w:rsid w:val="00EE383E"/>
    <w:rsid w:val="00EE5C6D"/>
    <w:rsid w:val="00EE65E1"/>
    <w:rsid w:val="00EE6966"/>
    <w:rsid w:val="00EF0A9A"/>
    <w:rsid w:val="00EF1D25"/>
    <w:rsid w:val="00EF205A"/>
    <w:rsid w:val="00EF21EC"/>
    <w:rsid w:val="00EF224E"/>
    <w:rsid w:val="00EF2510"/>
    <w:rsid w:val="00EF2984"/>
    <w:rsid w:val="00EF4A81"/>
    <w:rsid w:val="00EF6D94"/>
    <w:rsid w:val="00EF6DC9"/>
    <w:rsid w:val="00F00C1F"/>
    <w:rsid w:val="00F01AF8"/>
    <w:rsid w:val="00F01CCA"/>
    <w:rsid w:val="00F02775"/>
    <w:rsid w:val="00F02A47"/>
    <w:rsid w:val="00F032F9"/>
    <w:rsid w:val="00F075BB"/>
    <w:rsid w:val="00F10E03"/>
    <w:rsid w:val="00F11876"/>
    <w:rsid w:val="00F11F1B"/>
    <w:rsid w:val="00F12562"/>
    <w:rsid w:val="00F1451F"/>
    <w:rsid w:val="00F14BE9"/>
    <w:rsid w:val="00F154F7"/>
    <w:rsid w:val="00F1556A"/>
    <w:rsid w:val="00F1625D"/>
    <w:rsid w:val="00F165E7"/>
    <w:rsid w:val="00F167E3"/>
    <w:rsid w:val="00F2154C"/>
    <w:rsid w:val="00F231D6"/>
    <w:rsid w:val="00F23E93"/>
    <w:rsid w:val="00F240F9"/>
    <w:rsid w:val="00F24F65"/>
    <w:rsid w:val="00F25020"/>
    <w:rsid w:val="00F25497"/>
    <w:rsid w:val="00F25F08"/>
    <w:rsid w:val="00F2719E"/>
    <w:rsid w:val="00F31DFD"/>
    <w:rsid w:val="00F3306A"/>
    <w:rsid w:val="00F34651"/>
    <w:rsid w:val="00F35A03"/>
    <w:rsid w:val="00F36433"/>
    <w:rsid w:val="00F364AF"/>
    <w:rsid w:val="00F3672C"/>
    <w:rsid w:val="00F3698A"/>
    <w:rsid w:val="00F40228"/>
    <w:rsid w:val="00F4066A"/>
    <w:rsid w:val="00F40E93"/>
    <w:rsid w:val="00F41189"/>
    <w:rsid w:val="00F41BA9"/>
    <w:rsid w:val="00F43ADB"/>
    <w:rsid w:val="00F4442B"/>
    <w:rsid w:val="00F44611"/>
    <w:rsid w:val="00F463F2"/>
    <w:rsid w:val="00F46468"/>
    <w:rsid w:val="00F46658"/>
    <w:rsid w:val="00F467E0"/>
    <w:rsid w:val="00F47CA9"/>
    <w:rsid w:val="00F47FA3"/>
    <w:rsid w:val="00F52788"/>
    <w:rsid w:val="00F542F4"/>
    <w:rsid w:val="00F55386"/>
    <w:rsid w:val="00F56707"/>
    <w:rsid w:val="00F57A71"/>
    <w:rsid w:val="00F620A4"/>
    <w:rsid w:val="00F622E4"/>
    <w:rsid w:val="00F62908"/>
    <w:rsid w:val="00F644F0"/>
    <w:rsid w:val="00F647CE"/>
    <w:rsid w:val="00F64E05"/>
    <w:rsid w:val="00F654A9"/>
    <w:rsid w:val="00F66457"/>
    <w:rsid w:val="00F6690B"/>
    <w:rsid w:val="00F66ED7"/>
    <w:rsid w:val="00F6775D"/>
    <w:rsid w:val="00F708B1"/>
    <w:rsid w:val="00F70A79"/>
    <w:rsid w:val="00F70C43"/>
    <w:rsid w:val="00F70D32"/>
    <w:rsid w:val="00F712FE"/>
    <w:rsid w:val="00F71EC1"/>
    <w:rsid w:val="00F71FE4"/>
    <w:rsid w:val="00F72F0D"/>
    <w:rsid w:val="00F73252"/>
    <w:rsid w:val="00F73359"/>
    <w:rsid w:val="00F7386C"/>
    <w:rsid w:val="00F73C56"/>
    <w:rsid w:val="00F749CE"/>
    <w:rsid w:val="00F74ECE"/>
    <w:rsid w:val="00F75B53"/>
    <w:rsid w:val="00F773EA"/>
    <w:rsid w:val="00F77B58"/>
    <w:rsid w:val="00F802E0"/>
    <w:rsid w:val="00F80D8D"/>
    <w:rsid w:val="00F818AF"/>
    <w:rsid w:val="00F81CFA"/>
    <w:rsid w:val="00F81E5A"/>
    <w:rsid w:val="00F8345D"/>
    <w:rsid w:val="00F84C7E"/>
    <w:rsid w:val="00F85F1C"/>
    <w:rsid w:val="00F8687A"/>
    <w:rsid w:val="00F86E6D"/>
    <w:rsid w:val="00F87812"/>
    <w:rsid w:val="00F87CE5"/>
    <w:rsid w:val="00F87DF4"/>
    <w:rsid w:val="00F901EC"/>
    <w:rsid w:val="00F91945"/>
    <w:rsid w:val="00F928FC"/>
    <w:rsid w:val="00F92EC9"/>
    <w:rsid w:val="00F92F86"/>
    <w:rsid w:val="00F93AB4"/>
    <w:rsid w:val="00F94217"/>
    <w:rsid w:val="00F95A18"/>
    <w:rsid w:val="00F95ECA"/>
    <w:rsid w:val="00F969AE"/>
    <w:rsid w:val="00F97600"/>
    <w:rsid w:val="00F97605"/>
    <w:rsid w:val="00F97898"/>
    <w:rsid w:val="00F97A99"/>
    <w:rsid w:val="00F97D2E"/>
    <w:rsid w:val="00FA0088"/>
    <w:rsid w:val="00FA08C4"/>
    <w:rsid w:val="00FA1702"/>
    <w:rsid w:val="00FA1CA0"/>
    <w:rsid w:val="00FA20AE"/>
    <w:rsid w:val="00FA2444"/>
    <w:rsid w:val="00FA33D7"/>
    <w:rsid w:val="00FA38AD"/>
    <w:rsid w:val="00FA4382"/>
    <w:rsid w:val="00FA439B"/>
    <w:rsid w:val="00FA51FA"/>
    <w:rsid w:val="00FA58A2"/>
    <w:rsid w:val="00FA5CE1"/>
    <w:rsid w:val="00FA6B46"/>
    <w:rsid w:val="00FA7049"/>
    <w:rsid w:val="00FA7256"/>
    <w:rsid w:val="00FB0465"/>
    <w:rsid w:val="00FB1F0C"/>
    <w:rsid w:val="00FB222B"/>
    <w:rsid w:val="00FB372E"/>
    <w:rsid w:val="00FB3862"/>
    <w:rsid w:val="00FB3D6B"/>
    <w:rsid w:val="00FB4399"/>
    <w:rsid w:val="00FB67B6"/>
    <w:rsid w:val="00FB7093"/>
    <w:rsid w:val="00FB770C"/>
    <w:rsid w:val="00FB7EEB"/>
    <w:rsid w:val="00FC01D7"/>
    <w:rsid w:val="00FC237C"/>
    <w:rsid w:val="00FC2AC8"/>
    <w:rsid w:val="00FC3699"/>
    <w:rsid w:val="00FC3882"/>
    <w:rsid w:val="00FC3F20"/>
    <w:rsid w:val="00FC586B"/>
    <w:rsid w:val="00FC70FF"/>
    <w:rsid w:val="00FC7646"/>
    <w:rsid w:val="00FC7B86"/>
    <w:rsid w:val="00FD29A6"/>
    <w:rsid w:val="00FD73F6"/>
    <w:rsid w:val="00FD779E"/>
    <w:rsid w:val="00FD7A17"/>
    <w:rsid w:val="00FE1D0A"/>
    <w:rsid w:val="00FE2D50"/>
    <w:rsid w:val="00FE3D5D"/>
    <w:rsid w:val="00FE573B"/>
    <w:rsid w:val="00FE6889"/>
    <w:rsid w:val="00FE68BD"/>
    <w:rsid w:val="00FE6A3D"/>
    <w:rsid w:val="00FE70F3"/>
    <w:rsid w:val="00FE776D"/>
    <w:rsid w:val="00FE7827"/>
    <w:rsid w:val="00FF07F7"/>
    <w:rsid w:val="00FF175E"/>
    <w:rsid w:val="00FF1A8E"/>
    <w:rsid w:val="00FF4311"/>
    <w:rsid w:val="00FF487D"/>
    <w:rsid w:val="00FF5AD9"/>
    <w:rsid w:val="00FF656E"/>
    <w:rsid w:val="00FF6E52"/>
    <w:rsid w:val="00FF746E"/>
    <w:rsid w:val="00FF7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757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2359"/>
    <w:pPr>
      <w:spacing w:before="120" w:after="120"/>
      <w:jc w:val="both"/>
    </w:pPr>
    <w:rPr>
      <w:rFonts w:ascii="Arial Narrow" w:hAnsi="Arial Narrow"/>
      <w:sz w:val="22"/>
      <w:szCs w:val="24"/>
      <w:lang w:val="en-AU" w:eastAsia="en-AU"/>
    </w:rPr>
  </w:style>
  <w:style w:type="paragraph" w:styleId="Heading1">
    <w:name w:val="heading 1"/>
    <w:basedOn w:val="Normal"/>
    <w:next w:val="Normal"/>
    <w:qFormat/>
    <w:rsid w:val="00DE3E06"/>
    <w:pPr>
      <w:keepNext/>
      <w:numPr>
        <w:numId w:val="8"/>
      </w:numPr>
      <w:spacing w:before="240" w:after="60"/>
      <w:outlineLvl w:val="0"/>
    </w:pPr>
    <w:rPr>
      <w:rFonts w:ascii="Arial" w:hAnsi="Arial" w:cs="Arial"/>
      <w:b/>
      <w:bCs/>
      <w:caps/>
      <w:kern w:val="32"/>
      <w:sz w:val="32"/>
      <w:szCs w:val="32"/>
    </w:rPr>
  </w:style>
  <w:style w:type="paragraph" w:styleId="Heading2">
    <w:name w:val="heading 2"/>
    <w:basedOn w:val="Normal"/>
    <w:next w:val="Normal"/>
    <w:qFormat/>
    <w:rsid w:val="00DE3E06"/>
    <w:pPr>
      <w:keepNext/>
      <w:numPr>
        <w:ilvl w:val="1"/>
        <w:numId w:val="8"/>
      </w:numPr>
      <w:spacing w:before="240" w:after="60"/>
      <w:outlineLvl w:val="1"/>
    </w:pPr>
    <w:rPr>
      <w:rFonts w:ascii="Arial" w:hAnsi="Arial" w:cs="Arial"/>
      <w:b/>
      <w:bCs/>
      <w:i/>
      <w:iCs/>
      <w:sz w:val="28"/>
      <w:szCs w:val="28"/>
    </w:rPr>
  </w:style>
  <w:style w:type="paragraph" w:styleId="Heading3">
    <w:name w:val="heading 3"/>
    <w:aliases w:val="h3,Sub-heading,Sub-heading1,Sub-heading2,Sub-heading3,Level 1 - 1,(Appendix Nbr),H-3,Head 3,3,old2,WMAHeading3,3 bullet,2,D&amp;M3,D&amp;M 3,TOC3,LDM_3,URS Level 3,URS Heading 3,heading 3,Head 31,URS1,New D&amp;M Heading 3,TOC T4,(3),Outline3,Apx par,H3"/>
    <w:basedOn w:val="Normal"/>
    <w:next w:val="Normal"/>
    <w:link w:val="Heading3Char"/>
    <w:qFormat/>
    <w:rsid w:val="003529E4"/>
    <w:pPr>
      <w:keepNext/>
      <w:numPr>
        <w:ilvl w:val="2"/>
        <w:numId w:val="8"/>
      </w:numPr>
      <w:tabs>
        <w:tab w:val="clear" w:pos="862"/>
        <w:tab w:val="num" w:pos="709"/>
      </w:tabs>
      <w:spacing w:before="320" w:after="60"/>
      <w:ind w:left="709" w:hanging="709"/>
      <w:outlineLvl w:val="2"/>
    </w:pPr>
    <w:rPr>
      <w:rFonts w:cs="Arial"/>
      <w:b/>
      <w:bCs/>
      <w:sz w:val="26"/>
      <w:szCs w:val="26"/>
    </w:rPr>
  </w:style>
  <w:style w:type="paragraph" w:styleId="Heading4">
    <w:name w:val="heading 4"/>
    <w:basedOn w:val="Normal"/>
    <w:next w:val="Normal"/>
    <w:qFormat/>
    <w:rsid w:val="00F75B53"/>
    <w:pPr>
      <w:keepNext/>
      <w:numPr>
        <w:ilvl w:val="3"/>
        <w:numId w:val="8"/>
      </w:numPr>
      <w:spacing w:before="240" w:after="60"/>
      <w:outlineLvl w:val="3"/>
    </w:pPr>
    <w:rPr>
      <w:rFonts w:ascii="Times New Roman" w:hAnsi="Times New Roman"/>
      <w:b/>
      <w:bCs/>
      <w:sz w:val="28"/>
      <w:szCs w:val="28"/>
    </w:rPr>
  </w:style>
  <w:style w:type="paragraph" w:styleId="Heading5">
    <w:name w:val="heading 5"/>
    <w:basedOn w:val="Normal"/>
    <w:next w:val="Normal"/>
    <w:qFormat/>
    <w:rsid w:val="00997EB6"/>
    <w:pPr>
      <w:numPr>
        <w:ilvl w:val="4"/>
        <w:numId w:val="8"/>
      </w:numPr>
      <w:spacing w:before="240" w:after="60"/>
      <w:outlineLvl w:val="4"/>
    </w:pPr>
    <w:rPr>
      <w:b/>
      <w:bCs/>
      <w:i/>
      <w:iCs/>
      <w:sz w:val="26"/>
      <w:szCs w:val="26"/>
    </w:rPr>
  </w:style>
  <w:style w:type="paragraph" w:styleId="Heading6">
    <w:name w:val="heading 6"/>
    <w:basedOn w:val="Normal"/>
    <w:next w:val="Normal"/>
    <w:qFormat/>
    <w:rsid w:val="00997EB6"/>
    <w:pPr>
      <w:numPr>
        <w:ilvl w:val="5"/>
        <w:numId w:val="8"/>
      </w:numPr>
      <w:spacing w:before="240" w:after="60"/>
      <w:outlineLvl w:val="5"/>
    </w:pPr>
    <w:rPr>
      <w:rFonts w:ascii="Times New Roman" w:hAnsi="Times New Roman"/>
      <w:b/>
      <w:bCs/>
      <w:szCs w:val="22"/>
    </w:rPr>
  </w:style>
  <w:style w:type="paragraph" w:styleId="Heading7">
    <w:name w:val="heading 7"/>
    <w:basedOn w:val="Normal"/>
    <w:next w:val="Normal"/>
    <w:qFormat/>
    <w:rsid w:val="00997EB6"/>
    <w:pPr>
      <w:numPr>
        <w:ilvl w:val="6"/>
        <w:numId w:val="8"/>
      </w:numPr>
      <w:spacing w:before="240" w:after="60"/>
      <w:outlineLvl w:val="6"/>
    </w:pPr>
    <w:rPr>
      <w:rFonts w:ascii="Times New Roman" w:hAnsi="Times New Roman"/>
      <w:sz w:val="24"/>
    </w:rPr>
  </w:style>
  <w:style w:type="paragraph" w:styleId="Heading8">
    <w:name w:val="heading 8"/>
    <w:basedOn w:val="Normal"/>
    <w:next w:val="Normal"/>
    <w:qFormat/>
    <w:rsid w:val="00997EB6"/>
    <w:pPr>
      <w:numPr>
        <w:ilvl w:val="7"/>
        <w:numId w:val="8"/>
      </w:numPr>
      <w:spacing w:before="240" w:after="60"/>
      <w:outlineLvl w:val="7"/>
    </w:pPr>
    <w:rPr>
      <w:rFonts w:ascii="Times New Roman" w:hAnsi="Times New Roman"/>
      <w:i/>
      <w:iCs/>
      <w:sz w:val="24"/>
    </w:rPr>
  </w:style>
  <w:style w:type="paragraph" w:styleId="Heading9">
    <w:name w:val="heading 9"/>
    <w:basedOn w:val="Normal"/>
    <w:next w:val="Normal"/>
    <w:qFormat/>
    <w:rsid w:val="00997EB6"/>
    <w:pPr>
      <w:numPr>
        <w:ilvl w:val="8"/>
        <w:numId w:val="8"/>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DE3E06"/>
    <w:rPr>
      <w:sz w:val="20"/>
      <w:szCs w:val="20"/>
    </w:rPr>
  </w:style>
  <w:style w:type="character" w:styleId="FootnoteReference">
    <w:name w:val="footnote reference"/>
    <w:basedOn w:val="DefaultParagraphFont"/>
    <w:semiHidden/>
    <w:rsid w:val="00DE3E06"/>
    <w:rPr>
      <w:vertAlign w:val="superscript"/>
    </w:rPr>
  </w:style>
  <w:style w:type="paragraph" w:customStyle="1" w:styleId="NumberedText">
    <w:name w:val="Numbered Text"/>
    <w:basedOn w:val="Normal"/>
    <w:rsid w:val="00DE3E06"/>
    <w:pPr>
      <w:numPr>
        <w:numId w:val="1"/>
      </w:numPr>
    </w:pPr>
  </w:style>
  <w:style w:type="paragraph" w:customStyle="1" w:styleId="Parah0letter">
    <w:name w:val="Parah 0 letter"/>
    <w:basedOn w:val="Normal"/>
    <w:rsid w:val="00DE3E06"/>
    <w:pPr>
      <w:numPr>
        <w:ilvl w:val="1"/>
        <w:numId w:val="2"/>
      </w:numPr>
    </w:pPr>
  </w:style>
  <w:style w:type="paragraph" w:customStyle="1" w:styleId="StyleArialNarrow11ptJustified">
    <w:name w:val="Style Arial Narrow 11 pt Justified"/>
    <w:basedOn w:val="Normal"/>
    <w:link w:val="StyleArialNarrow11ptJustifiedChar"/>
    <w:rsid w:val="00DE3E06"/>
    <w:pPr>
      <w:spacing w:before="0" w:after="0"/>
    </w:pPr>
    <w:rPr>
      <w:szCs w:val="20"/>
    </w:rPr>
  </w:style>
  <w:style w:type="character" w:customStyle="1" w:styleId="StyleArialNarrow11ptJustifiedChar">
    <w:name w:val="Style Arial Narrow 11 pt Justified Char"/>
    <w:basedOn w:val="DefaultParagraphFont"/>
    <w:link w:val="StyleArialNarrow11ptJustified"/>
    <w:rsid w:val="00DE3E06"/>
    <w:rPr>
      <w:rFonts w:ascii="Arial Narrow" w:hAnsi="Arial Narrow"/>
      <w:sz w:val="22"/>
      <w:lang w:val="en-AU" w:eastAsia="en-AU" w:bidi="ar-SA"/>
    </w:rPr>
  </w:style>
  <w:style w:type="paragraph" w:styleId="Header">
    <w:name w:val="header"/>
    <w:basedOn w:val="Normal"/>
    <w:link w:val="HeaderChar"/>
    <w:uiPriority w:val="99"/>
    <w:rsid w:val="00DE3E06"/>
    <w:pPr>
      <w:tabs>
        <w:tab w:val="center" w:pos="4153"/>
        <w:tab w:val="right" w:pos="8306"/>
      </w:tabs>
    </w:pPr>
  </w:style>
  <w:style w:type="paragraph" w:styleId="Footer">
    <w:name w:val="footer"/>
    <w:basedOn w:val="Normal"/>
    <w:link w:val="FooterChar"/>
    <w:uiPriority w:val="99"/>
    <w:rsid w:val="00DE3E06"/>
    <w:pPr>
      <w:tabs>
        <w:tab w:val="center" w:pos="4153"/>
        <w:tab w:val="right" w:pos="8306"/>
      </w:tabs>
    </w:pPr>
  </w:style>
  <w:style w:type="character" w:styleId="PageNumber">
    <w:name w:val="page number"/>
    <w:basedOn w:val="DefaultParagraphFont"/>
    <w:rsid w:val="00DE3E06"/>
  </w:style>
  <w:style w:type="paragraph" w:styleId="TOC1">
    <w:name w:val="toc 1"/>
    <w:basedOn w:val="Normal"/>
    <w:next w:val="Normal"/>
    <w:autoRedefine/>
    <w:uiPriority w:val="39"/>
    <w:rsid w:val="00824FFE"/>
    <w:pPr>
      <w:tabs>
        <w:tab w:val="left" w:pos="567"/>
        <w:tab w:val="right" w:leader="dot" w:pos="8302"/>
      </w:tabs>
      <w:spacing w:before="180"/>
    </w:pPr>
    <w:rPr>
      <w:b/>
      <w:noProof/>
      <w:sz w:val="24"/>
    </w:rPr>
  </w:style>
  <w:style w:type="paragraph" w:styleId="TOC2">
    <w:name w:val="toc 2"/>
    <w:basedOn w:val="Normal"/>
    <w:next w:val="Normal"/>
    <w:autoRedefine/>
    <w:uiPriority w:val="39"/>
    <w:rsid w:val="00E70F8F"/>
    <w:pPr>
      <w:tabs>
        <w:tab w:val="left" w:pos="900"/>
        <w:tab w:val="right" w:leader="dot" w:pos="8302"/>
      </w:tabs>
      <w:spacing w:before="80"/>
      <w:ind w:left="851" w:hanging="851"/>
    </w:pPr>
    <w:rPr>
      <w:noProof/>
      <w:sz w:val="24"/>
    </w:rPr>
  </w:style>
  <w:style w:type="paragraph" w:styleId="TOC3">
    <w:name w:val="toc 3"/>
    <w:basedOn w:val="Normal"/>
    <w:next w:val="Normal"/>
    <w:autoRedefine/>
    <w:uiPriority w:val="39"/>
    <w:rsid w:val="00AF32FC"/>
    <w:pPr>
      <w:tabs>
        <w:tab w:val="left" w:pos="1100"/>
        <w:tab w:val="right" w:leader="dot" w:pos="8302"/>
      </w:tabs>
      <w:ind w:left="284"/>
    </w:pPr>
    <w:rPr>
      <w:noProof/>
    </w:rPr>
  </w:style>
  <w:style w:type="character" w:styleId="Hyperlink">
    <w:name w:val="Hyperlink"/>
    <w:basedOn w:val="DefaultParagraphFont"/>
    <w:uiPriority w:val="99"/>
    <w:rsid w:val="00DE3E06"/>
    <w:rPr>
      <w:color w:val="0000FF"/>
      <w:u w:val="single"/>
    </w:rPr>
  </w:style>
  <w:style w:type="paragraph" w:styleId="NormalWeb">
    <w:name w:val="Normal (Web)"/>
    <w:basedOn w:val="Normal"/>
    <w:rsid w:val="00552430"/>
    <w:pPr>
      <w:spacing w:before="100" w:beforeAutospacing="1" w:after="100" w:afterAutospacing="1"/>
      <w:jc w:val="left"/>
    </w:pPr>
    <w:rPr>
      <w:rFonts w:ascii="Times New Roman" w:hAnsi="Times New Roman"/>
      <w:color w:val="000000"/>
      <w:sz w:val="24"/>
    </w:rPr>
  </w:style>
  <w:style w:type="character" w:styleId="CommentReference">
    <w:name w:val="annotation reference"/>
    <w:basedOn w:val="DefaultParagraphFont"/>
    <w:semiHidden/>
    <w:rsid w:val="00397600"/>
    <w:rPr>
      <w:sz w:val="16"/>
      <w:szCs w:val="16"/>
    </w:rPr>
  </w:style>
  <w:style w:type="paragraph" w:styleId="CommentText">
    <w:name w:val="annotation text"/>
    <w:basedOn w:val="Normal"/>
    <w:link w:val="CommentTextChar"/>
    <w:semiHidden/>
    <w:rsid w:val="00397600"/>
    <w:rPr>
      <w:sz w:val="20"/>
      <w:szCs w:val="20"/>
    </w:rPr>
  </w:style>
  <w:style w:type="paragraph" w:styleId="CommentSubject">
    <w:name w:val="annotation subject"/>
    <w:basedOn w:val="CommentText"/>
    <w:next w:val="CommentText"/>
    <w:semiHidden/>
    <w:rsid w:val="00397600"/>
    <w:rPr>
      <w:b/>
      <w:bCs/>
    </w:rPr>
  </w:style>
  <w:style w:type="paragraph" w:styleId="BalloonText">
    <w:name w:val="Balloon Text"/>
    <w:basedOn w:val="Normal"/>
    <w:semiHidden/>
    <w:rsid w:val="00397600"/>
    <w:rPr>
      <w:rFonts w:ascii="Tahoma" w:hAnsi="Tahoma" w:cs="Tahoma"/>
      <w:sz w:val="16"/>
      <w:szCs w:val="16"/>
    </w:rPr>
  </w:style>
  <w:style w:type="paragraph" w:customStyle="1" w:styleId="PPVBullet1">
    <w:name w:val="PPV Bullet 1"/>
    <w:basedOn w:val="Normal"/>
    <w:rsid w:val="00341F3C"/>
    <w:pPr>
      <w:numPr>
        <w:numId w:val="5"/>
      </w:numPr>
      <w:tabs>
        <w:tab w:val="clear" w:pos="2203"/>
        <w:tab w:val="num" w:pos="360"/>
      </w:tabs>
      <w:spacing w:before="60" w:after="0"/>
      <w:ind w:left="360"/>
      <w:jc w:val="left"/>
    </w:pPr>
    <w:rPr>
      <w:rFonts w:ascii="Palatino Linotype" w:hAnsi="Palatino Linotype"/>
      <w:sz w:val="24"/>
      <w:szCs w:val="20"/>
    </w:rPr>
  </w:style>
  <w:style w:type="paragraph" w:customStyle="1" w:styleId="PPVBullet2">
    <w:name w:val="PPV Bullet 2"/>
    <w:basedOn w:val="PPVBullet1"/>
    <w:rsid w:val="00341F3C"/>
    <w:pPr>
      <w:numPr>
        <w:numId w:val="6"/>
      </w:numPr>
      <w:tabs>
        <w:tab w:val="clear" w:pos="360"/>
      </w:tabs>
      <w:ind w:left="1276" w:hanging="567"/>
    </w:pPr>
  </w:style>
  <w:style w:type="paragraph" w:customStyle="1" w:styleId="PPVBody1">
    <w:name w:val="PPV Body 1"/>
    <w:link w:val="PPVBody1Char"/>
    <w:rsid w:val="00E60283"/>
    <w:pPr>
      <w:spacing w:before="240"/>
    </w:pPr>
    <w:rPr>
      <w:rFonts w:ascii="Palatino Linotype" w:hAnsi="Palatino Linotype"/>
      <w:sz w:val="24"/>
      <w:lang w:val="en-AU" w:eastAsia="en-AU"/>
    </w:rPr>
  </w:style>
  <w:style w:type="character" w:customStyle="1" w:styleId="PPVBody1Char">
    <w:name w:val="PPV Body 1 Char"/>
    <w:link w:val="PPVBody1"/>
    <w:rsid w:val="00E60283"/>
    <w:rPr>
      <w:rFonts w:ascii="Palatino Linotype" w:hAnsi="Palatino Linotype"/>
      <w:sz w:val="24"/>
      <w:lang w:val="en-AU" w:eastAsia="en-AU" w:bidi="ar-SA"/>
    </w:rPr>
  </w:style>
  <w:style w:type="table" w:styleId="TableGrid">
    <w:name w:val="Table Grid"/>
    <w:basedOn w:val="TableNormal"/>
    <w:rsid w:val="002D2A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94772"/>
    <w:rPr>
      <w:rFonts w:ascii="Arial Narrow" w:hAnsi="Arial Narrow"/>
      <w:sz w:val="22"/>
      <w:szCs w:val="24"/>
      <w:lang w:val="en-AU" w:eastAsia="en-AU"/>
    </w:rPr>
  </w:style>
  <w:style w:type="character" w:customStyle="1" w:styleId="CommentTextChar">
    <w:name w:val="Comment Text Char"/>
    <w:basedOn w:val="DefaultParagraphFont"/>
    <w:link w:val="CommentText"/>
    <w:semiHidden/>
    <w:rsid w:val="00E44B00"/>
    <w:rPr>
      <w:rFonts w:ascii="Arial Narrow" w:hAnsi="Arial Narrow"/>
    </w:rPr>
  </w:style>
  <w:style w:type="paragraph" w:styleId="Caption">
    <w:name w:val="caption"/>
    <w:basedOn w:val="Normal"/>
    <w:next w:val="Normal"/>
    <w:qFormat/>
    <w:rsid w:val="0007726E"/>
    <w:rPr>
      <w:b/>
      <w:bCs/>
      <w:sz w:val="20"/>
      <w:szCs w:val="20"/>
    </w:rPr>
  </w:style>
  <w:style w:type="paragraph" w:customStyle="1" w:styleId="ProposalHeading1">
    <w:name w:val="Proposal:Heading1"/>
    <w:basedOn w:val="Normal"/>
    <w:rsid w:val="002827FB"/>
    <w:pPr>
      <w:tabs>
        <w:tab w:val="num" w:pos="432"/>
      </w:tabs>
      <w:spacing w:before="0" w:after="0"/>
      <w:ind w:left="432" w:hanging="432"/>
      <w:jc w:val="left"/>
    </w:pPr>
    <w:rPr>
      <w:rFonts w:ascii="Times New Roman" w:hAnsi="Times New Roman"/>
      <w:sz w:val="24"/>
    </w:rPr>
  </w:style>
  <w:style w:type="paragraph" w:customStyle="1" w:styleId="StyleProposalHeading2Arial12pt">
    <w:name w:val="Style Proposal:Heading2 + Arial 12 pt"/>
    <w:basedOn w:val="Normal"/>
    <w:rsid w:val="002827FB"/>
    <w:pPr>
      <w:tabs>
        <w:tab w:val="num" w:pos="862"/>
      </w:tabs>
      <w:spacing w:before="0" w:after="0"/>
      <w:ind w:left="646" w:hanging="504"/>
      <w:jc w:val="left"/>
    </w:pPr>
    <w:rPr>
      <w:rFonts w:ascii="Times New Roman" w:hAnsi="Times New Roman"/>
      <w:sz w:val="24"/>
    </w:rPr>
  </w:style>
  <w:style w:type="paragraph" w:customStyle="1" w:styleId="PPVGenlQuote1">
    <w:name w:val="PPV Genl Quote 1"/>
    <w:basedOn w:val="PPVBody1"/>
    <w:link w:val="PPVGenlQuote1Char"/>
    <w:rsid w:val="00282E28"/>
    <w:pPr>
      <w:spacing w:before="120"/>
      <w:ind w:left="567" w:right="567"/>
    </w:pPr>
    <w:rPr>
      <w:rFonts w:eastAsia="Times"/>
      <w:i/>
    </w:rPr>
  </w:style>
  <w:style w:type="character" w:customStyle="1" w:styleId="PPVGenlQuote1Char">
    <w:name w:val="PPV Genl Quote 1 Char"/>
    <w:link w:val="PPVGenlQuote1"/>
    <w:rsid w:val="00282E28"/>
    <w:rPr>
      <w:rFonts w:ascii="Palatino Linotype" w:eastAsia="Times" w:hAnsi="Palatino Linotype"/>
      <w:i/>
      <w:sz w:val="24"/>
      <w:lang w:val="en-AU" w:eastAsia="en-AU" w:bidi="ar-SA"/>
    </w:rPr>
  </w:style>
  <w:style w:type="paragraph" w:customStyle="1" w:styleId="Parah0number">
    <w:name w:val="Parah 0 number"/>
    <w:basedOn w:val="Normal"/>
    <w:rsid w:val="00427E23"/>
    <w:pPr>
      <w:numPr>
        <w:numId w:val="13"/>
      </w:numPr>
      <w:spacing w:before="0" w:after="60"/>
      <w:jc w:val="left"/>
    </w:pPr>
    <w:rPr>
      <w:rFonts w:ascii="Arial" w:hAnsi="Arial"/>
      <w:szCs w:val="20"/>
    </w:rPr>
  </w:style>
  <w:style w:type="paragraph" w:styleId="ListParagraph">
    <w:name w:val="List Paragraph"/>
    <w:basedOn w:val="Normal"/>
    <w:uiPriority w:val="34"/>
    <w:qFormat/>
    <w:rsid w:val="006E046C"/>
    <w:pPr>
      <w:ind w:left="720"/>
      <w:contextualSpacing/>
    </w:pPr>
  </w:style>
  <w:style w:type="paragraph" w:customStyle="1" w:styleId="ProposalNormal">
    <w:name w:val="Proposal:Normal"/>
    <w:basedOn w:val="Normal"/>
    <w:rsid w:val="00213BF1"/>
    <w:pPr>
      <w:spacing w:before="0" w:after="0"/>
      <w:ind w:left="2880"/>
      <w:jc w:val="left"/>
    </w:pPr>
    <w:rPr>
      <w:rFonts w:ascii="News Gothic MT" w:hAnsi="News Gothic MT"/>
      <w:sz w:val="20"/>
      <w:szCs w:val="20"/>
      <w:lang w:eastAsia="en-US"/>
    </w:rPr>
  </w:style>
  <w:style w:type="paragraph" w:styleId="HTMLPreformatted">
    <w:name w:val="HTML Preformatted"/>
    <w:basedOn w:val="Normal"/>
    <w:link w:val="HTMLPreformattedChar"/>
    <w:uiPriority w:val="99"/>
    <w:unhideWhenUsed/>
    <w:rsid w:val="00D11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1116B"/>
    <w:rPr>
      <w:rFonts w:ascii="Courier New" w:hAnsi="Courier New" w:cs="Courier New"/>
      <w:lang w:val="en-AU" w:eastAsia="en-AU"/>
    </w:rPr>
  </w:style>
  <w:style w:type="character" w:customStyle="1" w:styleId="Heading3Char">
    <w:name w:val="Heading 3 Char"/>
    <w:aliases w:val="h3 Char,Sub-heading Char,Sub-heading1 Char,Sub-heading2 Char,Sub-heading3 Char,Level 1 - 1 Char,(Appendix Nbr) Char,H-3 Char,Head 3 Char,3 Char,old2 Char,WMAHeading3 Char,3 bullet Char,2 Char,D&amp;M3 Char,D&amp;M 3 Char,TOC3 Char,LDM_3 Char"/>
    <w:basedOn w:val="DefaultParagraphFont"/>
    <w:link w:val="Heading3"/>
    <w:rsid w:val="003529E4"/>
    <w:rPr>
      <w:rFonts w:ascii="Arial Narrow" w:hAnsi="Arial Narrow" w:cs="Arial"/>
      <w:b/>
      <w:bCs/>
      <w:sz w:val="26"/>
      <w:szCs w:val="26"/>
      <w:lang w:val="en-AU" w:eastAsia="en-AU"/>
    </w:rPr>
  </w:style>
  <w:style w:type="paragraph" w:customStyle="1" w:styleId="Figure">
    <w:name w:val="Figure"/>
    <w:basedOn w:val="PPVBody1"/>
    <w:next w:val="PPVBody1"/>
    <w:qFormat/>
    <w:rsid w:val="00195473"/>
    <w:pPr>
      <w:keepNext/>
    </w:pPr>
    <w:rPr>
      <w:b/>
    </w:rPr>
  </w:style>
  <w:style w:type="paragraph" w:customStyle="1" w:styleId="TableText">
    <w:name w:val="Table Text"/>
    <w:basedOn w:val="Normal"/>
    <w:autoRedefine/>
    <w:rsid w:val="00551165"/>
    <w:pPr>
      <w:tabs>
        <w:tab w:val="left" w:pos="432"/>
      </w:tabs>
      <w:spacing w:before="60" w:after="60"/>
      <w:jc w:val="left"/>
    </w:pPr>
    <w:rPr>
      <w:b/>
      <w:sz w:val="24"/>
      <w:szCs w:val="20"/>
    </w:rPr>
  </w:style>
  <w:style w:type="paragraph" w:customStyle="1" w:styleId="Table">
    <w:name w:val="Table"/>
    <w:basedOn w:val="PPVBody1"/>
    <w:next w:val="PPVBody1"/>
    <w:rsid w:val="00CC073E"/>
    <w:rPr>
      <w:b/>
    </w:rPr>
  </w:style>
  <w:style w:type="character" w:customStyle="1" w:styleId="FootnoteTextChar">
    <w:name w:val="Footnote Text Char"/>
    <w:basedOn w:val="DefaultParagraphFont"/>
    <w:link w:val="FootnoteText"/>
    <w:semiHidden/>
    <w:rsid w:val="00CC073E"/>
    <w:rPr>
      <w:rFonts w:ascii="Arial Narrow" w:hAnsi="Arial Narrow"/>
      <w:lang w:val="en-AU" w:eastAsia="en-AU"/>
    </w:rPr>
  </w:style>
  <w:style w:type="paragraph" w:customStyle="1" w:styleId="PPVFinding">
    <w:name w:val="PPV Finding"/>
    <w:basedOn w:val="PPVBody1"/>
    <w:rsid w:val="004E18D9"/>
    <w:pPr>
      <w:numPr>
        <w:numId w:val="28"/>
      </w:numPr>
    </w:pPr>
    <w:rPr>
      <w:b/>
    </w:rPr>
  </w:style>
  <w:style w:type="paragraph" w:customStyle="1" w:styleId="PPVFinalRecommendationNumbered">
    <w:name w:val="PPV Final Recommendation Numbered"/>
    <w:basedOn w:val="PPVBody1"/>
    <w:rsid w:val="004E18D9"/>
    <w:pPr>
      <w:numPr>
        <w:numId w:val="29"/>
      </w:numPr>
    </w:pPr>
    <w:rPr>
      <w:b/>
    </w:rPr>
  </w:style>
  <w:style w:type="paragraph" w:styleId="EndnoteText">
    <w:name w:val="endnote text"/>
    <w:basedOn w:val="Normal"/>
    <w:link w:val="EndnoteTextChar"/>
    <w:rsid w:val="00CF3BFF"/>
    <w:pPr>
      <w:spacing w:before="0" w:after="0"/>
    </w:pPr>
    <w:rPr>
      <w:sz w:val="20"/>
      <w:szCs w:val="20"/>
    </w:rPr>
  </w:style>
  <w:style w:type="character" w:customStyle="1" w:styleId="EndnoteTextChar">
    <w:name w:val="Endnote Text Char"/>
    <w:basedOn w:val="DefaultParagraphFont"/>
    <w:link w:val="EndnoteText"/>
    <w:rsid w:val="00CF3BFF"/>
    <w:rPr>
      <w:rFonts w:ascii="Arial Narrow" w:hAnsi="Arial Narrow"/>
      <w:lang w:val="en-AU" w:eastAsia="en-AU"/>
    </w:rPr>
  </w:style>
  <w:style w:type="character" w:styleId="EndnoteReference">
    <w:name w:val="endnote reference"/>
    <w:basedOn w:val="DefaultParagraphFont"/>
    <w:rsid w:val="00CF3BFF"/>
    <w:rPr>
      <w:vertAlign w:val="superscript"/>
    </w:rPr>
  </w:style>
  <w:style w:type="paragraph" w:customStyle="1" w:styleId="PPVRecommendationBullet1">
    <w:name w:val="PPV Recommendation Bullet 1"/>
    <w:basedOn w:val="PPVBullet1"/>
    <w:rsid w:val="00720A30"/>
    <w:pPr>
      <w:numPr>
        <w:numId w:val="3"/>
      </w:numPr>
    </w:pPr>
    <w:rPr>
      <w:b/>
    </w:rPr>
  </w:style>
  <w:style w:type="character" w:customStyle="1" w:styleId="FooterChar">
    <w:name w:val="Footer Char"/>
    <w:basedOn w:val="DefaultParagraphFont"/>
    <w:link w:val="Footer"/>
    <w:uiPriority w:val="99"/>
    <w:rsid w:val="007F1016"/>
    <w:rPr>
      <w:rFonts w:ascii="Arial Narrow" w:hAnsi="Arial Narrow"/>
      <w:sz w:val="22"/>
      <w:szCs w:val="24"/>
      <w:lang w:val="en-AU" w:eastAsia="en-AU"/>
    </w:rPr>
  </w:style>
  <w:style w:type="character" w:customStyle="1" w:styleId="HeaderChar">
    <w:name w:val="Header Char"/>
    <w:basedOn w:val="DefaultParagraphFont"/>
    <w:link w:val="Header"/>
    <w:uiPriority w:val="99"/>
    <w:rsid w:val="006076BD"/>
    <w:rPr>
      <w:rFonts w:ascii="Arial Narrow" w:hAnsi="Arial Narrow"/>
      <w:sz w:val="22"/>
      <w:szCs w:val="24"/>
      <w:lang w:val="en-AU" w:eastAsia="en-AU"/>
    </w:rPr>
  </w:style>
</w:styles>
</file>

<file path=word/webSettings.xml><?xml version="1.0" encoding="utf-8"?>
<w:webSettings xmlns:r="http://schemas.openxmlformats.org/officeDocument/2006/relationships" xmlns:w="http://schemas.openxmlformats.org/wordprocessingml/2006/main">
  <w:divs>
    <w:div w:id="101002671">
      <w:bodyDiv w:val="1"/>
      <w:marLeft w:val="0"/>
      <w:marRight w:val="0"/>
      <w:marTop w:val="0"/>
      <w:marBottom w:val="0"/>
      <w:divBdr>
        <w:top w:val="none" w:sz="0" w:space="0" w:color="auto"/>
        <w:left w:val="none" w:sz="0" w:space="0" w:color="auto"/>
        <w:bottom w:val="none" w:sz="0" w:space="0" w:color="auto"/>
        <w:right w:val="none" w:sz="0" w:space="0" w:color="auto"/>
      </w:divBdr>
      <w:divsChild>
        <w:div w:id="83021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80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8EB3A-39EF-44FA-A69D-EF437EB6A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42</Pages>
  <Words>17892</Words>
  <Characters>101764</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Mornington Harbour Assessment</vt:lpstr>
    </vt:vector>
  </TitlesOfParts>
  <Company>TOSHIBA</Company>
  <LinksUpToDate>false</LinksUpToDate>
  <CharactersWithSpaces>119418</CharactersWithSpaces>
  <SharedDoc>false</SharedDoc>
  <HLinks>
    <vt:vector size="336" baseType="variant">
      <vt:variant>
        <vt:i4>1179702</vt:i4>
      </vt:variant>
      <vt:variant>
        <vt:i4>332</vt:i4>
      </vt:variant>
      <vt:variant>
        <vt:i4>0</vt:i4>
      </vt:variant>
      <vt:variant>
        <vt:i4>5</vt:i4>
      </vt:variant>
      <vt:variant>
        <vt:lpwstr/>
      </vt:variant>
      <vt:variant>
        <vt:lpwstr>_Toc320105532</vt:lpwstr>
      </vt:variant>
      <vt:variant>
        <vt:i4>1179702</vt:i4>
      </vt:variant>
      <vt:variant>
        <vt:i4>326</vt:i4>
      </vt:variant>
      <vt:variant>
        <vt:i4>0</vt:i4>
      </vt:variant>
      <vt:variant>
        <vt:i4>5</vt:i4>
      </vt:variant>
      <vt:variant>
        <vt:lpwstr/>
      </vt:variant>
      <vt:variant>
        <vt:lpwstr>_Toc320105531</vt:lpwstr>
      </vt:variant>
      <vt:variant>
        <vt:i4>1179702</vt:i4>
      </vt:variant>
      <vt:variant>
        <vt:i4>320</vt:i4>
      </vt:variant>
      <vt:variant>
        <vt:i4>0</vt:i4>
      </vt:variant>
      <vt:variant>
        <vt:i4>5</vt:i4>
      </vt:variant>
      <vt:variant>
        <vt:lpwstr/>
      </vt:variant>
      <vt:variant>
        <vt:lpwstr>_Toc320105530</vt:lpwstr>
      </vt:variant>
      <vt:variant>
        <vt:i4>1245238</vt:i4>
      </vt:variant>
      <vt:variant>
        <vt:i4>314</vt:i4>
      </vt:variant>
      <vt:variant>
        <vt:i4>0</vt:i4>
      </vt:variant>
      <vt:variant>
        <vt:i4>5</vt:i4>
      </vt:variant>
      <vt:variant>
        <vt:lpwstr/>
      </vt:variant>
      <vt:variant>
        <vt:lpwstr>_Toc320105529</vt:lpwstr>
      </vt:variant>
      <vt:variant>
        <vt:i4>1245238</vt:i4>
      </vt:variant>
      <vt:variant>
        <vt:i4>308</vt:i4>
      </vt:variant>
      <vt:variant>
        <vt:i4>0</vt:i4>
      </vt:variant>
      <vt:variant>
        <vt:i4>5</vt:i4>
      </vt:variant>
      <vt:variant>
        <vt:lpwstr/>
      </vt:variant>
      <vt:variant>
        <vt:lpwstr>_Toc320105528</vt:lpwstr>
      </vt:variant>
      <vt:variant>
        <vt:i4>1245238</vt:i4>
      </vt:variant>
      <vt:variant>
        <vt:i4>302</vt:i4>
      </vt:variant>
      <vt:variant>
        <vt:i4>0</vt:i4>
      </vt:variant>
      <vt:variant>
        <vt:i4>5</vt:i4>
      </vt:variant>
      <vt:variant>
        <vt:lpwstr/>
      </vt:variant>
      <vt:variant>
        <vt:lpwstr>_Toc320105527</vt:lpwstr>
      </vt:variant>
      <vt:variant>
        <vt:i4>1245238</vt:i4>
      </vt:variant>
      <vt:variant>
        <vt:i4>296</vt:i4>
      </vt:variant>
      <vt:variant>
        <vt:i4>0</vt:i4>
      </vt:variant>
      <vt:variant>
        <vt:i4>5</vt:i4>
      </vt:variant>
      <vt:variant>
        <vt:lpwstr/>
      </vt:variant>
      <vt:variant>
        <vt:lpwstr>_Toc320105526</vt:lpwstr>
      </vt:variant>
      <vt:variant>
        <vt:i4>1245238</vt:i4>
      </vt:variant>
      <vt:variant>
        <vt:i4>290</vt:i4>
      </vt:variant>
      <vt:variant>
        <vt:i4>0</vt:i4>
      </vt:variant>
      <vt:variant>
        <vt:i4>5</vt:i4>
      </vt:variant>
      <vt:variant>
        <vt:lpwstr/>
      </vt:variant>
      <vt:variant>
        <vt:lpwstr>_Toc320105525</vt:lpwstr>
      </vt:variant>
      <vt:variant>
        <vt:i4>1245238</vt:i4>
      </vt:variant>
      <vt:variant>
        <vt:i4>284</vt:i4>
      </vt:variant>
      <vt:variant>
        <vt:i4>0</vt:i4>
      </vt:variant>
      <vt:variant>
        <vt:i4>5</vt:i4>
      </vt:variant>
      <vt:variant>
        <vt:lpwstr/>
      </vt:variant>
      <vt:variant>
        <vt:lpwstr>_Toc320105524</vt:lpwstr>
      </vt:variant>
      <vt:variant>
        <vt:i4>1245238</vt:i4>
      </vt:variant>
      <vt:variant>
        <vt:i4>278</vt:i4>
      </vt:variant>
      <vt:variant>
        <vt:i4>0</vt:i4>
      </vt:variant>
      <vt:variant>
        <vt:i4>5</vt:i4>
      </vt:variant>
      <vt:variant>
        <vt:lpwstr/>
      </vt:variant>
      <vt:variant>
        <vt:lpwstr>_Toc320105523</vt:lpwstr>
      </vt:variant>
      <vt:variant>
        <vt:i4>1245238</vt:i4>
      </vt:variant>
      <vt:variant>
        <vt:i4>272</vt:i4>
      </vt:variant>
      <vt:variant>
        <vt:i4>0</vt:i4>
      </vt:variant>
      <vt:variant>
        <vt:i4>5</vt:i4>
      </vt:variant>
      <vt:variant>
        <vt:lpwstr/>
      </vt:variant>
      <vt:variant>
        <vt:lpwstr>_Toc320105522</vt:lpwstr>
      </vt:variant>
      <vt:variant>
        <vt:i4>1245238</vt:i4>
      </vt:variant>
      <vt:variant>
        <vt:i4>266</vt:i4>
      </vt:variant>
      <vt:variant>
        <vt:i4>0</vt:i4>
      </vt:variant>
      <vt:variant>
        <vt:i4>5</vt:i4>
      </vt:variant>
      <vt:variant>
        <vt:lpwstr/>
      </vt:variant>
      <vt:variant>
        <vt:lpwstr>_Toc320105521</vt:lpwstr>
      </vt:variant>
      <vt:variant>
        <vt:i4>1245238</vt:i4>
      </vt:variant>
      <vt:variant>
        <vt:i4>260</vt:i4>
      </vt:variant>
      <vt:variant>
        <vt:i4>0</vt:i4>
      </vt:variant>
      <vt:variant>
        <vt:i4>5</vt:i4>
      </vt:variant>
      <vt:variant>
        <vt:lpwstr/>
      </vt:variant>
      <vt:variant>
        <vt:lpwstr>_Toc320105520</vt:lpwstr>
      </vt:variant>
      <vt:variant>
        <vt:i4>1048630</vt:i4>
      </vt:variant>
      <vt:variant>
        <vt:i4>254</vt:i4>
      </vt:variant>
      <vt:variant>
        <vt:i4>0</vt:i4>
      </vt:variant>
      <vt:variant>
        <vt:i4>5</vt:i4>
      </vt:variant>
      <vt:variant>
        <vt:lpwstr/>
      </vt:variant>
      <vt:variant>
        <vt:lpwstr>_Toc320105519</vt:lpwstr>
      </vt:variant>
      <vt:variant>
        <vt:i4>1048630</vt:i4>
      </vt:variant>
      <vt:variant>
        <vt:i4>248</vt:i4>
      </vt:variant>
      <vt:variant>
        <vt:i4>0</vt:i4>
      </vt:variant>
      <vt:variant>
        <vt:i4>5</vt:i4>
      </vt:variant>
      <vt:variant>
        <vt:lpwstr/>
      </vt:variant>
      <vt:variant>
        <vt:lpwstr>_Toc320105518</vt:lpwstr>
      </vt:variant>
      <vt:variant>
        <vt:i4>1048630</vt:i4>
      </vt:variant>
      <vt:variant>
        <vt:i4>242</vt:i4>
      </vt:variant>
      <vt:variant>
        <vt:i4>0</vt:i4>
      </vt:variant>
      <vt:variant>
        <vt:i4>5</vt:i4>
      </vt:variant>
      <vt:variant>
        <vt:lpwstr/>
      </vt:variant>
      <vt:variant>
        <vt:lpwstr>_Toc320105517</vt:lpwstr>
      </vt:variant>
      <vt:variant>
        <vt:i4>1048630</vt:i4>
      </vt:variant>
      <vt:variant>
        <vt:i4>236</vt:i4>
      </vt:variant>
      <vt:variant>
        <vt:i4>0</vt:i4>
      </vt:variant>
      <vt:variant>
        <vt:i4>5</vt:i4>
      </vt:variant>
      <vt:variant>
        <vt:lpwstr/>
      </vt:variant>
      <vt:variant>
        <vt:lpwstr>_Toc320105516</vt:lpwstr>
      </vt:variant>
      <vt:variant>
        <vt:i4>1048630</vt:i4>
      </vt:variant>
      <vt:variant>
        <vt:i4>230</vt:i4>
      </vt:variant>
      <vt:variant>
        <vt:i4>0</vt:i4>
      </vt:variant>
      <vt:variant>
        <vt:i4>5</vt:i4>
      </vt:variant>
      <vt:variant>
        <vt:lpwstr/>
      </vt:variant>
      <vt:variant>
        <vt:lpwstr>_Toc320105515</vt:lpwstr>
      </vt:variant>
      <vt:variant>
        <vt:i4>1048630</vt:i4>
      </vt:variant>
      <vt:variant>
        <vt:i4>224</vt:i4>
      </vt:variant>
      <vt:variant>
        <vt:i4>0</vt:i4>
      </vt:variant>
      <vt:variant>
        <vt:i4>5</vt:i4>
      </vt:variant>
      <vt:variant>
        <vt:lpwstr/>
      </vt:variant>
      <vt:variant>
        <vt:lpwstr>_Toc320105514</vt:lpwstr>
      </vt:variant>
      <vt:variant>
        <vt:i4>1048630</vt:i4>
      </vt:variant>
      <vt:variant>
        <vt:i4>218</vt:i4>
      </vt:variant>
      <vt:variant>
        <vt:i4>0</vt:i4>
      </vt:variant>
      <vt:variant>
        <vt:i4>5</vt:i4>
      </vt:variant>
      <vt:variant>
        <vt:lpwstr/>
      </vt:variant>
      <vt:variant>
        <vt:lpwstr>_Toc320105513</vt:lpwstr>
      </vt:variant>
      <vt:variant>
        <vt:i4>1048630</vt:i4>
      </vt:variant>
      <vt:variant>
        <vt:i4>212</vt:i4>
      </vt:variant>
      <vt:variant>
        <vt:i4>0</vt:i4>
      </vt:variant>
      <vt:variant>
        <vt:i4>5</vt:i4>
      </vt:variant>
      <vt:variant>
        <vt:lpwstr/>
      </vt:variant>
      <vt:variant>
        <vt:lpwstr>_Toc320105512</vt:lpwstr>
      </vt:variant>
      <vt:variant>
        <vt:i4>1048630</vt:i4>
      </vt:variant>
      <vt:variant>
        <vt:i4>206</vt:i4>
      </vt:variant>
      <vt:variant>
        <vt:i4>0</vt:i4>
      </vt:variant>
      <vt:variant>
        <vt:i4>5</vt:i4>
      </vt:variant>
      <vt:variant>
        <vt:lpwstr/>
      </vt:variant>
      <vt:variant>
        <vt:lpwstr>_Toc320105511</vt:lpwstr>
      </vt:variant>
      <vt:variant>
        <vt:i4>1048630</vt:i4>
      </vt:variant>
      <vt:variant>
        <vt:i4>200</vt:i4>
      </vt:variant>
      <vt:variant>
        <vt:i4>0</vt:i4>
      </vt:variant>
      <vt:variant>
        <vt:i4>5</vt:i4>
      </vt:variant>
      <vt:variant>
        <vt:lpwstr/>
      </vt:variant>
      <vt:variant>
        <vt:lpwstr>_Toc320105510</vt:lpwstr>
      </vt:variant>
      <vt:variant>
        <vt:i4>1114166</vt:i4>
      </vt:variant>
      <vt:variant>
        <vt:i4>194</vt:i4>
      </vt:variant>
      <vt:variant>
        <vt:i4>0</vt:i4>
      </vt:variant>
      <vt:variant>
        <vt:i4>5</vt:i4>
      </vt:variant>
      <vt:variant>
        <vt:lpwstr/>
      </vt:variant>
      <vt:variant>
        <vt:lpwstr>_Toc320105509</vt:lpwstr>
      </vt:variant>
      <vt:variant>
        <vt:i4>1114166</vt:i4>
      </vt:variant>
      <vt:variant>
        <vt:i4>188</vt:i4>
      </vt:variant>
      <vt:variant>
        <vt:i4>0</vt:i4>
      </vt:variant>
      <vt:variant>
        <vt:i4>5</vt:i4>
      </vt:variant>
      <vt:variant>
        <vt:lpwstr/>
      </vt:variant>
      <vt:variant>
        <vt:lpwstr>_Toc320105508</vt:lpwstr>
      </vt:variant>
      <vt:variant>
        <vt:i4>1114166</vt:i4>
      </vt:variant>
      <vt:variant>
        <vt:i4>182</vt:i4>
      </vt:variant>
      <vt:variant>
        <vt:i4>0</vt:i4>
      </vt:variant>
      <vt:variant>
        <vt:i4>5</vt:i4>
      </vt:variant>
      <vt:variant>
        <vt:lpwstr/>
      </vt:variant>
      <vt:variant>
        <vt:lpwstr>_Toc320105507</vt:lpwstr>
      </vt:variant>
      <vt:variant>
        <vt:i4>1114166</vt:i4>
      </vt:variant>
      <vt:variant>
        <vt:i4>176</vt:i4>
      </vt:variant>
      <vt:variant>
        <vt:i4>0</vt:i4>
      </vt:variant>
      <vt:variant>
        <vt:i4>5</vt:i4>
      </vt:variant>
      <vt:variant>
        <vt:lpwstr/>
      </vt:variant>
      <vt:variant>
        <vt:lpwstr>_Toc320105506</vt:lpwstr>
      </vt:variant>
      <vt:variant>
        <vt:i4>1114166</vt:i4>
      </vt:variant>
      <vt:variant>
        <vt:i4>170</vt:i4>
      </vt:variant>
      <vt:variant>
        <vt:i4>0</vt:i4>
      </vt:variant>
      <vt:variant>
        <vt:i4>5</vt:i4>
      </vt:variant>
      <vt:variant>
        <vt:lpwstr/>
      </vt:variant>
      <vt:variant>
        <vt:lpwstr>_Toc320105505</vt:lpwstr>
      </vt:variant>
      <vt:variant>
        <vt:i4>1114166</vt:i4>
      </vt:variant>
      <vt:variant>
        <vt:i4>164</vt:i4>
      </vt:variant>
      <vt:variant>
        <vt:i4>0</vt:i4>
      </vt:variant>
      <vt:variant>
        <vt:i4>5</vt:i4>
      </vt:variant>
      <vt:variant>
        <vt:lpwstr/>
      </vt:variant>
      <vt:variant>
        <vt:lpwstr>_Toc320105504</vt:lpwstr>
      </vt:variant>
      <vt:variant>
        <vt:i4>1114166</vt:i4>
      </vt:variant>
      <vt:variant>
        <vt:i4>158</vt:i4>
      </vt:variant>
      <vt:variant>
        <vt:i4>0</vt:i4>
      </vt:variant>
      <vt:variant>
        <vt:i4>5</vt:i4>
      </vt:variant>
      <vt:variant>
        <vt:lpwstr/>
      </vt:variant>
      <vt:variant>
        <vt:lpwstr>_Toc320105503</vt:lpwstr>
      </vt:variant>
      <vt:variant>
        <vt:i4>1114166</vt:i4>
      </vt:variant>
      <vt:variant>
        <vt:i4>152</vt:i4>
      </vt:variant>
      <vt:variant>
        <vt:i4>0</vt:i4>
      </vt:variant>
      <vt:variant>
        <vt:i4>5</vt:i4>
      </vt:variant>
      <vt:variant>
        <vt:lpwstr/>
      </vt:variant>
      <vt:variant>
        <vt:lpwstr>_Toc320105502</vt:lpwstr>
      </vt:variant>
      <vt:variant>
        <vt:i4>1114166</vt:i4>
      </vt:variant>
      <vt:variant>
        <vt:i4>146</vt:i4>
      </vt:variant>
      <vt:variant>
        <vt:i4>0</vt:i4>
      </vt:variant>
      <vt:variant>
        <vt:i4>5</vt:i4>
      </vt:variant>
      <vt:variant>
        <vt:lpwstr/>
      </vt:variant>
      <vt:variant>
        <vt:lpwstr>_Toc320105501</vt:lpwstr>
      </vt:variant>
      <vt:variant>
        <vt:i4>1114166</vt:i4>
      </vt:variant>
      <vt:variant>
        <vt:i4>140</vt:i4>
      </vt:variant>
      <vt:variant>
        <vt:i4>0</vt:i4>
      </vt:variant>
      <vt:variant>
        <vt:i4>5</vt:i4>
      </vt:variant>
      <vt:variant>
        <vt:lpwstr/>
      </vt:variant>
      <vt:variant>
        <vt:lpwstr>_Toc320105500</vt:lpwstr>
      </vt:variant>
      <vt:variant>
        <vt:i4>1572919</vt:i4>
      </vt:variant>
      <vt:variant>
        <vt:i4>134</vt:i4>
      </vt:variant>
      <vt:variant>
        <vt:i4>0</vt:i4>
      </vt:variant>
      <vt:variant>
        <vt:i4>5</vt:i4>
      </vt:variant>
      <vt:variant>
        <vt:lpwstr/>
      </vt:variant>
      <vt:variant>
        <vt:lpwstr>_Toc320105499</vt:lpwstr>
      </vt:variant>
      <vt:variant>
        <vt:i4>1572919</vt:i4>
      </vt:variant>
      <vt:variant>
        <vt:i4>128</vt:i4>
      </vt:variant>
      <vt:variant>
        <vt:i4>0</vt:i4>
      </vt:variant>
      <vt:variant>
        <vt:i4>5</vt:i4>
      </vt:variant>
      <vt:variant>
        <vt:lpwstr/>
      </vt:variant>
      <vt:variant>
        <vt:lpwstr>_Toc320105498</vt:lpwstr>
      </vt:variant>
      <vt:variant>
        <vt:i4>1572919</vt:i4>
      </vt:variant>
      <vt:variant>
        <vt:i4>122</vt:i4>
      </vt:variant>
      <vt:variant>
        <vt:i4>0</vt:i4>
      </vt:variant>
      <vt:variant>
        <vt:i4>5</vt:i4>
      </vt:variant>
      <vt:variant>
        <vt:lpwstr/>
      </vt:variant>
      <vt:variant>
        <vt:lpwstr>_Toc320105497</vt:lpwstr>
      </vt:variant>
      <vt:variant>
        <vt:i4>1572919</vt:i4>
      </vt:variant>
      <vt:variant>
        <vt:i4>116</vt:i4>
      </vt:variant>
      <vt:variant>
        <vt:i4>0</vt:i4>
      </vt:variant>
      <vt:variant>
        <vt:i4>5</vt:i4>
      </vt:variant>
      <vt:variant>
        <vt:lpwstr/>
      </vt:variant>
      <vt:variant>
        <vt:lpwstr>_Toc320105496</vt:lpwstr>
      </vt:variant>
      <vt:variant>
        <vt:i4>1572919</vt:i4>
      </vt:variant>
      <vt:variant>
        <vt:i4>110</vt:i4>
      </vt:variant>
      <vt:variant>
        <vt:i4>0</vt:i4>
      </vt:variant>
      <vt:variant>
        <vt:i4>5</vt:i4>
      </vt:variant>
      <vt:variant>
        <vt:lpwstr/>
      </vt:variant>
      <vt:variant>
        <vt:lpwstr>_Toc320105495</vt:lpwstr>
      </vt:variant>
      <vt:variant>
        <vt:i4>1572919</vt:i4>
      </vt:variant>
      <vt:variant>
        <vt:i4>104</vt:i4>
      </vt:variant>
      <vt:variant>
        <vt:i4>0</vt:i4>
      </vt:variant>
      <vt:variant>
        <vt:i4>5</vt:i4>
      </vt:variant>
      <vt:variant>
        <vt:lpwstr/>
      </vt:variant>
      <vt:variant>
        <vt:lpwstr>_Toc320105494</vt:lpwstr>
      </vt:variant>
      <vt:variant>
        <vt:i4>1572919</vt:i4>
      </vt:variant>
      <vt:variant>
        <vt:i4>98</vt:i4>
      </vt:variant>
      <vt:variant>
        <vt:i4>0</vt:i4>
      </vt:variant>
      <vt:variant>
        <vt:i4>5</vt:i4>
      </vt:variant>
      <vt:variant>
        <vt:lpwstr/>
      </vt:variant>
      <vt:variant>
        <vt:lpwstr>_Toc320105493</vt:lpwstr>
      </vt:variant>
      <vt:variant>
        <vt:i4>1572919</vt:i4>
      </vt:variant>
      <vt:variant>
        <vt:i4>92</vt:i4>
      </vt:variant>
      <vt:variant>
        <vt:i4>0</vt:i4>
      </vt:variant>
      <vt:variant>
        <vt:i4>5</vt:i4>
      </vt:variant>
      <vt:variant>
        <vt:lpwstr/>
      </vt:variant>
      <vt:variant>
        <vt:lpwstr>_Toc320105492</vt:lpwstr>
      </vt:variant>
      <vt:variant>
        <vt:i4>1572919</vt:i4>
      </vt:variant>
      <vt:variant>
        <vt:i4>86</vt:i4>
      </vt:variant>
      <vt:variant>
        <vt:i4>0</vt:i4>
      </vt:variant>
      <vt:variant>
        <vt:i4>5</vt:i4>
      </vt:variant>
      <vt:variant>
        <vt:lpwstr/>
      </vt:variant>
      <vt:variant>
        <vt:lpwstr>_Toc320105491</vt:lpwstr>
      </vt:variant>
      <vt:variant>
        <vt:i4>1572919</vt:i4>
      </vt:variant>
      <vt:variant>
        <vt:i4>80</vt:i4>
      </vt:variant>
      <vt:variant>
        <vt:i4>0</vt:i4>
      </vt:variant>
      <vt:variant>
        <vt:i4>5</vt:i4>
      </vt:variant>
      <vt:variant>
        <vt:lpwstr/>
      </vt:variant>
      <vt:variant>
        <vt:lpwstr>_Toc320105490</vt:lpwstr>
      </vt:variant>
      <vt:variant>
        <vt:i4>1638455</vt:i4>
      </vt:variant>
      <vt:variant>
        <vt:i4>74</vt:i4>
      </vt:variant>
      <vt:variant>
        <vt:i4>0</vt:i4>
      </vt:variant>
      <vt:variant>
        <vt:i4>5</vt:i4>
      </vt:variant>
      <vt:variant>
        <vt:lpwstr/>
      </vt:variant>
      <vt:variant>
        <vt:lpwstr>_Toc320105489</vt:lpwstr>
      </vt:variant>
      <vt:variant>
        <vt:i4>1638455</vt:i4>
      </vt:variant>
      <vt:variant>
        <vt:i4>68</vt:i4>
      </vt:variant>
      <vt:variant>
        <vt:i4>0</vt:i4>
      </vt:variant>
      <vt:variant>
        <vt:i4>5</vt:i4>
      </vt:variant>
      <vt:variant>
        <vt:lpwstr/>
      </vt:variant>
      <vt:variant>
        <vt:lpwstr>_Toc320105488</vt:lpwstr>
      </vt:variant>
      <vt:variant>
        <vt:i4>1638455</vt:i4>
      </vt:variant>
      <vt:variant>
        <vt:i4>62</vt:i4>
      </vt:variant>
      <vt:variant>
        <vt:i4>0</vt:i4>
      </vt:variant>
      <vt:variant>
        <vt:i4>5</vt:i4>
      </vt:variant>
      <vt:variant>
        <vt:lpwstr/>
      </vt:variant>
      <vt:variant>
        <vt:lpwstr>_Toc320105487</vt:lpwstr>
      </vt:variant>
      <vt:variant>
        <vt:i4>1638455</vt:i4>
      </vt:variant>
      <vt:variant>
        <vt:i4>56</vt:i4>
      </vt:variant>
      <vt:variant>
        <vt:i4>0</vt:i4>
      </vt:variant>
      <vt:variant>
        <vt:i4>5</vt:i4>
      </vt:variant>
      <vt:variant>
        <vt:lpwstr/>
      </vt:variant>
      <vt:variant>
        <vt:lpwstr>_Toc320105486</vt:lpwstr>
      </vt:variant>
      <vt:variant>
        <vt:i4>1638455</vt:i4>
      </vt:variant>
      <vt:variant>
        <vt:i4>50</vt:i4>
      </vt:variant>
      <vt:variant>
        <vt:i4>0</vt:i4>
      </vt:variant>
      <vt:variant>
        <vt:i4>5</vt:i4>
      </vt:variant>
      <vt:variant>
        <vt:lpwstr/>
      </vt:variant>
      <vt:variant>
        <vt:lpwstr>_Toc320105485</vt:lpwstr>
      </vt:variant>
      <vt:variant>
        <vt:i4>1638455</vt:i4>
      </vt:variant>
      <vt:variant>
        <vt:i4>44</vt:i4>
      </vt:variant>
      <vt:variant>
        <vt:i4>0</vt:i4>
      </vt:variant>
      <vt:variant>
        <vt:i4>5</vt:i4>
      </vt:variant>
      <vt:variant>
        <vt:lpwstr/>
      </vt:variant>
      <vt:variant>
        <vt:lpwstr>_Toc320105484</vt:lpwstr>
      </vt:variant>
      <vt:variant>
        <vt:i4>1638455</vt:i4>
      </vt:variant>
      <vt:variant>
        <vt:i4>38</vt:i4>
      </vt:variant>
      <vt:variant>
        <vt:i4>0</vt:i4>
      </vt:variant>
      <vt:variant>
        <vt:i4>5</vt:i4>
      </vt:variant>
      <vt:variant>
        <vt:lpwstr/>
      </vt:variant>
      <vt:variant>
        <vt:lpwstr>_Toc320105483</vt:lpwstr>
      </vt:variant>
      <vt:variant>
        <vt:i4>1638455</vt:i4>
      </vt:variant>
      <vt:variant>
        <vt:i4>32</vt:i4>
      </vt:variant>
      <vt:variant>
        <vt:i4>0</vt:i4>
      </vt:variant>
      <vt:variant>
        <vt:i4>5</vt:i4>
      </vt:variant>
      <vt:variant>
        <vt:lpwstr/>
      </vt:variant>
      <vt:variant>
        <vt:lpwstr>_Toc320105482</vt:lpwstr>
      </vt:variant>
      <vt:variant>
        <vt:i4>1638455</vt:i4>
      </vt:variant>
      <vt:variant>
        <vt:i4>26</vt:i4>
      </vt:variant>
      <vt:variant>
        <vt:i4>0</vt:i4>
      </vt:variant>
      <vt:variant>
        <vt:i4>5</vt:i4>
      </vt:variant>
      <vt:variant>
        <vt:lpwstr/>
      </vt:variant>
      <vt:variant>
        <vt:lpwstr>_Toc320105481</vt:lpwstr>
      </vt:variant>
      <vt:variant>
        <vt:i4>1638455</vt:i4>
      </vt:variant>
      <vt:variant>
        <vt:i4>20</vt:i4>
      </vt:variant>
      <vt:variant>
        <vt:i4>0</vt:i4>
      </vt:variant>
      <vt:variant>
        <vt:i4>5</vt:i4>
      </vt:variant>
      <vt:variant>
        <vt:lpwstr/>
      </vt:variant>
      <vt:variant>
        <vt:lpwstr>_Toc320105480</vt:lpwstr>
      </vt:variant>
      <vt:variant>
        <vt:i4>1441847</vt:i4>
      </vt:variant>
      <vt:variant>
        <vt:i4>14</vt:i4>
      </vt:variant>
      <vt:variant>
        <vt:i4>0</vt:i4>
      </vt:variant>
      <vt:variant>
        <vt:i4>5</vt:i4>
      </vt:variant>
      <vt:variant>
        <vt:lpwstr/>
      </vt:variant>
      <vt:variant>
        <vt:lpwstr>_Toc320105479</vt:lpwstr>
      </vt:variant>
      <vt:variant>
        <vt:i4>1441847</vt:i4>
      </vt:variant>
      <vt:variant>
        <vt:i4>8</vt:i4>
      </vt:variant>
      <vt:variant>
        <vt:i4>0</vt:i4>
      </vt:variant>
      <vt:variant>
        <vt:i4>5</vt:i4>
      </vt:variant>
      <vt:variant>
        <vt:lpwstr/>
      </vt:variant>
      <vt:variant>
        <vt:lpwstr>_Toc320105478</vt:lpwstr>
      </vt:variant>
      <vt:variant>
        <vt:i4>1441847</vt:i4>
      </vt:variant>
      <vt:variant>
        <vt:i4>2</vt:i4>
      </vt:variant>
      <vt:variant>
        <vt:i4>0</vt:i4>
      </vt:variant>
      <vt:variant>
        <vt:i4>5</vt:i4>
      </vt:variant>
      <vt:variant>
        <vt:lpwstr/>
      </vt:variant>
      <vt:variant>
        <vt:lpwstr>_Toc320105477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Mornington Harbour Assessment</dc:title>
  <dc:subject>Environment Effects</dc:subject>
  <dc:creator>Geoff Ralphs</dc:creator>
  <cp:keywords>EES, Mornington, Harbour, Assessment</cp:keywords>
  <cp:lastModifiedBy>no10</cp:lastModifiedBy>
  <cp:revision>3</cp:revision>
  <cp:lastPrinted>2012-09-14T01:25:00Z</cp:lastPrinted>
  <dcterms:created xsi:type="dcterms:W3CDTF">2012-10-16T04:23:00Z</dcterms:created>
  <dcterms:modified xsi:type="dcterms:W3CDTF">2012-10-16T04:25:00Z</dcterms:modified>
</cp:coreProperties>
</file>