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69" w:rsidRPr="005C7010" w:rsidRDefault="00430369" w:rsidP="00E66AE9">
      <w:pPr>
        <w:rPr>
          <w:rFonts w:asciiTheme="minorHAnsi" w:hAnsiTheme="minorHAnsi" w:cstheme="minorHAnsi"/>
          <w:sz w:val="32"/>
          <w:szCs w:val="32"/>
        </w:rPr>
      </w:pPr>
      <w:bookmarkStart w:id="0" w:name="_GoBack"/>
      <w:bookmarkEnd w:id="0"/>
    </w:p>
    <w:p w:rsidR="00430369" w:rsidRPr="005C7010" w:rsidRDefault="00430369" w:rsidP="00E66AE9">
      <w:pPr>
        <w:rPr>
          <w:rFonts w:asciiTheme="minorHAnsi" w:hAnsiTheme="minorHAnsi" w:cstheme="minorHAnsi"/>
          <w:sz w:val="32"/>
          <w:szCs w:val="32"/>
        </w:rPr>
      </w:pPr>
    </w:p>
    <w:p w:rsidR="00430369" w:rsidRPr="005C7010" w:rsidRDefault="00430369" w:rsidP="00E66AE9">
      <w:pPr>
        <w:rPr>
          <w:rFonts w:asciiTheme="minorHAnsi" w:hAnsiTheme="minorHAnsi" w:cstheme="minorHAnsi"/>
          <w:sz w:val="32"/>
          <w:szCs w:val="32"/>
        </w:rPr>
      </w:pPr>
    </w:p>
    <w:p w:rsidR="00430369" w:rsidRPr="005C7010" w:rsidRDefault="00430369" w:rsidP="00E66AE9">
      <w:pPr>
        <w:rPr>
          <w:rFonts w:asciiTheme="minorHAnsi" w:hAnsiTheme="minorHAnsi" w:cstheme="minorHAnsi"/>
          <w:sz w:val="32"/>
          <w:szCs w:val="32"/>
        </w:rPr>
      </w:pPr>
    </w:p>
    <w:p w:rsidR="00430369" w:rsidRPr="005C7010" w:rsidRDefault="00430369" w:rsidP="00E66AE9">
      <w:pPr>
        <w:rPr>
          <w:rFonts w:asciiTheme="minorHAnsi" w:hAnsiTheme="minorHAnsi" w:cstheme="minorHAnsi"/>
          <w:sz w:val="32"/>
          <w:szCs w:val="32"/>
        </w:rPr>
      </w:pPr>
    </w:p>
    <w:p w:rsidR="00430369" w:rsidRPr="00F13B71" w:rsidRDefault="006A26AC" w:rsidP="00E66AE9">
      <w:pPr>
        <w:jc w:val="center"/>
        <w:rPr>
          <w:rFonts w:asciiTheme="minorHAnsi" w:hAnsiTheme="minorHAnsi" w:cstheme="minorHAnsi"/>
          <w:b/>
          <w:sz w:val="40"/>
          <w:szCs w:val="32"/>
        </w:rPr>
      </w:pPr>
      <w:r w:rsidRPr="00F13B71">
        <w:rPr>
          <w:rFonts w:asciiTheme="minorHAnsi" w:hAnsiTheme="minorHAnsi" w:cstheme="minorHAnsi"/>
          <w:b/>
          <w:sz w:val="40"/>
          <w:szCs w:val="32"/>
        </w:rPr>
        <w:t>KILMORE WALLAN BYPASS</w:t>
      </w: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r w:rsidRPr="005C7010">
        <w:rPr>
          <w:rFonts w:asciiTheme="minorHAnsi" w:hAnsiTheme="minorHAnsi" w:cstheme="minorHAnsi"/>
          <w:b/>
          <w:sz w:val="32"/>
          <w:szCs w:val="32"/>
        </w:rPr>
        <w:t>ASSESSMENT</w:t>
      </w:r>
    </w:p>
    <w:p w:rsidR="00430369" w:rsidRPr="005C7010" w:rsidRDefault="00430369" w:rsidP="00E66AE9">
      <w:pP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r w:rsidRPr="005C7010">
        <w:rPr>
          <w:rFonts w:asciiTheme="minorHAnsi" w:hAnsiTheme="minorHAnsi" w:cstheme="minorHAnsi"/>
          <w:b/>
          <w:sz w:val="32"/>
          <w:szCs w:val="32"/>
        </w:rPr>
        <w:t>under</w:t>
      </w:r>
    </w:p>
    <w:p w:rsidR="00430369" w:rsidRPr="00D316A1" w:rsidRDefault="00430369" w:rsidP="00E66AE9">
      <w:pP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i/>
          <w:sz w:val="32"/>
          <w:szCs w:val="32"/>
        </w:rPr>
      </w:pPr>
      <w:r w:rsidRPr="005C7010">
        <w:rPr>
          <w:rFonts w:asciiTheme="minorHAnsi" w:hAnsiTheme="minorHAnsi" w:cstheme="minorHAnsi"/>
          <w:b/>
          <w:i/>
          <w:sz w:val="32"/>
          <w:szCs w:val="32"/>
        </w:rPr>
        <w:t>ENVIRONMENT EFFECTS ACT 1978</w:t>
      </w:r>
    </w:p>
    <w:p w:rsidR="00430369" w:rsidRPr="005C7010" w:rsidRDefault="00430369"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Default="00430369" w:rsidP="00E66AE9">
      <w:pPr>
        <w:rPr>
          <w:rFonts w:asciiTheme="minorHAnsi" w:hAnsiTheme="minorHAnsi" w:cstheme="minorHAnsi"/>
          <w:b/>
          <w:sz w:val="32"/>
          <w:szCs w:val="32"/>
        </w:rPr>
      </w:pPr>
    </w:p>
    <w:p w:rsidR="005C7010" w:rsidRDefault="005C7010" w:rsidP="00E66AE9">
      <w:pPr>
        <w:rPr>
          <w:rFonts w:asciiTheme="minorHAnsi" w:hAnsiTheme="minorHAnsi" w:cstheme="minorHAnsi"/>
          <w:b/>
          <w:sz w:val="32"/>
          <w:szCs w:val="32"/>
        </w:rPr>
      </w:pPr>
    </w:p>
    <w:p w:rsidR="005C7010" w:rsidRDefault="005C7010" w:rsidP="00E66AE9">
      <w:pPr>
        <w:rPr>
          <w:rFonts w:asciiTheme="minorHAnsi" w:hAnsiTheme="minorHAnsi" w:cstheme="minorHAnsi"/>
          <w:b/>
          <w:sz w:val="32"/>
          <w:szCs w:val="32"/>
        </w:rPr>
      </w:pPr>
    </w:p>
    <w:p w:rsidR="005C7010" w:rsidRDefault="005C7010"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Pr="005C7010" w:rsidRDefault="00430369" w:rsidP="00E66AE9">
      <w:pPr>
        <w:rPr>
          <w:rFonts w:asciiTheme="minorHAnsi" w:hAnsiTheme="minorHAnsi" w:cstheme="minorHAnsi"/>
          <w:b/>
          <w:sz w:val="32"/>
          <w:szCs w:val="32"/>
        </w:rPr>
      </w:pPr>
    </w:p>
    <w:p w:rsidR="00430369" w:rsidRPr="005C7010" w:rsidRDefault="00430369" w:rsidP="00E66AE9">
      <w:pPr>
        <w:jc w:val="center"/>
        <w:rPr>
          <w:rFonts w:asciiTheme="minorHAnsi" w:hAnsiTheme="minorHAnsi" w:cstheme="minorHAnsi"/>
          <w:b/>
          <w:sz w:val="32"/>
          <w:szCs w:val="32"/>
        </w:rPr>
      </w:pPr>
      <w:r w:rsidRPr="005C7010">
        <w:rPr>
          <w:rFonts w:asciiTheme="minorHAnsi" w:hAnsiTheme="minorHAnsi" w:cstheme="minorHAnsi"/>
          <w:b/>
          <w:sz w:val="32"/>
          <w:szCs w:val="32"/>
        </w:rPr>
        <w:t>Minister for Planning</w:t>
      </w:r>
    </w:p>
    <w:p w:rsidR="005C7010" w:rsidRPr="005C7010" w:rsidRDefault="00F13B71" w:rsidP="00E66AE9">
      <w:pPr>
        <w:jc w:val="center"/>
        <w:rPr>
          <w:rFonts w:asciiTheme="minorHAnsi" w:hAnsiTheme="minorHAnsi" w:cstheme="minorHAnsi"/>
          <w:b/>
          <w:sz w:val="32"/>
          <w:szCs w:val="32"/>
        </w:rPr>
      </w:pPr>
      <w:r>
        <w:rPr>
          <w:rFonts w:asciiTheme="minorHAnsi" w:hAnsiTheme="minorHAnsi" w:cstheme="minorHAnsi"/>
          <w:b/>
          <w:sz w:val="32"/>
          <w:szCs w:val="32"/>
        </w:rPr>
        <w:t>Febru</w:t>
      </w:r>
      <w:r w:rsidR="005C7010" w:rsidRPr="005C7010">
        <w:rPr>
          <w:rFonts w:asciiTheme="minorHAnsi" w:hAnsiTheme="minorHAnsi" w:cstheme="minorHAnsi"/>
          <w:b/>
          <w:sz w:val="32"/>
          <w:szCs w:val="32"/>
        </w:rPr>
        <w:t>ary</w:t>
      </w:r>
      <w:r w:rsidR="00C822CE" w:rsidRPr="005C7010">
        <w:rPr>
          <w:rFonts w:asciiTheme="minorHAnsi" w:hAnsiTheme="minorHAnsi" w:cstheme="minorHAnsi"/>
          <w:b/>
          <w:sz w:val="32"/>
          <w:szCs w:val="32"/>
        </w:rPr>
        <w:t xml:space="preserve"> </w:t>
      </w:r>
      <w:r>
        <w:rPr>
          <w:rFonts w:asciiTheme="minorHAnsi" w:hAnsiTheme="minorHAnsi" w:cstheme="minorHAnsi"/>
          <w:b/>
          <w:sz w:val="32"/>
          <w:szCs w:val="32"/>
        </w:rPr>
        <w:t>2015</w:t>
      </w:r>
    </w:p>
    <w:p w:rsidR="005C7010" w:rsidRDefault="005C7010">
      <w:pPr>
        <w:spacing w:before="0" w:after="0"/>
        <w:jc w:val="left"/>
        <w:rPr>
          <w:rFonts w:asciiTheme="minorHAnsi" w:hAnsiTheme="minorHAnsi" w:cstheme="minorHAnsi"/>
          <w:b/>
          <w:sz w:val="24"/>
        </w:rPr>
      </w:pPr>
      <w:r>
        <w:rPr>
          <w:rFonts w:asciiTheme="minorHAnsi" w:hAnsiTheme="minorHAnsi" w:cstheme="minorHAnsi"/>
          <w:b/>
          <w:sz w:val="24"/>
        </w:rPr>
        <w:br w:type="page"/>
      </w:r>
    </w:p>
    <w:p w:rsidR="00430369" w:rsidRPr="0067703F" w:rsidRDefault="00430369" w:rsidP="00E66AE9">
      <w:pPr>
        <w:jc w:val="center"/>
        <w:rPr>
          <w:rFonts w:asciiTheme="minorHAnsi" w:hAnsiTheme="minorHAnsi" w:cstheme="minorHAnsi"/>
          <w:b/>
          <w:sz w:val="24"/>
        </w:rPr>
      </w:pPr>
    </w:p>
    <w:p w:rsidR="00430369" w:rsidRPr="0067703F" w:rsidRDefault="00347568" w:rsidP="00CF3164">
      <w:pPr>
        <w:spacing w:after="480"/>
        <w:jc w:val="center"/>
        <w:rPr>
          <w:rFonts w:asciiTheme="minorHAnsi" w:hAnsiTheme="minorHAnsi" w:cstheme="minorHAnsi"/>
          <w:b/>
          <w:sz w:val="24"/>
        </w:rPr>
      </w:pPr>
      <w:bookmarkStart w:id="1" w:name="_Toc272402196"/>
      <w:bookmarkStart w:id="2" w:name="_Toc282096529"/>
      <w:bookmarkStart w:id="3" w:name="_Toc282160667"/>
      <w:bookmarkStart w:id="4" w:name="_Toc282176803"/>
      <w:bookmarkStart w:id="5" w:name="_Toc282177538"/>
      <w:bookmarkStart w:id="6" w:name="_Toc290303352"/>
      <w:bookmarkStart w:id="7" w:name="_Toc290303430"/>
      <w:bookmarkStart w:id="8" w:name="_Toc291767696"/>
      <w:bookmarkStart w:id="9" w:name="_Toc291768392"/>
      <w:bookmarkStart w:id="10" w:name="_Toc292197584"/>
      <w:bookmarkStart w:id="11" w:name="_Toc292198102"/>
      <w:bookmarkStart w:id="12" w:name="_Toc292200374"/>
      <w:bookmarkStart w:id="13" w:name="_Toc292367929"/>
      <w:bookmarkStart w:id="14" w:name="_Toc292368670"/>
      <w:bookmarkStart w:id="15" w:name="_Toc292374582"/>
      <w:bookmarkStart w:id="16" w:name="_Toc293090540"/>
      <w:bookmarkStart w:id="17" w:name="_Toc293311179"/>
      <w:bookmarkStart w:id="18" w:name="_Toc293422275"/>
      <w:r>
        <w:rPr>
          <w:rFonts w:asciiTheme="minorHAnsi" w:hAnsiTheme="minorHAnsi" w:cstheme="minorHAnsi"/>
          <w:b/>
          <w:sz w:val="24"/>
        </w:rPr>
        <w:t>LIST OF ABREVIATIONS</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AH Act</w:t>
      </w:r>
      <w:r w:rsidRPr="0067703F">
        <w:rPr>
          <w:rFonts w:asciiTheme="minorHAnsi" w:hAnsiTheme="minorHAnsi" w:cstheme="minorHAnsi"/>
          <w:sz w:val="24"/>
          <w:szCs w:val="24"/>
        </w:rPr>
        <w:tab/>
      </w:r>
      <w:r w:rsidRPr="0067703F">
        <w:rPr>
          <w:rFonts w:asciiTheme="minorHAnsi" w:hAnsiTheme="minorHAnsi" w:cstheme="minorHAnsi"/>
          <w:sz w:val="24"/>
          <w:szCs w:val="24"/>
        </w:rPr>
        <w:tab/>
      </w:r>
      <w:r w:rsidRPr="0067703F">
        <w:rPr>
          <w:rFonts w:asciiTheme="minorHAnsi" w:hAnsiTheme="minorHAnsi" w:cstheme="minorHAnsi"/>
          <w:i/>
          <w:sz w:val="24"/>
          <w:szCs w:val="24"/>
        </w:rPr>
        <w:t>Aboriginal Heritage Act 2006</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CHMP</w:t>
      </w:r>
      <w:r w:rsidRPr="0067703F">
        <w:rPr>
          <w:rFonts w:asciiTheme="minorHAnsi" w:hAnsiTheme="minorHAnsi" w:cstheme="minorHAnsi"/>
          <w:sz w:val="24"/>
          <w:szCs w:val="24"/>
        </w:rPr>
        <w:tab/>
      </w:r>
      <w:r w:rsidRPr="0067703F">
        <w:rPr>
          <w:rFonts w:asciiTheme="minorHAnsi" w:hAnsiTheme="minorHAnsi" w:cstheme="minorHAnsi"/>
          <w:sz w:val="24"/>
          <w:szCs w:val="24"/>
        </w:rPr>
        <w:tab/>
        <w:t>Cultural Heritage Management Plan</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EE Act</w:t>
      </w:r>
      <w:r w:rsidRPr="0067703F">
        <w:rPr>
          <w:rFonts w:asciiTheme="minorHAnsi" w:hAnsiTheme="minorHAnsi" w:cstheme="minorHAnsi"/>
          <w:sz w:val="24"/>
          <w:szCs w:val="24"/>
        </w:rPr>
        <w:tab/>
      </w:r>
      <w:r w:rsidRPr="0067703F">
        <w:rPr>
          <w:rFonts w:asciiTheme="minorHAnsi" w:hAnsiTheme="minorHAnsi" w:cstheme="minorHAnsi"/>
          <w:sz w:val="24"/>
          <w:szCs w:val="24"/>
        </w:rPr>
        <w:tab/>
      </w:r>
      <w:r w:rsidRPr="0067703F">
        <w:rPr>
          <w:rFonts w:asciiTheme="minorHAnsi" w:hAnsiTheme="minorHAnsi" w:cstheme="minorHAnsi"/>
          <w:i/>
          <w:sz w:val="24"/>
          <w:szCs w:val="24"/>
        </w:rPr>
        <w:t>Environment Effects Act 1978</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EES</w:t>
      </w:r>
      <w:r w:rsidRPr="0067703F">
        <w:rPr>
          <w:rFonts w:asciiTheme="minorHAnsi" w:hAnsiTheme="minorHAnsi" w:cstheme="minorHAnsi"/>
          <w:sz w:val="24"/>
          <w:szCs w:val="24"/>
        </w:rPr>
        <w:tab/>
      </w:r>
      <w:r w:rsidRPr="0067703F">
        <w:rPr>
          <w:rFonts w:asciiTheme="minorHAnsi" w:hAnsiTheme="minorHAnsi" w:cstheme="minorHAnsi"/>
          <w:sz w:val="24"/>
          <w:szCs w:val="24"/>
        </w:rPr>
        <w:tab/>
        <w:t>Environment Effects Statement</w:t>
      </w:r>
    </w:p>
    <w:p w:rsidR="00301CA2" w:rsidRPr="0067703F" w:rsidRDefault="00301CA2"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EMF</w:t>
      </w:r>
      <w:r w:rsidRPr="0067703F">
        <w:rPr>
          <w:rFonts w:asciiTheme="minorHAnsi" w:hAnsiTheme="minorHAnsi" w:cstheme="minorHAnsi"/>
          <w:sz w:val="24"/>
          <w:szCs w:val="24"/>
        </w:rPr>
        <w:tab/>
      </w:r>
      <w:r w:rsidRPr="0067703F">
        <w:rPr>
          <w:rFonts w:asciiTheme="minorHAnsi" w:hAnsiTheme="minorHAnsi" w:cstheme="minorHAnsi"/>
          <w:sz w:val="24"/>
          <w:szCs w:val="24"/>
        </w:rPr>
        <w:tab/>
        <w:t>Environmental Management Framework</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EMS</w:t>
      </w:r>
      <w:r w:rsidRPr="0067703F">
        <w:rPr>
          <w:rFonts w:asciiTheme="minorHAnsi" w:hAnsiTheme="minorHAnsi" w:cstheme="minorHAnsi"/>
          <w:sz w:val="24"/>
          <w:szCs w:val="24"/>
        </w:rPr>
        <w:tab/>
      </w:r>
      <w:r w:rsidRPr="0067703F">
        <w:rPr>
          <w:rFonts w:asciiTheme="minorHAnsi" w:hAnsiTheme="minorHAnsi" w:cstheme="minorHAnsi"/>
          <w:sz w:val="24"/>
          <w:szCs w:val="24"/>
        </w:rPr>
        <w:tab/>
        <w:t>Environmental Management System</w:t>
      </w:r>
    </w:p>
    <w:p w:rsidR="00C2119E" w:rsidRPr="0067703F" w:rsidRDefault="00C2119E" w:rsidP="00A629EC">
      <w:pPr>
        <w:pStyle w:val="BodyText"/>
        <w:ind w:left="1440" w:hanging="1440"/>
        <w:rPr>
          <w:rFonts w:asciiTheme="minorHAnsi" w:hAnsiTheme="minorHAnsi" w:cstheme="minorHAnsi"/>
          <w:sz w:val="24"/>
          <w:szCs w:val="24"/>
          <w:lang w:val="en-AU"/>
        </w:rPr>
      </w:pPr>
      <w:r w:rsidRPr="0067703F">
        <w:rPr>
          <w:rFonts w:asciiTheme="minorHAnsi" w:hAnsiTheme="minorHAnsi" w:cstheme="minorHAnsi"/>
          <w:sz w:val="24"/>
          <w:szCs w:val="24"/>
        </w:rPr>
        <w:t>EPBC Act</w:t>
      </w:r>
      <w:r w:rsidRPr="0067703F">
        <w:rPr>
          <w:rFonts w:asciiTheme="minorHAnsi" w:hAnsiTheme="minorHAnsi" w:cstheme="minorHAnsi"/>
          <w:sz w:val="24"/>
          <w:szCs w:val="24"/>
        </w:rPr>
        <w:tab/>
      </w:r>
      <w:r w:rsidRPr="0067703F">
        <w:rPr>
          <w:rFonts w:asciiTheme="minorHAnsi" w:hAnsiTheme="minorHAnsi" w:cstheme="minorHAnsi"/>
          <w:i/>
          <w:sz w:val="24"/>
          <w:szCs w:val="24"/>
        </w:rPr>
        <w:t>Environment Protection and Biodiversity Conservation Act 1999</w:t>
      </w:r>
      <w:r w:rsidRPr="0067703F">
        <w:rPr>
          <w:rFonts w:asciiTheme="minorHAnsi" w:hAnsiTheme="minorHAnsi" w:cstheme="minorHAnsi"/>
          <w:i/>
          <w:sz w:val="24"/>
          <w:szCs w:val="24"/>
          <w:lang w:val="en-AU"/>
        </w:rPr>
        <w:t xml:space="preserve"> </w:t>
      </w:r>
      <w:r w:rsidRPr="0067703F">
        <w:rPr>
          <w:rFonts w:asciiTheme="minorHAnsi" w:hAnsiTheme="minorHAnsi" w:cstheme="minorHAnsi"/>
          <w:sz w:val="24"/>
          <w:szCs w:val="24"/>
          <w:lang w:val="en-AU"/>
        </w:rPr>
        <w:t>(Commonwealth)</w:t>
      </w:r>
    </w:p>
    <w:p w:rsidR="00095D3F" w:rsidRPr="0067703F" w:rsidRDefault="00095D3F" w:rsidP="00C2119E">
      <w:pPr>
        <w:pStyle w:val="BodyText"/>
        <w:rPr>
          <w:rFonts w:asciiTheme="minorHAnsi" w:hAnsiTheme="minorHAnsi" w:cstheme="minorHAnsi"/>
          <w:sz w:val="24"/>
          <w:szCs w:val="24"/>
          <w:lang w:val="en-AU"/>
        </w:rPr>
      </w:pPr>
      <w:r w:rsidRPr="0067703F">
        <w:rPr>
          <w:rFonts w:asciiTheme="minorHAnsi" w:hAnsiTheme="minorHAnsi" w:cstheme="minorHAnsi"/>
          <w:sz w:val="24"/>
          <w:szCs w:val="24"/>
          <w:lang w:val="en-AU"/>
        </w:rPr>
        <w:t>ESD</w:t>
      </w:r>
      <w:r w:rsidRPr="0067703F">
        <w:rPr>
          <w:rFonts w:asciiTheme="minorHAnsi" w:hAnsiTheme="minorHAnsi" w:cstheme="minorHAnsi"/>
          <w:sz w:val="24"/>
          <w:szCs w:val="24"/>
          <w:lang w:val="en-AU"/>
        </w:rPr>
        <w:tab/>
      </w:r>
      <w:r w:rsidRPr="0067703F">
        <w:rPr>
          <w:rFonts w:asciiTheme="minorHAnsi" w:hAnsiTheme="minorHAnsi" w:cstheme="minorHAnsi"/>
          <w:sz w:val="24"/>
          <w:szCs w:val="24"/>
          <w:lang w:val="en-AU"/>
        </w:rPr>
        <w:tab/>
        <w:t>Ecologically sustainable development</w:t>
      </w:r>
    </w:p>
    <w:p w:rsidR="004620E2" w:rsidRPr="0067703F" w:rsidRDefault="004620E2" w:rsidP="00C2119E">
      <w:pPr>
        <w:pStyle w:val="BodyText"/>
        <w:rPr>
          <w:rFonts w:asciiTheme="minorHAnsi" w:hAnsiTheme="minorHAnsi" w:cstheme="minorHAnsi"/>
          <w:sz w:val="24"/>
          <w:szCs w:val="24"/>
          <w:lang w:val="en-AU"/>
        </w:rPr>
      </w:pPr>
      <w:r w:rsidRPr="0067703F">
        <w:rPr>
          <w:rFonts w:asciiTheme="minorHAnsi" w:hAnsiTheme="minorHAnsi" w:cstheme="minorHAnsi"/>
          <w:sz w:val="24"/>
          <w:szCs w:val="24"/>
          <w:lang w:val="en-AU"/>
        </w:rPr>
        <w:t>EVC</w:t>
      </w:r>
      <w:r w:rsidRPr="0067703F">
        <w:rPr>
          <w:rFonts w:asciiTheme="minorHAnsi" w:hAnsiTheme="minorHAnsi" w:cstheme="minorHAnsi"/>
          <w:sz w:val="24"/>
          <w:szCs w:val="24"/>
          <w:lang w:val="en-AU"/>
        </w:rPr>
        <w:tab/>
      </w:r>
      <w:r w:rsidRPr="0067703F">
        <w:rPr>
          <w:rFonts w:asciiTheme="minorHAnsi" w:hAnsiTheme="minorHAnsi" w:cstheme="minorHAnsi"/>
          <w:sz w:val="24"/>
          <w:szCs w:val="24"/>
          <w:lang w:val="en-AU"/>
        </w:rPr>
        <w:tab/>
        <w:t>Ecological Vegetation Class</w:t>
      </w:r>
    </w:p>
    <w:p w:rsidR="00C2119E" w:rsidRPr="0067703F" w:rsidRDefault="00C2119E" w:rsidP="00C2119E">
      <w:pPr>
        <w:pStyle w:val="BodyText"/>
        <w:rPr>
          <w:rFonts w:asciiTheme="minorHAnsi" w:hAnsiTheme="minorHAnsi" w:cstheme="minorHAnsi"/>
          <w:sz w:val="24"/>
          <w:szCs w:val="24"/>
        </w:rPr>
      </w:pPr>
      <w:r w:rsidRPr="0067703F">
        <w:rPr>
          <w:rFonts w:asciiTheme="minorHAnsi" w:hAnsiTheme="minorHAnsi" w:cstheme="minorHAnsi"/>
          <w:sz w:val="24"/>
          <w:szCs w:val="24"/>
        </w:rPr>
        <w:t>FFG Act</w:t>
      </w:r>
      <w:r w:rsidRPr="0067703F">
        <w:rPr>
          <w:rFonts w:asciiTheme="minorHAnsi" w:hAnsiTheme="minorHAnsi" w:cstheme="minorHAnsi"/>
          <w:sz w:val="24"/>
          <w:szCs w:val="24"/>
        </w:rPr>
        <w:tab/>
      </w:r>
      <w:r w:rsidRPr="0067703F">
        <w:rPr>
          <w:rFonts w:asciiTheme="minorHAnsi" w:hAnsiTheme="minorHAnsi" w:cstheme="minorHAnsi"/>
          <w:i/>
          <w:sz w:val="24"/>
          <w:szCs w:val="24"/>
        </w:rPr>
        <w:t>Flora and Fauna Guarantee Act 1988</w:t>
      </w:r>
    </w:p>
    <w:p w:rsidR="00F81C8D" w:rsidRDefault="00F81C8D" w:rsidP="00C2119E">
      <w:pPr>
        <w:pStyle w:val="BodyText"/>
        <w:rPr>
          <w:rFonts w:asciiTheme="minorHAnsi" w:hAnsiTheme="minorHAnsi" w:cstheme="minorHAnsi"/>
          <w:sz w:val="24"/>
          <w:szCs w:val="24"/>
          <w:lang w:val="en-US"/>
        </w:rPr>
      </w:pPr>
      <w:r>
        <w:rPr>
          <w:rFonts w:asciiTheme="minorHAnsi" w:hAnsiTheme="minorHAnsi" w:cstheme="minorHAnsi"/>
          <w:sz w:val="24"/>
        </w:rPr>
        <w:t>GVW</w:t>
      </w:r>
      <w:r>
        <w:rPr>
          <w:rFonts w:asciiTheme="minorHAnsi" w:hAnsiTheme="minorHAnsi" w:cstheme="minorHAnsi"/>
          <w:sz w:val="24"/>
        </w:rPr>
        <w:tab/>
      </w:r>
      <w:r>
        <w:rPr>
          <w:rFonts w:asciiTheme="minorHAnsi" w:hAnsiTheme="minorHAnsi" w:cstheme="minorHAnsi"/>
          <w:sz w:val="24"/>
        </w:rPr>
        <w:tab/>
      </w:r>
      <w:proofErr w:type="spellStart"/>
      <w:r w:rsidRPr="0067703F">
        <w:rPr>
          <w:rFonts w:asciiTheme="minorHAnsi" w:hAnsiTheme="minorHAnsi" w:cstheme="minorHAnsi"/>
          <w:sz w:val="24"/>
        </w:rPr>
        <w:t>Goulburn</w:t>
      </w:r>
      <w:proofErr w:type="spellEnd"/>
      <w:r w:rsidRPr="0067703F">
        <w:rPr>
          <w:rFonts w:asciiTheme="minorHAnsi" w:hAnsiTheme="minorHAnsi" w:cstheme="minorHAnsi"/>
          <w:sz w:val="24"/>
        </w:rPr>
        <w:t xml:space="preserve"> Valley Region Water Corporation</w:t>
      </w:r>
    </w:p>
    <w:p w:rsidR="00BA7E50" w:rsidRDefault="00BA7E50" w:rsidP="00C2119E">
      <w:pPr>
        <w:pStyle w:val="BodyText"/>
        <w:rPr>
          <w:rFonts w:asciiTheme="minorHAnsi" w:hAnsiTheme="minorHAnsi" w:cstheme="minorHAnsi"/>
          <w:sz w:val="24"/>
          <w:szCs w:val="24"/>
          <w:lang w:val="en-US"/>
        </w:rPr>
      </w:pPr>
      <w:r>
        <w:rPr>
          <w:rFonts w:asciiTheme="minorHAnsi" w:hAnsiTheme="minorHAnsi" w:cstheme="minorHAnsi"/>
          <w:sz w:val="24"/>
          <w:szCs w:val="24"/>
          <w:lang w:val="en-US"/>
        </w:rPr>
        <w:t>ha</w:t>
      </w:r>
      <w:r>
        <w:rPr>
          <w:rFonts w:asciiTheme="minorHAnsi" w:hAnsiTheme="minorHAnsi" w:cstheme="minorHAnsi"/>
          <w:sz w:val="24"/>
          <w:szCs w:val="24"/>
          <w:lang w:val="en-US"/>
        </w:rPr>
        <w:tab/>
      </w:r>
      <w:r>
        <w:rPr>
          <w:rFonts w:asciiTheme="minorHAnsi" w:hAnsiTheme="minorHAnsi" w:cstheme="minorHAnsi"/>
          <w:sz w:val="24"/>
          <w:szCs w:val="24"/>
          <w:lang w:val="en-US"/>
        </w:rPr>
        <w:tab/>
        <w:t>hectare</w:t>
      </w:r>
    </w:p>
    <w:p w:rsidR="00B51E4D" w:rsidRDefault="00B51E4D" w:rsidP="00C2119E">
      <w:pPr>
        <w:pStyle w:val="BodyText"/>
        <w:rPr>
          <w:rFonts w:asciiTheme="minorHAnsi" w:hAnsiTheme="minorHAnsi" w:cstheme="minorHAnsi"/>
          <w:sz w:val="24"/>
          <w:szCs w:val="24"/>
          <w:lang w:val="en-US"/>
        </w:rPr>
      </w:pPr>
      <w:r>
        <w:rPr>
          <w:rFonts w:asciiTheme="minorHAnsi" w:hAnsiTheme="minorHAnsi" w:cstheme="minorHAnsi"/>
          <w:sz w:val="24"/>
          <w:szCs w:val="24"/>
          <w:lang w:val="en-US"/>
        </w:rPr>
        <w:t>PEPS</w:t>
      </w:r>
      <w:r>
        <w:rPr>
          <w:rFonts w:asciiTheme="minorHAnsi" w:hAnsiTheme="minorHAnsi" w:cstheme="minorHAnsi"/>
          <w:sz w:val="24"/>
          <w:szCs w:val="24"/>
          <w:lang w:val="en-US"/>
        </w:rPr>
        <w:tab/>
      </w:r>
      <w:r>
        <w:rPr>
          <w:rFonts w:asciiTheme="minorHAnsi" w:hAnsiTheme="minorHAnsi" w:cstheme="minorHAnsi"/>
          <w:sz w:val="24"/>
          <w:szCs w:val="24"/>
          <w:lang w:val="en-US"/>
        </w:rPr>
        <w:tab/>
        <w:t>Project Environmental Protection Strategy</w:t>
      </w:r>
    </w:p>
    <w:p w:rsidR="00A24B67" w:rsidRPr="0067703F" w:rsidRDefault="00C2119E" w:rsidP="00C2119E">
      <w:pPr>
        <w:pStyle w:val="BodyText"/>
        <w:rPr>
          <w:rFonts w:asciiTheme="minorHAnsi" w:hAnsiTheme="minorHAnsi" w:cstheme="minorHAnsi"/>
          <w:sz w:val="24"/>
          <w:szCs w:val="24"/>
          <w:lang w:val="en-US"/>
        </w:rPr>
      </w:pPr>
      <w:r w:rsidRPr="0067703F">
        <w:rPr>
          <w:rFonts w:asciiTheme="minorHAnsi" w:hAnsiTheme="minorHAnsi" w:cstheme="minorHAnsi"/>
          <w:sz w:val="24"/>
          <w:szCs w:val="24"/>
          <w:lang w:val="en-US"/>
        </w:rPr>
        <w:t>TRG</w:t>
      </w:r>
      <w:r w:rsidRPr="0067703F">
        <w:rPr>
          <w:rFonts w:asciiTheme="minorHAnsi" w:hAnsiTheme="minorHAnsi" w:cstheme="minorHAnsi"/>
          <w:sz w:val="24"/>
          <w:szCs w:val="24"/>
          <w:lang w:val="en-US"/>
        </w:rPr>
        <w:tab/>
      </w:r>
      <w:r w:rsidRPr="0067703F">
        <w:rPr>
          <w:rFonts w:asciiTheme="minorHAnsi" w:hAnsiTheme="minorHAnsi" w:cstheme="minorHAnsi"/>
          <w:sz w:val="24"/>
          <w:szCs w:val="24"/>
          <w:lang w:val="en-US"/>
        </w:rPr>
        <w:tab/>
        <w:t>Technical Reference Group</w:t>
      </w:r>
      <w:r w:rsidR="00430369" w:rsidRPr="0067703F">
        <w:rPr>
          <w:rFonts w:asciiTheme="minorHAnsi" w:hAnsiTheme="minorHAnsi" w:cstheme="minorHAnsi"/>
          <w:sz w:val="24"/>
          <w:szCs w:val="24"/>
        </w:rPr>
        <w:br w:type="page"/>
      </w:r>
    </w:p>
    <w:p w:rsidR="00A24B67" w:rsidRPr="0067703F" w:rsidRDefault="00A24B67" w:rsidP="00A24B67">
      <w:pPr>
        <w:shd w:val="clear" w:color="auto" w:fill="FFFFFF"/>
        <w:spacing w:before="0" w:after="0"/>
        <w:jc w:val="center"/>
        <w:rPr>
          <w:rFonts w:asciiTheme="minorHAnsi" w:hAnsiTheme="minorHAnsi" w:cstheme="minorHAnsi"/>
          <w:b/>
          <w:sz w:val="24"/>
        </w:rPr>
      </w:pPr>
    </w:p>
    <w:p w:rsidR="00430369" w:rsidRPr="0067703F" w:rsidRDefault="00430369" w:rsidP="00A24B67">
      <w:pPr>
        <w:shd w:val="clear" w:color="auto" w:fill="FFFFFF"/>
        <w:spacing w:before="0" w:after="480"/>
        <w:jc w:val="center"/>
        <w:rPr>
          <w:rFonts w:asciiTheme="minorHAnsi" w:hAnsiTheme="minorHAnsi" w:cstheme="minorHAnsi"/>
          <w:sz w:val="24"/>
        </w:rPr>
      </w:pPr>
      <w:r w:rsidRPr="0067703F">
        <w:rPr>
          <w:rFonts w:asciiTheme="minorHAnsi" w:hAnsiTheme="minorHAnsi" w:cstheme="minorHAnsi"/>
          <w:b/>
          <w:sz w:val="24"/>
        </w:rPr>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25DBF" w:rsidRDefault="004954B2">
      <w:pPr>
        <w:pStyle w:val="TOC1"/>
        <w:rPr>
          <w:rFonts w:asciiTheme="minorHAnsi" w:eastAsiaTheme="minorEastAsia" w:hAnsiTheme="minorHAnsi" w:cstheme="minorBidi"/>
          <w:b w:val="0"/>
          <w:caps w:val="0"/>
          <w:sz w:val="22"/>
          <w:szCs w:val="22"/>
        </w:rPr>
      </w:pPr>
      <w:r w:rsidRPr="0067703F">
        <w:rPr>
          <w:rFonts w:asciiTheme="minorHAnsi" w:hAnsiTheme="minorHAnsi" w:cstheme="minorHAnsi"/>
          <w:highlight w:val="yellow"/>
        </w:rPr>
        <w:fldChar w:fldCharType="begin"/>
      </w:r>
      <w:r w:rsidR="00430369" w:rsidRPr="0067703F">
        <w:rPr>
          <w:rFonts w:asciiTheme="minorHAnsi" w:hAnsiTheme="minorHAnsi" w:cstheme="minorHAnsi"/>
          <w:highlight w:val="yellow"/>
        </w:rPr>
        <w:instrText xml:space="preserve"> TOC \o "1-3" \h \z \u </w:instrText>
      </w:r>
      <w:r w:rsidRPr="0067703F">
        <w:rPr>
          <w:rFonts w:asciiTheme="minorHAnsi" w:hAnsiTheme="minorHAnsi" w:cstheme="minorHAnsi"/>
          <w:highlight w:val="yellow"/>
        </w:rPr>
        <w:fldChar w:fldCharType="separate"/>
      </w:r>
      <w:hyperlink w:anchor="_Toc408571596" w:history="1">
        <w:r w:rsidR="00125DBF" w:rsidRPr="00487C8F">
          <w:rPr>
            <w:rStyle w:val="Hyperlink"/>
          </w:rPr>
          <w:t>1</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Overview</w:t>
        </w:r>
        <w:r w:rsidR="00125DBF">
          <w:rPr>
            <w:webHidden/>
          </w:rPr>
          <w:tab/>
        </w:r>
        <w:r w:rsidR="00125DBF">
          <w:rPr>
            <w:webHidden/>
          </w:rPr>
          <w:fldChar w:fldCharType="begin"/>
        </w:r>
        <w:r w:rsidR="00125DBF">
          <w:rPr>
            <w:webHidden/>
          </w:rPr>
          <w:instrText xml:space="preserve"> PAGEREF _Toc408571596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597" w:history="1">
        <w:r w:rsidR="00125DBF" w:rsidRPr="00487C8F">
          <w:rPr>
            <w:rStyle w:val="Hyperlink"/>
          </w:rPr>
          <w:t>1.1</w:t>
        </w:r>
        <w:r w:rsidR="00125DBF">
          <w:rPr>
            <w:rFonts w:asciiTheme="minorHAnsi" w:eastAsiaTheme="minorEastAsia" w:hAnsiTheme="minorHAnsi" w:cstheme="minorBidi"/>
            <w:b w:val="0"/>
            <w:szCs w:val="22"/>
          </w:rPr>
          <w:tab/>
        </w:r>
        <w:r w:rsidR="00125DBF" w:rsidRPr="00487C8F">
          <w:rPr>
            <w:rStyle w:val="Hyperlink"/>
            <w:rFonts w:cstheme="minorHAnsi"/>
          </w:rPr>
          <w:t>This Assessment</w:t>
        </w:r>
        <w:r w:rsidR="00125DBF">
          <w:rPr>
            <w:webHidden/>
          </w:rPr>
          <w:tab/>
        </w:r>
        <w:r w:rsidR="00125DBF">
          <w:rPr>
            <w:webHidden/>
          </w:rPr>
          <w:fldChar w:fldCharType="begin"/>
        </w:r>
        <w:r w:rsidR="00125DBF">
          <w:rPr>
            <w:webHidden/>
          </w:rPr>
          <w:instrText xml:space="preserve"> PAGEREF _Toc408571597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598" w:history="1">
        <w:r w:rsidR="00125DBF" w:rsidRPr="00487C8F">
          <w:rPr>
            <w:rStyle w:val="Hyperlink"/>
          </w:rPr>
          <w:t>1.2</w:t>
        </w:r>
        <w:r w:rsidR="00125DBF">
          <w:rPr>
            <w:rFonts w:asciiTheme="minorHAnsi" w:eastAsiaTheme="minorEastAsia" w:hAnsiTheme="minorHAnsi" w:cstheme="minorBidi"/>
            <w:b w:val="0"/>
            <w:szCs w:val="22"/>
          </w:rPr>
          <w:tab/>
        </w:r>
        <w:r w:rsidR="00125DBF" w:rsidRPr="00487C8F">
          <w:rPr>
            <w:rStyle w:val="Hyperlink"/>
            <w:rFonts w:cstheme="minorHAnsi"/>
          </w:rPr>
          <w:t>Findings of this Assessment</w:t>
        </w:r>
        <w:r w:rsidR="00125DBF">
          <w:rPr>
            <w:webHidden/>
          </w:rPr>
          <w:tab/>
        </w:r>
        <w:r w:rsidR="00125DBF">
          <w:rPr>
            <w:webHidden/>
          </w:rPr>
          <w:fldChar w:fldCharType="begin"/>
        </w:r>
        <w:r w:rsidR="00125DBF">
          <w:rPr>
            <w:webHidden/>
          </w:rPr>
          <w:instrText xml:space="preserve"> PAGEREF _Toc408571598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599" w:history="1">
        <w:r w:rsidR="00125DBF" w:rsidRPr="00487C8F">
          <w:rPr>
            <w:rStyle w:val="Hyperlink"/>
          </w:rPr>
          <w:t>1.3</w:t>
        </w:r>
        <w:r w:rsidR="00125DBF">
          <w:rPr>
            <w:rFonts w:asciiTheme="minorHAnsi" w:eastAsiaTheme="minorEastAsia" w:hAnsiTheme="minorHAnsi" w:cstheme="minorBidi"/>
            <w:b w:val="0"/>
            <w:szCs w:val="22"/>
          </w:rPr>
          <w:tab/>
        </w:r>
        <w:r w:rsidR="00125DBF" w:rsidRPr="00487C8F">
          <w:rPr>
            <w:rStyle w:val="Hyperlink"/>
            <w:rFonts w:cstheme="minorHAnsi"/>
          </w:rPr>
          <w:t xml:space="preserve">How this </w:t>
        </w:r>
        <w:r w:rsidR="00BA7E50">
          <w:rPr>
            <w:rStyle w:val="Hyperlink"/>
            <w:rFonts w:cstheme="minorHAnsi"/>
          </w:rPr>
          <w:t>A</w:t>
        </w:r>
        <w:r w:rsidR="00125DBF" w:rsidRPr="00487C8F">
          <w:rPr>
            <w:rStyle w:val="Hyperlink"/>
            <w:rFonts w:cstheme="minorHAnsi"/>
          </w:rPr>
          <w:t>ssessment informs statutory decisions and approvals</w:t>
        </w:r>
        <w:r w:rsidR="00125DBF">
          <w:rPr>
            <w:webHidden/>
          </w:rPr>
          <w:tab/>
        </w:r>
        <w:r w:rsidR="00125DBF">
          <w:rPr>
            <w:webHidden/>
          </w:rPr>
          <w:fldChar w:fldCharType="begin"/>
        </w:r>
        <w:r w:rsidR="00125DBF">
          <w:rPr>
            <w:webHidden/>
          </w:rPr>
          <w:instrText xml:space="preserve"> PAGEREF _Toc408571599 \h </w:instrText>
        </w:r>
        <w:r w:rsidR="00125DBF">
          <w:rPr>
            <w:webHidden/>
          </w:rPr>
        </w:r>
        <w:r w:rsidR="00125DBF">
          <w:rPr>
            <w:webHidden/>
          </w:rPr>
          <w:fldChar w:fldCharType="separate"/>
        </w:r>
        <w:r w:rsidR="00BA7E50">
          <w:rPr>
            <w:webHidden/>
          </w:rPr>
          <w:t>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0" w:history="1">
        <w:r w:rsidR="00125DBF" w:rsidRPr="00487C8F">
          <w:rPr>
            <w:rStyle w:val="Hyperlink"/>
          </w:rPr>
          <w:t>1.4</w:t>
        </w:r>
        <w:r w:rsidR="00125DBF">
          <w:rPr>
            <w:rFonts w:asciiTheme="minorHAnsi" w:eastAsiaTheme="minorEastAsia" w:hAnsiTheme="minorHAnsi" w:cstheme="minorBidi"/>
            <w:b w:val="0"/>
            <w:szCs w:val="22"/>
          </w:rPr>
          <w:tab/>
        </w:r>
        <w:r w:rsidR="00125DBF" w:rsidRPr="00487C8F">
          <w:rPr>
            <w:rStyle w:val="Hyperlink"/>
            <w:rFonts w:cstheme="minorHAnsi"/>
          </w:rPr>
          <w:t>Background to the EES process</w:t>
        </w:r>
        <w:r w:rsidR="00125DBF">
          <w:rPr>
            <w:webHidden/>
          </w:rPr>
          <w:tab/>
        </w:r>
        <w:r w:rsidR="00125DBF">
          <w:rPr>
            <w:webHidden/>
          </w:rPr>
          <w:fldChar w:fldCharType="begin"/>
        </w:r>
        <w:r w:rsidR="00125DBF">
          <w:rPr>
            <w:webHidden/>
          </w:rPr>
          <w:instrText xml:space="preserve"> PAGEREF _Toc408571600 \h </w:instrText>
        </w:r>
        <w:r w:rsidR="00125DBF">
          <w:rPr>
            <w:webHidden/>
          </w:rPr>
        </w:r>
        <w:r w:rsidR="00125DBF">
          <w:rPr>
            <w:webHidden/>
          </w:rPr>
          <w:fldChar w:fldCharType="separate"/>
        </w:r>
        <w:r w:rsidR="00BA7E50">
          <w:rPr>
            <w:webHidden/>
          </w:rPr>
          <w:t>5</w:t>
        </w:r>
        <w:r w:rsidR="00125DBF">
          <w:rPr>
            <w:webHidden/>
          </w:rPr>
          <w:fldChar w:fldCharType="end"/>
        </w:r>
      </w:hyperlink>
    </w:p>
    <w:p w:rsidR="00125DBF" w:rsidRDefault="00895C8A">
      <w:pPr>
        <w:pStyle w:val="TOC1"/>
        <w:rPr>
          <w:rFonts w:asciiTheme="minorHAnsi" w:eastAsiaTheme="minorEastAsia" w:hAnsiTheme="minorHAnsi" w:cstheme="minorBidi"/>
          <w:b w:val="0"/>
          <w:caps w:val="0"/>
          <w:sz w:val="22"/>
          <w:szCs w:val="22"/>
        </w:rPr>
      </w:pPr>
      <w:hyperlink w:anchor="_Toc408571601" w:history="1">
        <w:r w:rsidR="00125DBF" w:rsidRPr="00487C8F">
          <w:rPr>
            <w:rStyle w:val="Hyperlink"/>
          </w:rPr>
          <w:t>2</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Project description</w:t>
        </w:r>
        <w:r w:rsidR="00125DBF">
          <w:rPr>
            <w:webHidden/>
          </w:rPr>
          <w:tab/>
        </w:r>
        <w:r w:rsidR="00125DBF">
          <w:rPr>
            <w:webHidden/>
          </w:rPr>
          <w:fldChar w:fldCharType="begin"/>
        </w:r>
        <w:r w:rsidR="00125DBF">
          <w:rPr>
            <w:webHidden/>
          </w:rPr>
          <w:instrText xml:space="preserve"> PAGEREF _Toc408571601 \h </w:instrText>
        </w:r>
        <w:r w:rsidR="00125DBF">
          <w:rPr>
            <w:webHidden/>
          </w:rPr>
        </w:r>
        <w:r w:rsidR="00125DBF">
          <w:rPr>
            <w:webHidden/>
          </w:rPr>
          <w:fldChar w:fldCharType="separate"/>
        </w:r>
        <w:r w:rsidR="00BA7E50">
          <w:rPr>
            <w:webHidden/>
          </w:rPr>
          <w:t>6</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2" w:history="1">
        <w:r w:rsidR="00125DBF" w:rsidRPr="00487C8F">
          <w:rPr>
            <w:rStyle w:val="Hyperlink"/>
          </w:rPr>
          <w:t>2.1</w:t>
        </w:r>
        <w:r w:rsidR="00125DBF">
          <w:rPr>
            <w:rFonts w:asciiTheme="minorHAnsi" w:eastAsiaTheme="minorEastAsia" w:hAnsiTheme="minorHAnsi" w:cstheme="minorBidi"/>
            <w:b w:val="0"/>
            <w:szCs w:val="22"/>
          </w:rPr>
          <w:tab/>
        </w:r>
        <w:r w:rsidR="00125DBF" w:rsidRPr="00487C8F">
          <w:rPr>
            <w:rStyle w:val="Hyperlink"/>
            <w:rFonts w:cstheme="minorHAnsi"/>
          </w:rPr>
          <w:t>Overview</w:t>
        </w:r>
        <w:r w:rsidR="00125DBF">
          <w:rPr>
            <w:webHidden/>
          </w:rPr>
          <w:tab/>
        </w:r>
        <w:r w:rsidR="00125DBF">
          <w:rPr>
            <w:webHidden/>
          </w:rPr>
          <w:fldChar w:fldCharType="begin"/>
        </w:r>
        <w:r w:rsidR="00125DBF">
          <w:rPr>
            <w:webHidden/>
          </w:rPr>
          <w:instrText xml:space="preserve"> PAGEREF _Toc408571602 \h </w:instrText>
        </w:r>
        <w:r w:rsidR="00125DBF">
          <w:rPr>
            <w:webHidden/>
          </w:rPr>
        </w:r>
        <w:r w:rsidR="00125DBF">
          <w:rPr>
            <w:webHidden/>
          </w:rPr>
          <w:fldChar w:fldCharType="separate"/>
        </w:r>
        <w:r w:rsidR="00BA7E50">
          <w:rPr>
            <w:webHidden/>
          </w:rPr>
          <w:t>6</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3" w:history="1">
        <w:r w:rsidR="00125DBF" w:rsidRPr="00487C8F">
          <w:rPr>
            <w:rStyle w:val="Hyperlink"/>
          </w:rPr>
          <w:t>2.2</w:t>
        </w:r>
        <w:r w:rsidR="00125DBF">
          <w:rPr>
            <w:rFonts w:asciiTheme="minorHAnsi" w:eastAsiaTheme="minorEastAsia" w:hAnsiTheme="minorHAnsi" w:cstheme="minorBidi"/>
            <w:b w:val="0"/>
            <w:szCs w:val="22"/>
          </w:rPr>
          <w:tab/>
        </w:r>
        <w:r w:rsidR="00125DBF" w:rsidRPr="00487C8F">
          <w:rPr>
            <w:rStyle w:val="Hyperlink"/>
            <w:rFonts w:cstheme="minorHAnsi"/>
          </w:rPr>
          <w:t>VicRoads project objectives</w:t>
        </w:r>
        <w:r w:rsidR="00125DBF">
          <w:rPr>
            <w:webHidden/>
          </w:rPr>
          <w:tab/>
        </w:r>
        <w:r w:rsidR="00125DBF">
          <w:rPr>
            <w:webHidden/>
          </w:rPr>
          <w:fldChar w:fldCharType="begin"/>
        </w:r>
        <w:r w:rsidR="00125DBF">
          <w:rPr>
            <w:webHidden/>
          </w:rPr>
          <w:instrText xml:space="preserve"> PAGEREF _Toc408571603 \h </w:instrText>
        </w:r>
        <w:r w:rsidR="00125DBF">
          <w:rPr>
            <w:webHidden/>
          </w:rPr>
        </w:r>
        <w:r w:rsidR="00125DBF">
          <w:rPr>
            <w:webHidden/>
          </w:rPr>
          <w:fldChar w:fldCharType="separate"/>
        </w:r>
        <w:r w:rsidR="00BA7E50">
          <w:rPr>
            <w:webHidden/>
          </w:rPr>
          <w:t>6</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4" w:history="1">
        <w:r w:rsidR="00125DBF" w:rsidRPr="00487C8F">
          <w:rPr>
            <w:rStyle w:val="Hyperlink"/>
          </w:rPr>
          <w:t>2.3</w:t>
        </w:r>
        <w:r w:rsidR="00125DBF">
          <w:rPr>
            <w:rFonts w:asciiTheme="minorHAnsi" w:eastAsiaTheme="minorEastAsia" w:hAnsiTheme="minorHAnsi" w:cstheme="minorBidi"/>
            <w:b w:val="0"/>
            <w:szCs w:val="22"/>
          </w:rPr>
          <w:tab/>
        </w:r>
        <w:r w:rsidR="00125DBF" w:rsidRPr="00487C8F">
          <w:rPr>
            <w:rStyle w:val="Hyperlink"/>
            <w:rFonts w:cstheme="minorHAnsi"/>
          </w:rPr>
          <w:t>Road design</w:t>
        </w:r>
        <w:r w:rsidR="00125DBF">
          <w:rPr>
            <w:webHidden/>
          </w:rPr>
          <w:tab/>
        </w:r>
        <w:r w:rsidR="00125DBF">
          <w:rPr>
            <w:webHidden/>
          </w:rPr>
          <w:fldChar w:fldCharType="begin"/>
        </w:r>
        <w:r w:rsidR="00125DBF">
          <w:rPr>
            <w:webHidden/>
          </w:rPr>
          <w:instrText xml:space="preserve"> PAGEREF _Toc408571604 \h </w:instrText>
        </w:r>
        <w:r w:rsidR="00125DBF">
          <w:rPr>
            <w:webHidden/>
          </w:rPr>
        </w:r>
        <w:r w:rsidR="00125DBF">
          <w:rPr>
            <w:webHidden/>
          </w:rPr>
          <w:fldChar w:fldCharType="separate"/>
        </w:r>
        <w:r w:rsidR="00BA7E50">
          <w:rPr>
            <w:webHidden/>
          </w:rPr>
          <w:t>7</w:t>
        </w:r>
        <w:r w:rsidR="00125DBF">
          <w:rPr>
            <w:webHidden/>
          </w:rPr>
          <w:fldChar w:fldCharType="end"/>
        </w:r>
      </w:hyperlink>
    </w:p>
    <w:p w:rsidR="00125DBF" w:rsidRDefault="00895C8A">
      <w:pPr>
        <w:pStyle w:val="TOC1"/>
        <w:rPr>
          <w:rFonts w:asciiTheme="minorHAnsi" w:eastAsiaTheme="minorEastAsia" w:hAnsiTheme="minorHAnsi" w:cstheme="minorBidi"/>
          <w:b w:val="0"/>
          <w:caps w:val="0"/>
          <w:sz w:val="22"/>
          <w:szCs w:val="22"/>
        </w:rPr>
      </w:pPr>
      <w:hyperlink w:anchor="_Toc408571605" w:history="1">
        <w:r w:rsidR="00125DBF" w:rsidRPr="00487C8F">
          <w:rPr>
            <w:rStyle w:val="Hyperlink"/>
          </w:rPr>
          <w:t>3</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Submissions</w:t>
        </w:r>
        <w:r w:rsidR="00125DBF">
          <w:rPr>
            <w:webHidden/>
          </w:rPr>
          <w:tab/>
        </w:r>
        <w:r w:rsidR="00125DBF">
          <w:rPr>
            <w:webHidden/>
          </w:rPr>
          <w:fldChar w:fldCharType="begin"/>
        </w:r>
        <w:r w:rsidR="00125DBF">
          <w:rPr>
            <w:webHidden/>
          </w:rPr>
          <w:instrText xml:space="preserve"> PAGEREF _Toc408571605 \h </w:instrText>
        </w:r>
        <w:r w:rsidR="00125DBF">
          <w:rPr>
            <w:webHidden/>
          </w:rPr>
        </w:r>
        <w:r w:rsidR="00125DBF">
          <w:rPr>
            <w:webHidden/>
          </w:rPr>
          <w:fldChar w:fldCharType="separate"/>
        </w:r>
        <w:r w:rsidR="00BA7E50">
          <w:rPr>
            <w:webHidden/>
          </w:rPr>
          <w:t>9</w:t>
        </w:r>
        <w:r w:rsidR="00125DBF">
          <w:rPr>
            <w:webHidden/>
          </w:rPr>
          <w:fldChar w:fldCharType="end"/>
        </w:r>
      </w:hyperlink>
    </w:p>
    <w:p w:rsidR="00125DBF" w:rsidRDefault="00895C8A">
      <w:pPr>
        <w:pStyle w:val="TOC1"/>
        <w:rPr>
          <w:rFonts w:asciiTheme="minorHAnsi" w:eastAsiaTheme="minorEastAsia" w:hAnsiTheme="minorHAnsi" w:cstheme="minorBidi"/>
          <w:b w:val="0"/>
          <w:caps w:val="0"/>
          <w:sz w:val="22"/>
          <w:szCs w:val="22"/>
        </w:rPr>
      </w:pPr>
      <w:hyperlink w:anchor="_Toc408571606" w:history="1">
        <w:r w:rsidR="00125DBF" w:rsidRPr="00487C8F">
          <w:rPr>
            <w:rStyle w:val="Hyperlink"/>
          </w:rPr>
          <w:t>4</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Integrated Assessment of effects</w:t>
        </w:r>
        <w:r w:rsidR="00125DBF">
          <w:rPr>
            <w:webHidden/>
          </w:rPr>
          <w:tab/>
        </w:r>
        <w:r w:rsidR="00125DBF">
          <w:rPr>
            <w:webHidden/>
          </w:rPr>
          <w:fldChar w:fldCharType="begin"/>
        </w:r>
        <w:r w:rsidR="00125DBF">
          <w:rPr>
            <w:webHidden/>
          </w:rPr>
          <w:instrText xml:space="preserve"> PAGEREF _Toc408571606 \h </w:instrText>
        </w:r>
        <w:r w:rsidR="00125DBF">
          <w:rPr>
            <w:webHidden/>
          </w:rPr>
        </w:r>
        <w:r w:rsidR="00125DBF">
          <w:rPr>
            <w:webHidden/>
          </w:rPr>
          <w:fldChar w:fldCharType="separate"/>
        </w:r>
        <w:r w:rsidR="00BA7E50">
          <w:rPr>
            <w:webHidden/>
          </w:rPr>
          <w:t>11</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7" w:history="1">
        <w:r w:rsidR="00125DBF" w:rsidRPr="00487C8F">
          <w:rPr>
            <w:rStyle w:val="Hyperlink"/>
          </w:rPr>
          <w:t>4.1</w:t>
        </w:r>
        <w:r w:rsidR="00125DBF">
          <w:rPr>
            <w:rFonts w:asciiTheme="minorHAnsi" w:eastAsiaTheme="minorEastAsia" w:hAnsiTheme="minorHAnsi" w:cstheme="minorBidi"/>
            <w:b w:val="0"/>
            <w:szCs w:val="22"/>
          </w:rPr>
          <w:tab/>
        </w:r>
        <w:r w:rsidR="00125DBF" w:rsidRPr="00487C8F">
          <w:rPr>
            <w:rStyle w:val="Hyperlink"/>
            <w:rFonts w:cstheme="minorHAnsi"/>
          </w:rPr>
          <w:t>Approach to this Assessment</w:t>
        </w:r>
        <w:r w:rsidR="00125DBF">
          <w:rPr>
            <w:webHidden/>
          </w:rPr>
          <w:tab/>
        </w:r>
        <w:r w:rsidR="00125DBF">
          <w:rPr>
            <w:webHidden/>
          </w:rPr>
          <w:fldChar w:fldCharType="begin"/>
        </w:r>
        <w:r w:rsidR="00125DBF">
          <w:rPr>
            <w:webHidden/>
          </w:rPr>
          <w:instrText xml:space="preserve"> PAGEREF _Toc408571607 \h </w:instrText>
        </w:r>
        <w:r w:rsidR="00125DBF">
          <w:rPr>
            <w:webHidden/>
          </w:rPr>
        </w:r>
        <w:r w:rsidR="00125DBF">
          <w:rPr>
            <w:webHidden/>
          </w:rPr>
          <w:fldChar w:fldCharType="separate"/>
        </w:r>
        <w:r w:rsidR="00BA7E50">
          <w:rPr>
            <w:webHidden/>
          </w:rPr>
          <w:t>11</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8" w:history="1">
        <w:r w:rsidR="00125DBF" w:rsidRPr="00487C8F">
          <w:rPr>
            <w:rStyle w:val="Hyperlink"/>
          </w:rPr>
          <w:t>4.2</w:t>
        </w:r>
        <w:r w:rsidR="00125DBF">
          <w:rPr>
            <w:rFonts w:asciiTheme="minorHAnsi" w:eastAsiaTheme="minorEastAsia" w:hAnsiTheme="minorHAnsi" w:cstheme="minorBidi"/>
            <w:b w:val="0"/>
            <w:szCs w:val="22"/>
          </w:rPr>
          <w:tab/>
        </w:r>
        <w:r w:rsidR="00BA7E50">
          <w:rPr>
            <w:rStyle w:val="Hyperlink"/>
            <w:rFonts w:cstheme="minorHAnsi"/>
          </w:rPr>
          <w:t>Traffic Network P</w:t>
        </w:r>
        <w:r w:rsidR="00125DBF" w:rsidRPr="00487C8F">
          <w:rPr>
            <w:rStyle w:val="Hyperlink"/>
            <w:rFonts w:cstheme="minorHAnsi"/>
          </w:rPr>
          <w:t>erformance</w:t>
        </w:r>
        <w:r w:rsidR="00125DBF">
          <w:rPr>
            <w:webHidden/>
          </w:rPr>
          <w:tab/>
        </w:r>
        <w:r w:rsidR="00125DBF">
          <w:rPr>
            <w:webHidden/>
          </w:rPr>
          <w:fldChar w:fldCharType="begin"/>
        </w:r>
        <w:r w:rsidR="00125DBF">
          <w:rPr>
            <w:webHidden/>
          </w:rPr>
          <w:instrText xml:space="preserve"> PAGEREF _Toc408571608 \h </w:instrText>
        </w:r>
        <w:r w:rsidR="00125DBF">
          <w:rPr>
            <w:webHidden/>
          </w:rPr>
        </w:r>
        <w:r w:rsidR="00125DBF">
          <w:rPr>
            <w:webHidden/>
          </w:rPr>
          <w:fldChar w:fldCharType="separate"/>
        </w:r>
        <w:r w:rsidR="00BA7E50">
          <w:rPr>
            <w:webHidden/>
          </w:rPr>
          <w:t>12</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09" w:history="1">
        <w:r w:rsidR="00125DBF" w:rsidRPr="00487C8F">
          <w:rPr>
            <w:rStyle w:val="Hyperlink"/>
          </w:rPr>
          <w:t>4.3</w:t>
        </w:r>
        <w:r w:rsidR="00125DBF">
          <w:rPr>
            <w:rFonts w:asciiTheme="minorHAnsi" w:eastAsiaTheme="minorEastAsia" w:hAnsiTheme="minorHAnsi" w:cstheme="minorBidi"/>
            <w:b w:val="0"/>
            <w:szCs w:val="22"/>
          </w:rPr>
          <w:tab/>
        </w:r>
        <w:r w:rsidR="00125DBF" w:rsidRPr="00487C8F">
          <w:rPr>
            <w:rStyle w:val="Hyperlink"/>
            <w:rFonts w:cstheme="minorHAnsi"/>
          </w:rPr>
          <w:t>Land Use and Economic</w:t>
        </w:r>
        <w:r w:rsidR="00125DBF">
          <w:rPr>
            <w:webHidden/>
          </w:rPr>
          <w:tab/>
        </w:r>
        <w:r w:rsidR="00125DBF">
          <w:rPr>
            <w:webHidden/>
          </w:rPr>
          <w:fldChar w:fldCharType="begin"/>
        </w:r>
        <w:r w:rsidR="00125DBF">
          <w:rPr>
            <w:webHidden/>
          </w:rPr>
          <w:instrText xml:space="preserve"> PAGEREF _Toc408571609 \h </w:instrText>
        </w:r>
        <w:r w:rsidR="00125DBF">
          <w:rPr>
            <w:webHidden/>
          </w:rPr>
        </w:r>
        <w:r w:rsidR="00125DBF">
          <w:rPr>
            <w:webHidden/>
          </w:rPr>
          <w:fldChar w:fldCharType="separate"/>
        </w:r>
        <w:r w:rsidR="00BA7E50">
          <w:rPr>
            <w:webHidden/>
          </w:rPr>
          <w:t>14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0" w:history="1">
        <w:r w:rsidR="00125DBF" w:rsidRPr="00487C8F">
          <w:rPr>
            <w:rStyle w:val="Hyperlink"/>
          </w:rPr>
          <w:t>4.4</w:t>
        </w:r>
        <w:r w:rsidR="00125DBF">
          <w:rPr>
            <w:rFonts w:asciiTheme="minorHAnsi" w:eastAsiaTheme="minorEastAsia" w:hAnsiTheme="minorHAnsi" w:cstheme="minorBidi"/>
            <w:b w:val="0"/>
            <w:szCs w:val="22"/>
          </w:rPr>
          <w:tab/>
        </w:r>
        <w:r w:rsidR="00125DBF" w:rsidRPr="00487C8F">
          <w:rPr>
            <w:rStyle w:val="Hyperlink"/>
            <w:rFonts w:cstheme="minorHAnsi"/>
          </w:rPr>
          <w:t>Social Effects</w:t>
        </w:r>
        <w:r w:rsidR="00125DBF">
          <w:rPr>
            <w:webHidden/>
          </w:rPr>
          <w:tab/>
        </w:r>
        <w:r w:rsidR="00125DBF">
          <w:rPr>
            <w:webHidden/>
          </w:rPr>
          <w:fldChar w:fldCharType="begin"/>
        </w:r>
        <w:r w:rsidR="00125DBF">
          <w:rPr>
            <w:webHidden/>
          </w:rPr>
          <w:instrText xml:space="preserve"> PAGEREF _Toc408571610 \h </w:instrText>
        </w:r>
        <w:r w:rsidR="00125DBF">
          <w:rPr>
            <w:webHidden/>
          </w:rPr>
        </w:r>
        <w:r w:rsidR="00125DBF">
          <w:rPr>
            <w:webHidden/>
          </w:rPr>
          <w:fldChar w:fldCharType="separate"/>
        </w:r>
        <w:r w:rsidR="00BA7E50">
          <w:rPr>
            <w:webHidden/>
          </w:rPr>
          <w:t>16</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1" w:history="1">
        <w:r w:rsidR="00125DBF" w:rsidRPr="00487C8F">
          <w:rPr>
            <w:rStyle w:val="Hyperlink"/>
          </w:rPr>
          <w:t>4.5</w:t>
        </w:r>
        <w:r w:rsidR="00125DBF">
          <w:rPr>
            <w:rFonts w:asciiTheme="minorHAnsi" w:eastAsiaTheme="minorEastAsia" w:hAnsiTheme="minorHAnsi" w:cstheme="minorBidi"/>
            <w:b w:val="0"/>
            <w:szCs w:val="22"/>
          </w:rPr>
          <w:tab/>
        </w:r>
        <w:r w:rsidR="00125DBF" w:rsidRPr="00487C8F">
          <w:rPr>
            <w:rStyle w:val="Hyperlink"/>
            <w:rFonts w:cstheme="minorHAnsi"/>
          </w:rPr>
          <w:t>Landscape and Visual Values</w:t>
        </w:r>
        <w:r w:rsidR="00125DBF">
          <w:rPr>
            <w:webHidden/>
          </w:rPr>
          <w:tab/>
        </w:r>
        <w:r w:rsidR="00125DBF">
          <w:rPr>
            <w:webHidden/>
          </w:rPr>
          <w:fldChar w:fldCharType="begin"/>
        </w:r>
        <w:r w:rsidR="00125DBF">
          <w:rPr>
            <w:webHidden/>
          </w:rPr>
          <w:instrText xml:space="preserve"> PAGEREF _Toc408571611 \h </w:instrText>
        </w:r>
        <w:r w:rsidR="00125DBF">
          <w:rPr>
            <w:webHidden/>
          </w:rPr>
        </w:r>
        <w:r w:rsidR="00125DBF">
          <w:rPr>
            <w:webHidden/>
          </w:rPr>
          <w:fldChar w:fldCharType="separate"/>
        </w:r>
        <w:r w:rsidR="00BA7E50">
          <w:rPr>
            <w:webHidden/>
          </w:rPr>
          <w:t>17</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2" w:history="1">
        <w:r w:rsidR="00125DBF" w:rsidRPr="00487C8F">
          <w:rPr>
            <w:rStyle w:val="Hyperlink"/>
          </w:rPr>
          <w:t>4.6</w:t>
        </w:r>
        <w:r w:rsidR="00125DBF">
          <w:rPr>
            <w:rFonts w:asciiTheme="minorHAnsi" w:eastAsiaTheme="minorEastAsia" w:hAnsiTheme="minorHAnsi" w:cstheme="minorBidi"/>
            <w:b w:val="0"/>
            <w:szCs w:val="22"/>
          </w:rPr>
          <w:tab/>
        </w:r>
        <w:r w:rsidR="00125DBF" w:rsidRPr="00487C8F">
          <w:rPr>
            <w:rStyle w:val="Hyperlink"/>
            <w:rFonts w:cstheme="minorHAnsi"/>
          </w:rPr>
          <w:t>Biodiversity</w:t>
        </w:r>
        <w:r w:rsidR="00125DBF">
          <w:rPr>
            <w:webHidden/>
          </w:rPr>
          <w:tab/>
        </w:r>
        <w:r w:rsidR="00125DBF">
          <w:rPr>
            <w:webHidden/>
          </w:rPr>
          <w:fldChar w:fldCharType="begin"/>
        </w:r>
        <w:r w:rsidR="00125DBF">
          <w:rPr>
            <w:webHidden/>
          </w:rPr>
          <w:instrText xml:space="preserve"> PAGEREF _Toc408571612 \h </w:instrText>
        </w:r>
        <w:r w:rsidR="00125DBF">
          <w:rPr>
            <w:webHidden/>
          </w:rPr>
        </w:r>
        <w:r w:rsidR="00125DBF">
          <w:rPr>
            <w:webHidden/>
          </w:rPr>
          <w:fldChar w:fldCharType="separate"/>
        </w:r>
        <w:r w:rsidR="00BA7E50">
          <w:rPr>
            <w:webHidden/>
          </w:rPr>
          <w:t>18</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3" w:history="1">
        <w:r w:rsidR="00125DBF" w:rsidRPr="00487C8F">
          <w:rPr>
            <w:rStyle w:val="Hyperlink"/>
          </w:rPr>
          <w:t>4.7</w:t>
        </w:r>
        <w:r w:rsidR="00125DBF">
          <w:rPr>
            <w:rFonts w:asciiTheme="minorHAnsi" w:eastAsiaTheme="minorEastAsia" w:hAnsiTheme="minorHAnsi" w:cstheme="minorBidi"/>
            <w:b w:val="0"/>
            <w:szCs w:val="22"/>
          </w:rPr>
          <w:tab/>
        </w:r>
        <w:r w:rsidR="00125DBF" w:rsidRPr="00487C8F">
          <w:rPr>
            <w:rStyle w:val="Hyperlink"/>
            <w:rFonts w:cstheme="minorHAnsi"/>
          </w:rPr>
          <w:t>Noise and Dust</w:t>
        </w:r>
        <w:r w:rsidR="00125DBF">
          <w:rPr>
            <w:webHidden/>
          </w:rPr>
          <w:tab/>
        </w:r>
        <w:r w:rsidR="00125DBF">
          <w:rPr>
            <w:webHidden/>
          </w:rPr>
          <w:fldChar w:fldCharType="begin"/>
        </w:r>
        <w:r w:rsidR="00125DBF">
          <w:rPr>
            <w:webHidden/>
          </w:rPr>
          <w:instrText xml:space="preserve"> PAGEREF _Toc408571613 \h </w:instrText>
        </w:r>
        <w:r w:rsidR="00125DBF">
          <w:rPr>
            <w:webHidden/>
          </w:rPr>
        </w:r>
        <w:r w:rsidR="00125DBF">
          <w:rPr>
            <w:webHidden/>
          </w:rPr>
          <w:fldChar w:fldCharType="separate"/>
        </w:r>
        <w:r w:rsidR="00BA7E50">
          <w:rPr>
            <w:webHidden/>
          </w:rPr>
          <w:t>22</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4" w:history="1">
        <w:r w:rsidR="00125DBF" w:rsidRPr="00487C8F">
          <w:rPr>
            <w:rStyle w:val="Hyperlink"/>
          </w:rPr>
          <w:t>4.8</w:t>
        </w:r>
        <w:r w:rsidR="00125DBF">
          <w:rPr>
            <w:rFonts w:asciiTheme="minorHAnsi" w:eastAsiaTheme="minorEastAsia" w:hAnsiTheme="minorHAnsi" w:cstheme="minorBidi"/>
            <w:b w:val="0"/>
            <w:szCs w:val="22"/>
          </w:rPr>
          <w:tab/>
        </w:r>
        <w:r w:rsidR="00125DBF" w:rsidRPr="00487C8F">
          <w:rPr>
            <w:rStyle w:val="Hyperlink"/>
            <w:rFonts w:cstheme="minorHAnsi"/>
          </w:rPr>
          <w:t>Catchm</w:t>
        </w:r>
        <w:r w:rsidR="00BA7E50">
          <w:rPr>
            <w:rStyle w:val="Hyperlink"/>
            <w:rFonts w:cstheme="minorHAnsi"/>
          </w:rPr>
          <w:t>ent V</w:t>
        </w:r>
        <w:r w:rsidR="00125DBF" w:rsidRPr="00487C8F">
          <w:rPr>
            <w:rStyle w:val="Hyperlink"/>
            <w:rFonts w:cstheme="minorHAnsi"/>
          </w:rPr>
          <w:t>alues</w:t>
        </w:r>
        <w:r w:rsidR="00125DBF">
          <w:rPr>
            <w:webHidden/>
          </w:rPr>
          <w:tab/>
        </w:r>
        <w:r w:rsidR="00125DBF">
          <w:rPr>
            <w:webHidden/>
          </w:rPr>
          <w:fldChar w:fldCharType="begin"/>
        </w:r>
        <w:r w:rsidR="00125DBF">
          <w:rPr>
            <w:webHidden/>
          </w:rPr>
          <w:instrText xml:space="preserve"> PAGEREF _Toc408571614 \h </w:instrText>
        </w:r>
        <w:r w:rsidR="00125DBF">
          <w:rPr>
            <w:webHidden/>
          </w:rPr>
        </w:r>
        <w:r w:rsidR="00125DBF">
          <w:rPr>
            <w:webHidden/>
          </w:rPr>
          <w:fldChar w:fldCharType="separate"/>
        </w:r>
        <w:r w:rsidR="00BA7E50">
          <w:rPr>
            <w:webHidden/>
          </w:rPr>
          <w:t>24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5" w:history="1">
        <w:r w:rsidR="00125DBF" w:rsidRPr="00487C8F">
          <w:rPr>
            <w:rStyle w:val="Hyperlink"/>
          </w:rPr>
          <w:t>4.9</w:t>
        </w:r>
        <w:r w:rsidR="00125DBF">
          <w:rPr>
            <w:rFonts w:asciiTheme="minorHAnsi" w:eastAsiaTheme="minorEastAsia" w:hAnsiTheme="minorHAnsi" w:cstheme="minorBidi"/>
            <w:b w:val="0"/>
            <w:szCs w:val="22"/>
          </w:rPr>
          <w:tab/>
        </w:r>
        <w:r w:rsidR="00BA7E50">
          <w:rPr>
            <w:rStyle w:val="Hyperlink"/>
            <w:rFonts w:cstheme="minorHAnsi"/>
          </w:rPr>
          <w:t>Cultural H</w:t>
        </w:r>
        <w:r w:rsidR="00125DBF" w:rsidRPr="00487C8F">
          <w:rPr>
            <w:rStyle w:val="Hyperlink"/>
            <w:rFonts w:cstheme="minorHAnsi"/>
          </w:rPr>
          <w:t>eritage</w:t>
        </w:r>
        <w:r w:rsidR="00125DBF">
          <w:rPr>
            <w:webHidden/>
          </w:rPr>
          <w:tab/>
        </w:r>
        <w:r w:rsidR="00125DBF">
          <w:rPr>
            <w:webHidden/>
          </w:rPr>
          <w:fldChar w:fldCharType="begin"/>
        </w:r>
        <w:r w:rsidR="00125DBF">
          <w:rPr>
            <w:webHidden/>
          </w:rPr>
          <w:instrText xml:space="preserve"> PAGEREF _Toc408571615 \h </w:instrText>
        </w:r>
        <w:r w:rsidR="00125DBF">
          <w:rPr>
            <w:webHidden/>
          </w:rPr>
        </w:r>
        <w:r w:rsidR="00125DBF">
          <w:rPr>
            <w:webHidden/>
          </w:rPr>
          <w:fldChar w:fldCharType="separate"/>
        </w:r>
        <w:r w:rsidR="00BA7E50">
          <w:rPr>
            <w:webHidden/>
          </w:rPr>
          <w:t>24</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6" w:history="1">
        <w:r w:rsidR="00125DBF" w:rsidRPr="00487C8F">
          <w:rPr>
            <w:rStyle w:val="Hyperlink"/>
          </w:rPr>
          <w:t>4.10</w:t>
        </w:r>
        <w:r w:rsidR="00125DBF">
          <w:rPr>
            <w:rFonts w:asciiTheme="minorHAnsi" w:eastAsiaTheme="minorEastAsia" w:hAnsiTheme="minorHAnsi" w:cstheme="minorBidi"/>
            <w:b w:val="0"/>
            <w:szCs w:val="22"/>
          </w:rPr>
          <w:tab/>
        </w:r>
        <w:r w:rsidR="00125DBF" w:rsidRPr="00487C8F">
          <w:rPr>
            <w:rStyle w:val="Hyperlink"/>
            <w:rFonts w:cstheme="minorHAnsi"/>
          </w:rPr>
          <w:t>Environmental Management Framework</w:t>
        </w:r>
        <w:r w:rsidR="00125DBF">
          <w:rPr>
            <w:webHidden/>
          </w:rPr>
          <w:tab/>
        </w:r>
        <w:r w:rsidR="00125DBF">
          <w:rPr>
            <w:webHidden/>
          </w:rPr>
          <w:fldChar w:fldCharType="begin"/>
        </w:r>
        <w:r w:rsidR="00125DBF">
          <w:rPr>
            <w:webHidden/>
          </w:rPr>
          <w:instrText xml:space="preserve"> PAGEREF _Toc408571616 \h </w:instrText>
        </w:r>
        <w:r w:rsidR="00125DBF">
          <w:rPr>
            <w:webHidden/>
          </w:rPr>
        </w:r>
        <w:r w:rsidR="00125DBF">
          <w:rPr>
            <w:webHidden/>
          </w:rPr>
          <w:fldChar w:fldCharType="separate"/>
        </w:r>
        <w:r w:rsidR="00BA7E50">
          <w:rPr>
            <w:webHidden/>
          </w:rPr>
          <w:t>26</w:t>
        </w:r>
        <w:r w:rsidR="00125DBF">
          <w:rPr>
            <w:webHidden/>
          </w:rPr>
          <w:fldChar w:fldCharType="end"/>
        </w:r>
      </w:hyperlink>
    </w:p>
    <w:p w:rsidR="00125DBF" w:rsidRDefault="00895C8A">
      <w:pPr>
        <w:pStyle w:val="TOC2"/>
        <w:rPr>
          <w:rFonts w:asciiTheme="minorHAnsi" w:eastAsiaTheme="minorEastAsia" w:hAnsiTheme="minorHAnsi" w:cstheme="minorBidi"/>
          <w:b w:val="0"/>
          <w:szCs w:val="22"/>
        </w:rPr>
      </w:pPr>
      <w:hyperlink w:anchor="_Toc408571617" w:history="1">
        <w:r w:rsidR="00125DBF" w:rsidRPr="00487C8F">
          <w:rPr>
            <w:rStyle w:val="Hyperlink"/>
          </w:rPr>
          <w:t>4.11</w:t>
        </w:r>
        <w:r w:rsidR="00125DBF">
          <w:rPr>
            <w:rFonts w:asciiTheme="minorHAnsi" w:eastAsiaTheme="minorEastAsia" w:hAnsiTheme="minorHAnsi" w:cstheme="minorBidi"/>
            <w:b w:val="0"/>
            <w:szCs w:val="22"/>
          </w:rPr>
          <w:tab/>
        </w:r>
        <w:r w:rsidR="00125DBF" w:rsidRPr="00487C8F">
          <w:rPr>
            <w:rStyle w:val="Hyperlink"/>
            <w:rFonts w:cstheme="minorHAnsi"/>
          </w:rPr>
          <w:t>Integrated and Sustainable Development</w:t>
        </w:r>
        <w:r w:rsidR="00125DBF">
          <w:rPr>
            <w:webHidden/>
          </w:rPr>
          <w:tab/>
        </w:r>
        <w:r w:rsidR="00125DBF">
          <w:rPr>
            <w:webHidden/>
          </w:rPr>
          <w:fldChar w:fldCharType="begin"/>
        </w:r>
        <w:r w:rsidR="00125DBF">
          <w:rPr>
            <w:webHidden/>
          </w:rPr>
          <w:instrText xml:space="preserve"> PAGEREF _Toc408571617 \h </w:instrText>
        </w:r>
        <w:r w:rsidR="00125DBF">
          <w:rPr>
            <w:webHidden/>
          </w:rPr>
        </w:r>
        <w:r w:rsidR="00125DBF">
          <w:rPr>
            <w:webHidden/>
          </w:rPr>
          <w:fldChar w:fldCharType="separate"/>
        </w:r>
        <w:r w:rsidR="00BA7E50">
          <w:rPr>
            <w:webHidden/>
          </w:rPr>
          <w:t>27</w:t>
        </w:r>
        <w:r w:rsidR="00125DBF">
          <w:rPr>
            <w:webHidden/>
          </w:rPr>
          <w:fldChar w:fldCharType="end"/>
        </w:r>
      </w:hyperlink>
    </w:p>
    <w:p w:rsidR="00125DBF" w:rsidRDefault="00895C8A">
      <w:pPr>
        <w:pStyle w:val="TOC1"/>
        <w:rPr>
          <w:rFonts w:asciiTheme="minorHAnsi" w:eastAsiaTheme="minorEastAsia" w:hAnsiTheme="minorHAnsi" w:cstheme="minorBidi"/>
          <w:b w:val="0"/>
          <w:caps w:val="0"/>
          <w:sz w:val="22"/>
          <w:szCs w:val="22"/>
        </w:rPr>
      </w:pPr>
      <w:hyperlink w:anchor="_Toc408571618" w:history="1">
        <w:r w:rsidR="00125DBF" w:rsidRPr="00487C8F">
          <w:rPr>
            <w:rStyle w:val="Hyperlink"/>
          </w:rPr>
          <w:t>5</w:t>
        </w:r>
        <w:r w:rsidR="00125DBF">
          <w:rPr>
            <w:rFonts w:asciiTheme="minorHAnsi" w:eastAsiaTheme="minorEastAsia" w:hAnsiTheme="minorHAnsi" w:cstheme="minorBidi"/>
            <w:b w:val="0"/>
            <w:caps w:val="0"/>
            <w:sz w:val="22"/>
            <w:szCs w:val="22"/>
          </w:rPr>
          <w:tab/>
        </w:r>
        <w:r w:rsidR="00125DBF" w:rsidRPr="00487C8F">
          <w:rPr>
            <w:rStyle w:val="Hyperlink"/>
            <w:rFonts w:cstheme="minorHAnsi"/>
          </w:rPr>
          <w:t>conclusion and findings</w:t>
        </w:r>
        <w:r w:rsidR="00125DBF">
          <w:rPr>
            <w:webHidden/>
          </w:rPr>
          <w:tab/>
        </w:r>
        <w:r w:rsidR="00125DBF">
          <w:rPr>
            <w:webHidden/>
          </w:rPr>
          <w:fldChar w:fldCharType="begin"/>
        </w:r>
        <w:r w:rsidR="00125DBF">
          <w:rPr>
            <w:webHidden/>
          </w:rPr>
          <w:instrText xml:space="preserve"> PAGEREF _Toc408571618 \h </w:instrText>
        </w:r>
        <w:r w:rsidR="00125DBF">
          <w:rPr>
            <w:webHidden/>
          </w:rPr>
        </w:r>
        <w:r w:rsidR="00125DBF">
          <w:rPr>
            <w:webHidden/>
          </w:rPr>
          <w:fldChar w:fldCharType="separate"/>
        </w:r>
        <w:r w:rsidR="00BA7E50">
          <w:rPr>
            <w:webHidden/>
          </w:rPr>
          <w:t>29</w:t>
        </w:r>
        <w:r w:rsidR="00125DBF">
          <w:rPr>
            <w:webHidden/>
          </w:rPr>
          <w:fldChar w:fldCharType="end"/>
        </w:r>
      </w:hyperlink>
    </w:p>
    <w:p w:rsidR="00430369" w:rsidRPr="0067703F" w:rsidRDefault="004954B2" w:rsidP="00722DA8">
      <w:pPr>
        <w:pStyle w:val="TOC1"/>
        <w:rPr>
          <w:rFonts w:asciiTheme="minorHAnsi" w:eastAsiaTheme="minorEastAsia" w:hAnsiTheme="minorHAnsi" w:cstheme="minorHAnsi"/>
          <w:b w:val="0"/>
          <w:caps w:val="0"/>
        </w:rPr>
      </w:pPr>
      <w:r w:rsidRPr="0067703F">
        <w:rPr>
          <w:rFonts w:asciiTheme="minorHAnsi" w:hAnsiTheme="minorHAnsi" w:cstheme="minorHAnsi"/>
          <w:highlight w:val="yellow"/>
        </w:rPr>
        <w:fldChar w:fldCharType="end"/>
      </w:r>
      <w:bookmarkStart w:id="19" w:name="_Toc272401350"/>
    </w:p>
    <w:p w:rsidR="00430369" w:rsidRPr="0067703F" w:rsidRDefault="00430369" w:rsidP="00E66AE9">
      <w:pPr>
        <w:rPr>
          <w:rFonts w:asciiTheme="minorHAnsi" w:hAnsiTheme="minorHAnsi" w:cstheme="minorHAnsi"/>
          <w:sz w:val="24"/>
          <w:highlight w:val="yellow"/>
        </w:rPr>
        <w:sectPr w:rsidR="00430369" w:rsidRPr="0067703F" w:rsidSect="0097281C">
          <w:footerReference w:type="default" r:id="rId9"/>
          <w:pgSz w:w="11906" w:h="16838" w:code="9"/>
          <w:pgMar w:top="1440" w:right="1304" w:bottom="1134" w:left="1304" w:header="709" w:footer="463" w:gutter="0"/>
          <w:pgNumType w:fmt="lowerRoman" w:start="1"/>
          <w:cols w:space="708"/>
          <w:titlePg/>
          <w:docGrid w:linePitch="360"/>
        </w:sectPr>
      </w:pPr>
    </w:p>
    <w:p w:rsidR="00430369" w:rsidRPr="0067703F" w:rsidRDefault="00430369" w:rsidP="00E66AE9">
      <w:pPr>
        <w:rPr>
          <w:rFonts w:asciiTheme="minorHAnsi" w:hAnsiTheme="minorHAnsi" w:cstheme="minorHAnsi"/>
          <w:sz w:val="24"/>
          <w:highlight w:val="yellow"/>
        </w:rPr>
      </w:pPr>
    </w:p>
    <w:p w:rsidR="00430369" w:rsidRPr="0067703F" w:rsidRDefault="00B864CB" w:rsidP="00603A6A">
      <w:pPr>
        <w:pStyle w:val="Heading1"/>
        <w:rPr>
          <w:rFonts w:asciiTheme="minorHAnsi" w:hAnsiTheme="minorHAnsi" w:cstheme="minorHAnsi"/>
          <w:sz w:val="24"/>
          <w:szCs w:val="24"/>
        </w:rPr>
      </w:pPr>
      <w:bookmarkStart w:id="20" w:name="_Toc408571596"/>
      <w:bookmarkEnd w:id="19"/>
      <w:r w:rsidRPr="0067703F">
        <w:rPr>
          <w:rFonts w:asciiTheme="minorHAnsi" w:hAnsiTheme="minorHAnsi" w:cstheme="minorHAnsi"/>
          <w:sz w:val="24"/>
          <w:szCs w:val="24"/>
        </w:rPr>
        <w:t>Overview</w:t>
      </w:r>
      <w:bookmarkEnd w:id="20"/>
    </w:p>
    <w:p w:rsidR="00430369" w:rsidRPr="0067703F" w:rsidRDefault="000C12E5" w:rsidP="00603A6A">
      <w:pPr>
        <w:pStyle w:val="Heading2"/>
        <w:rPr>
          <w:rFonts w:asciiTheme="minorHAnsi" w:hAnsiTheme="minorHAnsi" w:cstheme="minorHAnsi"/>
          <w:sz w:val="24"/>
          <w:szCs w:val="24"/>
        </w:rPr>
      </w:pPr>
      <w:bookmarkStart w:id="21" w:name="_Toc408571597"/>
      <w:r>
        <w:rPr>
          <w:rFonts w:asciiTheme="minorHAnsi" w:hAnsiTheme="minorHAnsi" w:cstheme="minorHAnsi"/>
          <w:sz w:val="24"/>
          <w:szCs w:val="24"/>
        </w:rPr>
        <w:t>This</w:t>
      </w:r>
      <w:r w:rsidR="00430369" w:rsidRPr="0067703F">
        <w:rPr>
          <w:rFonts w:asciiTheme="minorHAnsi" w:hAnsiTheme="minorHAnsi" w:cstheme="minorHAnsi"/>
          <w:sz w:val="24"/>
          <w:szCs w:val="24"/>
        </w:rPr>
        <w:t xml:space="preserve"> </w:t>
      </w:r>
      <w:r>
        <w:rPr>
          <w:rFonts w:asciiTheme="minorHAnsi" w:hAnsiTheme="minorHAnsi" w:cstheme="minorHAnsi"/>
          <w:sz w:val="24"/>
          <w:szCs w:val="24"/>
        </w:rPr>
        <w:t>A</w:t>
      </w:r>
      <w:r w:rsidR="00B864CB" w:rsidRPr="0067703F">
        <w:rPr>
          <w:rFonts w:asciiTheme="minorHAnsi" w:hAnsiTheme="minorHAnsi" w:cstheme="minorHAnsi"/>
          <w:sz w:val="24"/>
          <w:szCs w:val="24"/>
        </w:rPr>
        <w:t>ssessment</w:t>
      </w:r>
      <w:bookmarkEnd w:id="21"/>
    </w:p>
    <w:p w:rsidR="00430369" w:rsidRDefault="00046D26" w:rsidP="00E66AE9">
      <w:pPr>
        <w:rPr>
          <w:rFonts w:asciiTheme="minorHAnsi" w:hAnsiTheme="minorHAnsi" w:cstheme="minorHAnsi"/>
          <w:sz w:val="24"/>
        </w:rPr>
      </w:pPr>
      <w:r w:rsidRPr="0067703F">
        <w:rPr>
          <w:rFonts w:asciiTheme="minorHAnsi" w:hAnsiTheme="minorHAnsi" w:cstheme="minorHAnsi"/>
          <w:sz w:val="24"/>
        </w:rPr>
        <w:t xml:space="preserve">This document </w:t>
      </w:r>
      <w:r w:rsidR="00D65104" w:rsidRPr="0067703F">
        <w:rPr>
          <w:rFonts w:asciiTheme="minorHAnsi" w:hAnsiTheme="minorHAnsi" w:cstheme="minorHAnsi"/>
          <w:sz w:val="24"/>
        </w:rPr>
        <w:t>is the</w:t>
      </w:r>
      <w:r w:rsidRPr="0067703F">
        <w:rPr>
          <w:rFonts w:asciiTheme="minorHAnsi" w:hAnsiTheme="minorHAnsi" w:cstheme="minorHAnsi"/>
          <w:sz w:val="24"/>
        </w:rPr>
        <w:t xml:space="preserve"> </w:t>
      </w:r>
      <w:r w:rsidR="0046256E" w:rsidRPr="0067703F">
        <w:rPr>
          <w:rFonts w:asciiTheme="minorHAnsi" w:hAnsiTheme="minorHAnsi" w:cstheme="minorHAnsi"/>
          <w:sz w:val="24"/>
        </w:rPr>
        <w:t>Minister’s A</w:t>
      </w:r>
      <w:r w:rsidRPr="0067703F">
        <w:rPr>
          <w:rFonts w:asciiTheme="minorHAnsi" w:hAnsiTheme="minorHAnsi" w:cstheme="minorHAnsi"/>
          <w:sz w:val="24"/>
        </w:rPr>
        <w:t xml:space="preserve">ssessment </w:t>
      </w:r>
      <w:r w:rsidR="0046256E" w:rsidRPr="0067703F">
        <w:rPr>
          <w:rFonts w:asciiTheme="minorHAnsi" w:hAnsiTheme="minorHAnsi" w:cstheme="minorHAnsi"/>
          <w:sz w:val="24"/>
        </w:rPr>
        <w:t xml:space="preserve">(Assessment) </w:t>
      </w:r>
      <w:r w:rsidRPr="0067703F">
        <w:rPr>
          <w:rFonts w:asciiTheme="minorHAnsi" w:hAnsiTheme="minorHAnsi" w:cstheme="minorHAnsi"/>
          <w:sz w:val="24"/>
        </w:rPr>
        <w:t>of the Kilmore Wallan Bypass project</w:t>
      </w:r>
      <w:r w:rsidR="00D65104" w:rsidRPr="0067703F">
        <w:rPr>
          <w:rFonts w:asciiTheme="minorHAnsi" w:hAnsiTheme="minorHAnsi" w:cstheme="minorHAnsi"/>
          <w:sz w:val="24"/>
        </w:rPr>
        <w:t xml:space="preserve"> (the Project)</w:t>
      </w:r>
      <w:r w:rsidRPr="0067703F">
        <w:rPr>
          <w:rFonts w:asciiTheme="minorHAnsi" w:hAnsiTheme="minorHAnsi" w:cstheme="minorHAnsi"/>
          <w:sz w:val="24"/>
        </w:rPr>
        <w:t xml:space="preserve"> under the </w:t>
      </w:r>
      <w:r w:rsidRPr="0067703F">
        <w:rPr>
          <w:rFonts w:asciiTheme="minorHAnsi" w:hAnsiTheme="minorHAnsi" w:cstheme="minorHAnsi"/>
          <w:i/>
          <w:sz w:val="24"/>
        </w:rPr>
        <w:t>Environment Effects A</w:t>
      </w:r>
      <w:r w:rsidR="00B04CA8" w:rsidRPr="0067703F">
        <w:rPr>
          <w:rFonts w:asciiTheme="minorHAnsi" w:hAnsiTheme="minorHAnsi" w:cstheme="minorHAnsi"/>
          <w:i/>
          <w:sz w:val="24"/>
        </w:rPr>
        <w:t>c</w:t>
      </w:r>
      <w:r w:rsidRPr="0067703F">
        <w:rPr>
          <w:rFonts w:asciiTheme="minorHAnsi" w:hAnsiTheme="minorHAnsi" w:cstheme="minorHAnsi"/>
          <w:i/>
          <w:sz w:val="24"/>
        </w:rPr>
        <w:t>t 1978</w:t>
      </w:r>
      <w:r w:rsidRPr="0067703F">
        <w:rPr>
          <w:rFonts w:asciiTheme="minorHAnsi" w:hAnsiTheme="minorHAnsi" w:cstheme="minorHAnsi"/>
          <w:sz w:val="24"/>
        </w:rPr>
        <w:t>.</w:t>
      </w:r>
    </w:p>
    <w:p w:rsidR="00277747" w:rsidRDefault="00277747" w:rsidP="00E66AE9">
      <w:pPr>
        <w:rPr>
          <w:rFonts w:asciiTheme="minorHAnsi" w:hAnsiTheme="minorHAnsi" w:cstheme="minorHAnsi"/>
          <w:sz w:val="24"/>
        </w:rPr>
      </w:pPr>
      <w:r>
        <w:rPr>
          <w:rFonts w:asciiTheme="minorHAnsi" w:hAnsiTheme="minorHAnsi" w:cstheme="minorHAnsi"/>
          <w:sz w:val="24"/>
        </w:rPr>
        <w:t>VicRoads</w:t>
      </w:r>
      <w:r w:rsidR="00D316A1">
        <w:rPr>
          <w:rFonts w:asciiTheme="minorHAnsi" w:hAnsiTheme="minorHAnsi" w:cstheme="minorHAnsi"/>
          <w:sz w:val="24"/>
        </w:rPr>
        <w:t>, the proponent for the Project,</w:t>
      </w:r>
      <w:r>
        <w:rPr>
          <w:rFonts w:asciiTheme="minorHAnsi" w:hAnsiTheme="minorHAnsi" w:cstheme="minorHAnsi"/>
          <w:sz w:val="24"/>
        </w:rPr>
        <w:t xml:space="preserve"> put forward</w:t>
      </w:r>
      <w:r w:rsidR="00D316A1">
        <w:rPr>
          <w:rFonts w:asciiTheme="minorHAnsi" w:hAnsiTheme="minorHAnsi" w:cstheme="minorHAnsi"/>
          <w:sz w:val="24"/>
        </w:rPr>
        <w:t xml:space="preserve"> the following</w:t>
      </w:r>
      <w:r>
        <w:rPr>
          <w:rFonts w:asciiTheme="minorHAnsi" w:hAnsiTheme="minorHAnsi" w:cstheme="minorHAnsi"/>
          <w:sz w:val="24"/>
        </w:rPr>
        <w:t xml:space="preserve"> three route options</w:t>
      </w:r>
      <w:r w:rsidR="000C12E5">
        <w:rPr>
          <w:rFonts w:asciiTheme="minorHAnsi" w:hAnsiTheme="minorHAnsi" w:cstheme="minorHAnsi"/>
          <w:sz w:val="24"/>
        </w:rPr>
        <w:t xml:space="preserve"> for the bypass</w:t>
      </w:r>
      <w:r w:rsidR="00D316A1" w:rsidRPr="00D316A1">
        <w:rPr>
          <w:rFonts w:asciiTheme="minorHAnsi" w:hAnsiTheme="minorHAnsi" w:cstheme="minorHAnsi"/>
          <w:sz w:val="24"/>
        </w:rPr>
        <w:t xml:space="preserve"> </w:t>
      </w:r>
      <w:r w:rsidR="00D316A1">
        <w:rPr>
          <w:rFonts w:asciiTheme="minorHAnsi" w:hAnsiTheme="minorHAnsi" w:cstheme="minorHAnsi"/>
          <w:sz w:val="24"/>
        </w:rPr>
        <w:t>in the Environment Effects Statement (EES) that it prepared for the Project</w:t>
      </w:r>
      <w:r>
        <w:rPr>
          <w:rFonts w:asciiTheme="minorHAnsi" w:hAnsiTheme="minorHAnsi" w:cstheme="minorHAnsi"/>
          <w:sz w:val="24"/>
        </w:rPr>
        <w:t>:</w:t>
      </w:r>
    </w:p>
    <w:p w:rsidR="00277747" w:rsidRDefault="00277747" w:rsidP="00010F75">
      <w:pPr>
        <w:pStyle w:val="ListParagraph"/>
        <w:numPr>
          <w:ilvl w:val="0"/>
          <w:numId w:val="27"/>
        </w:numPr>
        <w:rPr>
          <w:rFonts w:asciiTheme="minorHAnsi" w:hAnsiTheme="minorHAnsi" w:cstheme="minorHAnsi"/>
          <w:sz w:val="24"/>
        </w:rPr>
      </w:pPr>
      <w:r>
        <w:rPr>
          <w:rFonts w:asciiTheme="minorHAnsi" w:hAnsiTheme="minorHAnsi" w:cstheme="minorHAnsi"/>
          <w:sz w:val="24"/>
        </w:rPr>
        <w:t>Dry Creek</w:t>
      </w:r>
    </w:p>
    <w:p w:rsidR="00277747" w:rsidRDefault="00277747" w:rsidP="00010F75">
      <w:pPr>
        <w:pStyle w:val="ListParagraph"/>
        <w:numPr>
          <w:ilvl w:val="0"/>
          <w:numId w:val="27"/>
        </w:numPr>
        <w:rPr>
          <w:rFonts w:asciiTheme="minorHAnsi" w:hAnsiTheme="minorHAnsi" w:cstheme="minorHAnsi"/>
          <w:sz w:val="24"/>
        </w:rPr>
      </w:pP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w:t>
      </w:r>
    </w:p>
    <w:p w:rsidR="00277747" w:rsidRPr="00ED3D63" w:rsidRDefault="00277747" w:rsidP="00010F75">
      <w:pPr>
        <w:pStyle w:val="ListParagraph"/>
        <w:numPr>
          <w:ilvl w:val="0"/>
          <w:numId w:val="27"/>
        </w:numPr>
        <w:rPr>
          <w:rFonts w:asciiTheme="minorHAnsi" w:hAnsiTheme="minorHAnsi" w:cstheme="minorHAnsi"/>
          <w:sz w:val="24"/>
        </w:rPr>
      </w:pPr>
      <w:r>
        <w:rPr>
          <w:rFonts w:asciiTheme="minorHAnsi" w:hAnsiTheme="minorHAnsi" w:cstheme="minorHAnsi"/>
          <w:sz w:val="24"/>
        </w:rPr>
        <w:t>Western</w:t>
      </w:r>
    </w:p>
    <w:p w:rsidR="00D316A1" w:rsidRDefault="00125DBF" w:rsidP="005718CB">
      <w:pPr>
        <w:rPr>
          <w:rFonts w:asciiTheme="minorHAnsi" w:hAnsiTheme="minorHAnsi" w:cstheme="minorHAnsi"/>
          <w:sz w:val="24"/>
        </w:rPr>
      </w:pPr>
      <w:r>
        <w:rPr>
          <w:rFonts w:asciiTheme="minorHAnsi" w:hAnsiTheme="minorHAnsi" w:cstheme="minorHAnsi"/>
          <w:sz w:val="24"/>
        </w:rPr>
        <w:t>VicRoads did not identify its</w:t>
      </w:r>
      <w:r w:rsidR="00D316A1">
        <w:rPr>
          <w:rFonts w:asciiTheme="minorHAnsi" w:hAnsiTheme="minorHAnsi" w:cstheme="minorHAnsi"/>
          <w:sz w:val="24"/>
        </w:rPr>
        <w:t xml:space="preserve"> preferred route in the EES.</w:t>
      </w:r>
    </w:p>
    <w:p w:rsidR="005718CB" w:rsidRPr="0067703F" w:rsidRDefault="0046256E" w:rsidP="005718CB">
      <w:pPr>
        <w:rPr>
          <w:rFonts w:asciiTheme="minorHAnsi" w:hAnsiTheme="minorHAnsi" w:cstheme="minorHAnsi"/>
          <w:sz w:val="24"/>
        </w:rPr>
      </w:pPr>
      <w:r w:rsidRPr="0067703F">
        <w:rPr>
          <w:rFonts w:asciiTheme="minorHAnsi" w:hAnsiTheme="minorHAnsi" w:cstheme="minorHAnsi"/>
          <w:sz w:val="24"/>
        </w:rPr>
        <w:t>This A</w:t>
      </w:r>
      <w:r w:rsidR="005718CB" w:rsidRPr="0067703F">
        <w:rPr>
          <w:rFonts w:asciiTheme="minorHAnsi" w:hAnsiTheme="minorHAnsi" w:cstheme="minorHAnsi"/>
          <w:sz w:val="24"/>
        </w:rPr>
        <w:t xml:space="preserve">ssessment identifies </w:t>
      </w:r>
      <w:r w:rsidR="003866D1" w:rsidRPr="0067703F">
        <w:rPr>
          <w:rFonts w:asciiTheme="minorHAnsi" w:hAnsiTheme="minorHAnsi" w:cstheme="minorHAnsi"/>
          <w:sz w:val="24"/>
        </w:rPr>
        <w:t>the recommended</w:t>
      </w:r>
      <w:r w:rsidR="005718CB" w:rsidRPr="0067703F">
        <w:rPr>
          <w:rFonts w:asciiTheme="minorHAnsi" w:hAnsiTheme="minorHAnsi" w:cstheme="minorHAnsi"/>
          <w:sz w:val="24"/>
        </w:rPr>
        <w:t xml:space="preserve"> </w:t>
      </w:r>
      <w:r w:rsidR="00277747">
        <w:rPr>
          <w:rFonts w:asciiTheme="minorHAnsi" w:hAnsiTheme="minorHAnsi" w:cstheme="minorHAnsi"/>
          <w:sz w:val="24"/>
        </w:rPr>
        <w:t>route</w:t>
      </w:r>
      <w:r w:rsidR="00277747" w:rsidRPr="0067703F">
        <w:rPr>
          <w:rFonts w:asciiTheme="minorHAnsi" w:hAnsiTheme="minorHAnsi" w:cstheme="minorHAnsi"/>
          <w:sz w:val="24"/>
        </w:rPr>
        <w:t xml:space="preserve"> </w:t>
      </w:r>
      <w:r w:rsidR="005718CB" w:rsidRPr="0067703F">
        <w:rPr>
          <w:rFonts w:asciiTheme="minorHAnsi" w:hAnsiTheme="minorHAnsi" w:cstheme="minorHAnsi"/>
          <w:sz w:val="24"/>
        </w:rPr>
        <w:t>for</w:t>
      </w:r>
      <w:r w:rsidR="00B67339" w:rsidRPr="0067703F">
        <w:rPr>
          <w:rFonts w:asciiTheme="minorHAnsi" w:hAnsiTheme="minorHAnsi" w:cstheme="minorHAnsi"/>
          <w:sz w:val="24"/>
        </w:rPr>
        <w:t xml:space="preserve"> the propose</w:t>
      </w:r>
      <w:r w:rsidRPr="0067703F">
        <w:rPr>
          <w:rFonts w:asciiTheme="minorHAnsi" w:hAnsiTheme="minorHAnsi" w:cstheme="minorHAnsi"/>
          <w:sz w:val="24"/>
        </w:rPr>
        <w:t xml:space="preserve">d bypass of Kilmore and </w:t>
      </w:r>
      <w:r w:rsidR="00AA7096">
        <w:rPr>
          <w:rFonts w:asciiTheme="minorHAnsi" w:hAnsiTheme="minorHAnsi" w:cstheme="minorHAnsi"/>
          <w:sz w:val="24"/>
        </w:rPr>
        <w:t xml:space="preserve">Wallan and </w:t>
      </w:r>
      <w:r w:rsidR="00B67339" w:rsidRPr="0067703F">
        <w:rPr>
          <w:rFonts w:asciiTheme="minorHAnsi" w:hAnsiTheme="minorHAnsi" w:cstheme="minorHAnsi"/>
          <w:sz w:val="24"/>
        </w:rPr>
        <w:t>the likely environmental effects of the Project</w:t>
      </w:r>
      <w:r w:rsidR="008E5A26">
        <w:rPr>
          <w:rFonts w:asciiTheme="minorHAnsi" w:hAnsiTheme="minorHAnsi" w:cstheme="minorHAnsi"/>
          <w:sz w:val="24"/>
        </w:rPr>
        <w:t>. The Assessment will</w:t>
      </w:r>
      <w:r w:rsidR="00B67339" w:rsidRPr="0067703F">
        <w:rPr>
          <w:rFonts w:asciiTheme="minorHAnsi" w:hAnsiTheme="minorHAnsi" w:cstheme="minorHAnsi"/>
          <w:sz w:val="24"/>
        </w:rPr>
        <w:t xml:space="preserve"> inform </w:t>
      </w:r>
      <w:r w:rsidR="00277747">
        <w:rPr>
          <w:rFonts w:asciiTheme="minorHAnsi" w:hAnsiTheme="minorHAnsi" w:cstheme="minorHAnsi"/>
          <w:sz w:val="24"/>
        </w:rPr>
        <w:t xml:space="preserve">the </w:t>
      </w:r>
      <w:r w:rsidR="00B67339" w:rsidRPr="0067703F">
        <w:rPr>
          <w:rFonts w:asciiTheme="minorHAnsi" w:hAnsiTheme="minorHAnsi" w:cstheme="minorHAnsi"/>
          <w:sz w:val="24"/>
        </w:rPr>
        <w:t>stat</w:t>
      </w:r>
      <w:r w:rsidR="00300D06">
        <w:rPr>
          <w:rFonts w:asciiTheme="minorHAnsi" w:hAnsiTheme="minorHAnsi" w:cstheme="minorHAnsi"/>
          <w:sz w:val="24"/>
        </w:rPr>
        <w:t>utory decisions needed for the P</w:t>
      </w:r>
      <w:r w:rsidR="00B67339" w:rsidRPr="0067703F">
        <w:rPr>
          <w:rFonts w:asciiTheme="minorHAnsi" w:hAnsiTheme="minorHAnsi" w:cstheme="minorHAnsi"/>
          <w:sz w:val="24"/>
        </w:rPr>
        <w:t>roject under a range of planning and environmental laws.</w:t>
      </w:r>
    </w:p>
    <w:p w:rsidR="00D65104" w:rsidRPr="0067703F" w:rsidRDefault="000C12E5" w:rsidP="00E66AE9">
      <w:pPr>
        <w:rPr>
          <w:rFonts w:asciiTheme="minorHAnsi" w:hAnsiTheme="minorHAnsi" w:cstheme="minorHAnsi"/>
          <w:sz w:val="24"/>
        </w:rPr>
      </w:pPr>
      <w:r>
        <w:rPr>
          <w:rFonts w:asciiTheme="minorHAnsi" w:hAnsiTheme="minorHAnsi" w:cstheme="minorHAnsi"/>
          <w:sz w:val="24"/>
        </w:rPr>
        <w:t>The A</w:t>
      </w:r>
      <w:r w:rsidR="00D65104" w:rsidRPr="0067703F">
        <w:rPr>
          <w:rFonts w:asciiTheme="minorHAnsi" w:hAnsiTheme="minorHAnsi" w:cstheme="minorHAnsi"/>
          <w:sz w:val="24"/>
        </w:rPr>
        <w:t>ssessment is informed by the</w:t>
      </w:r>
      <w:r w:rsidR="0046256E" w:rsidRPr="0067703F">
        <w:rPr>
          <w:rFonts w:asciiTheme="minorHAnsi" w:hAnsiTheme="minorHAnsi" w:cstheme="minorHAnsi"/>
          <w:sz w:val="24"/>
        </w:rPr>
        <w:t xml:space="preserve"> report of the</w:t>
      </w:r>
      <w:r w:rsidR="00D65104" w:rsidRPr="0067703F">
        <w:rPr>
          <w:rFonts w:asciiTheme="minorHAnsi" w:hAnsiTheme="minorHAnsi" w:cstheme="minorHAnsi"/>
          <w:sz w:val="24"/>
        </w:rPr>
        <w:t xml:space="preserve"> Inquiry appointed under the </w:t>
      </w:r>
      <w:r w:rsidR="00D13235" w:rsidRPr="0067703F">
        <w:rPr>
          <w:rFonts w:asciiTheme="minorHAnsi" w:hAnsiTheme="minorHAnsi" w:cstheme="minorHAnsi"/>
          <w:i/>
          <w:sz w:val="24"/>
        </w:rPr>
        <w:t>Environment Effects Act 1978</w:t>
      </w:r>
      <w:r w:rsidR="00D13235">
        <w:rPr>
          <w:rFonts w:asciiTheme="minorHAnsi" w:hAnsiTheme="minorHAnsi" w:cstheme="minorHAnsi"/>
          <w:i/>
          <w:sz w:val="24"/>
        </w:rPr>
        <w:t xml:space="preserve"> </w:t>
      </w:r>
      <w:r w:rsidR="00D65104" w:rsidRPr="0067703F">
        <w:rPr>
          <w:rFonts w:asciiTheme="minorHAnsi" w:hAnsiTheme="minorHAnsi" w:cstheme="minorHAnsi"/>
          <w:sz w:val="24"/>
        </w:rPr>
        <w:t>to consider the</w:t>
      </w:r>
      <w:r w:rsidR="00D316A1">
        <w:rPr>
          <w:rFonts w:asciiTheme="minorHAnsi" w:hAnsiTheme="minorHAnsi" w:cstheme="minorHAnsi"/>
          <w:sz w:val="24"/>
        </w:rPr>
        <w:t xml:space="preserve"> </w:t>
      </w:r>
      <w:r w:rsidR="00D65104" w:rsidRPr="0067703F">
        <w:rPr>
          <w:rFonts w:asciiTheme="minorHAnsi" w:hAnsiTheme="minorHAnsi" w:cstheme="minorHAnsi"/>
          <w:sz w:val="24"/>
        </w:rPr>
        <w:t xml:space="preserve">EES prepared for the Project by VicRoads, and submissions </w:t>
      </w:r>
      <w:r w:rsidR="005718CB" w:rsidRPr="0067703F">
        <w:rPr>
          <w:rFonts w:asciiTheme="minorHAnsi" w:hAnsiTheme="minorHAnsi" w:cstheme="minorHAnsi"/>
          <w:sz w:val="24"/>
        </w:rPr>
        <w:t>on</w:t>
      </w:r>
      <w:r w:rsidR="00D65104" w:rsidRPr="0067703F">
        <w:rPr>
          <w:rFonts w:asciiTheme="minorHAnsi" w:hAnsiTheme="minorHAnsi" w:cstheme="minorHAnsi"/>
          <w:sz w:val="24"/>
        </w:rPr>
        <w:t xml:space="preserve"> the EES.</w:t>
      </w:r>
    </w:p>
    <w:p w:rsidR="00D65104" w:rsidRPr="0067703F" w:rsidRDefault="00C4742C" w:rsidP="00E66AE9">
      <w:pPr>
        <w:rPr>
          <w:rFonts w:asciiTheme="minorHAnsi" w:hAnsiTheme="minorHAnsi" w:cstheme="minorHAnsi"/>
          <w:sz w:val="24"/>
        </w:rPr>
      </w:pPr>
      <w:r>
        <w:rPr>
          <w:rFonts w:asciiTheme="minorHAnsi" w:hAnsiTheme="minorHAnsi" w:cstheme="minorHAnsi"/>
          <w:sz w:val="24"/>
        </w:rPr>
        <w:t>This Assessment</w:t>
      </w:r>
      <w:r w:rsidR="00D316A1">
        <w:rPr>
          <w:rFonts w:asciiTheme="minorHAnsi" w:hAnsiTheme="minorHAnsi" w:cstheme="minorHAnsi"/>
          <w:sz w:val="24"/>
        </w:rPr>
        <w:t xml:space="preserve"> is the final step in the EES</w:t>
      </w:r>
      <w:r w:rsidR="00046D26" w:rsidRPr="0067703F">
        <w:rPr>
          <w:rFonts w:asciiTheme="minorHAnsi" w:hAnsiTheme="minorHAnsi" w:cstheme="minorHAnsi"/>
          <w:sz w:val="24"/>
        </w:rPr>
        <w:t xml:space="preserve"> process under the</w:t>
      </w:r>
      <w:r w:rsidR="00125DBF">
        <w:rPr>
          <w:rFonts w:asciiTheme="minorHAnsi" w:hAnsiTheme="minorHAnsi" w:cstheme="minorHAnsi"/>
          <w:sz w:val="24"/>
        </w:rPr>
        <w:t xml:space="preserve"> </w:t>
      </w:r>
      <w:r w:rsidR="00D13235" w:rsidRPr="0067703F">
        <w:rPr>
          <w:rFonts w:asciiTheme="minorHAnsi" w:hAnsiTheme="minorHAnsi" w:cstheme="minorHAnsi"/>
          <w:i/>
          <w:sz w:val="24"/>
        </w:rPr>
        <w:t>Environment Effects Act 1978</w:t>
      </w:r>
      <w:r w:rsidR="00125DBF">
        <w:rPr>
          <w:rFonts w:asciiTheme="minorHAnsi" w:hAnsiTheme="minorHAnsi" w:cstheme="minorHAnsi"/>
          <w:sz w:val="24"/>
        </w:rPr>
        <w:t>.</w:t>
      </w:r>
    </w:p>
    <w:p w:rsidR="0038665D" w:rsidRPr="0067703F" w:rsidRDefault="000C12E5" w:rsidP="00603A6A">
      <w:pPr>
        <w:pStyle w:val="Heading2"/>
        <w:rPr>
          <w:rFonts w:asciiTheme="minorHAnsi" w:hAnsiTheme="minorHAnsi" w:cstheme="minorHAnsi"/>
          <w:sz w:val="24"/>
          <w:szCs w:val="24"/>
        </w:rPr>
      </w:pPr>
      <w:bookmarkStart w:id="22" w:name="_Toc408571598"/>
      <w:r>
        <w:rPr>
          <w:rFonts w:asciiTheme="minorHAnsi" w:hAnsiTheme="minorHAnsi" w:cstheme="minorHAnsi"/>
          <w:sz w:val="24"/>
          <w:szCs w:val="24"/>
        </w:rPr>
        <w:t>Findings of this A</w:t>
      </w:r>
      <w:r w:rsidR="0038665D" w:rsidRPr="0067703F">
        <w:rPr>
          <w:rFonts w:asciiTheme="minorHAnsi" w:hAnsiTheme="minorHAnsi" w:cstheme="minorHAnsi"/>
          <w:sz w:val="24"/>
          <w:szCs w:val="24"/>
        </w:rPr>
        <w:t>ssessment</w:t>
      </w:r>
      <w:bookmarkEnd w:id="22"/>
    </w:p>
    <w:p w:rsidR="003D2569" w:rsidRDefault="004A296F" w:rsidP="00973E54">
      <w:pPr>
        <w:rPr>
          <w:rFonts w:asciiTheme="minorHAnsi" w:hAnsiTheme="minorHAnsi" w:cstheme="minorHAnsi"/>
          <w:sz w:val="24"/>
        </w:rPr>
      </w:pPr>
      <w:r w:rsidRPr="0067703F">
        <w:rPr>
          <w:rFonts w:asciiTheme="minorHAnsi" w:hAnsiTheme="minorHAnsi" w:cstheme="minorHAnsi"/>
          <w:sz w:val="24"/>
        </w:rPr>
        <w:t>This Assessment finds that</w:t>
      </w:r>
      <w:r w:rsidR="003D2569">
        <w:rPr>
          <w:rFonts w:asciiTheme="minorHAnsi" w:hAnsiTheme="minorHAnsi" w:cstheme="minorHAnsi"/>
          <w:sz w:val="24"/>
        </w:rPr>
        <w:t>:</w:t>
      </w:r>
    </w:p>
    <w:p w:rsidR="00973E54" w:rsidRPr="00A629EC" w:rsidRDefault="003D2569" w:rsidP="00010F75">
      <w:pPr>
        <w:pStyle w:val="ListParagraph"/>
        <w:numPr>
          <w:ilvl w:val="0"/>
          <w:numId w:val="28"/>
        </w:numPr>
        <w:rPr>
          <w:rFonts w:asciiTheme="minorHAnsi" w:hAnsiTheme="minorHAnsi" w:cstheme="minorHAnsi"/>
          <w:sz w:val="24"/>
        </w:rPr>
      </w:pPr>
      <w:r>
        <w:rPr>
          <w:rFonts w:asciiTheme="minorHAnsi" w:hAnsiTheme="minorHAnsi" w:cstheme="minorHAnsi"/>
          <w:sz w:val="24"/>
        </w:rPr>
        <w:t>T</w:t>
      </w:r>
      <w:r w:rsidR="004A296F" w:rsidRPr="00A629EC">
        <w:rPr>
          <w:rFonts w:asciiTheme="minorHAnsi" w:hAnsiTheme="minorHAnsi" w:cstheme="minorHAnsi"/>
          <w:sz w:val="24"/>
        </w:rPr>
        <w:t>he Western option</w:t>
      </w:r>
      <w:r w:rsidRPr="00A629EC">
        <w:rPr>
          <w:rFonts w:asciiTheme="minorHAnsi" w:hAnsiTheme="minorHAnsi" w:cstheme="minorHAnsi"/>
          <w:sz w:val="24"/>
        </w:rPr>
        <w:t xml:space="preserve"> is recommended because it</w:t>
      </w:r>
      <w:r w:rsidR="004A296F" w:rsidRPr="00A629EC">
        <w:rPr>
          <w:rFonts w:asciiTheme="minorHAnsi" w:hAnsiTheme="minorHAnsi" w:cstheme="minorHAnsi"/>
          <w:sz w:val="24"/>
        </w:rPr>
        <w:t xml:space="preserve"> </w:t>
      </w:r>
      <w:r w:rsidR="00973E54" w:rsidRPr="00A629EC">
        <w:rPr>
          <w:rFonts w:asciiTheme="minorHAnsi" w:hAnsiTheme="minorHAnsi" w:cstheme="minorHAnsi"/>
          <w:sz w:val="24"/>
        </w:rPr>
        <w:t xml:space="preserve">will remove </w:t>
      </w:r>
      <w:proofErr w:type="spellStart"/>
      <w:r w:rsidR="00973E54" w:rsidRPr="00A629EC">
        <w:rPr>
          <w:rFonts w:asciiTheme="minorHAnsi" w:hAnsiTheme="minorHAnsi" w:cstheme="minorHAnsi"/>
          <w:sz w:val="24"/>
        </w:rPr>
        <w:t>bypassable</w:t>
      </w:r>
      <w:proofErr w:type="spellEnd"/>
      <w:r w:rsidR="00973E54" w:rsidRPr="00A629EC">
        <w:rPr>
          <w:rFonts w:asciiTheme="minorHAnsi" w:hAnsiTheme="minorHAnsi" w:cstheme="minorHAnsi"/>
          <w:sz w:val="24"/>
        </w:rPr>
        <w:t xml:space="preserve"> traffic from Kilmore and Wallan in the medium and long term and will minimise the environmental, economic and social impacts of the bypass.</w:t>
      </w:r>
    </w:p>
    <w:p w:rsidR="00A835C9" w:rsidRPr="00255276" w:rsidRDefault="00A835C9" w:rsidP="00A835C9">
      <w:pPr>
        <w:pStyle w:val="ListParagraph"/>
        <w:numPr>
          <w:ilvl w:val="0"/>
          <w:numId w:val="28"/>
        </w:numPr>
        <w:rPr>
          <w:rFonts w:asciiTheme="minorHAnsi" w:hAnsiTheme="minorHAnsi" w:cstheme="minorHAnsi"/>
          <w:sz w:val="24"/>
        </w:rPr>
      </w:pPr>
      <w:r w:rsidRPr="00255276">
        <w:rPr>
          <w:rFonts w:asciiTheme="minorHAnsi" w:hAnsiTheme="minorHAnsi" w:cstheme="minorHAnsi"/>
          <w:sz w:val="24"/>
        </w:rPr>
        <w:t xml:space="preserve">This Assessment accepts the recommendation of the Inquiry that the </w:t>
      </w:r>
      <w:proofErr w:type="spellStart"/>
      <w:r w:rsidRPr="00255276">
        <w:rPr>
          <w:rFonts w:asciiTheme="minorHAnsi" w:hAnsiTheme="minorHAnsi" w:cstheme="minorHAnsi"/>
          <w:sz w:val="24"/>
        </w:rPr>
        <w:t>Quinns</w:t>
      </w:r>
      <w:proofErr w:type="spellEnd"/>
      <w:r w:rsidRPr="00255276">
        <w:rPr>
          <w:rFonts w:asciiTheme="minorHAnsi" w:hAnsiTheme="minorHAnsi" w:cstheme="minorHAnsi"/>
          <w:sz w:val="24"/>
        </w:rPr>
        <w:t xml:space="preserve"> Road option would not achieve acceptable environmental outcomes.</w:t>
      </w:r>
    </w:p>
    <w:p w:rsidR="003D2569" w:rsidRDefault="003D2569" w:rsidP="00010F75">
      <w:pPr>
        <w:pStyle w:val="ListParagraph"/>
        <w:numPr>
          <w:ilvl w:val="0"/>
          <w:numId w:val="28"/>
        </w:numPr>
        <w:rPr>
          <w:rFonts w:asciiTheme="minorHAnsi" w:hAnsiTheme="minorHAnsi" w:cstheme="minorHAnsi"/>
          <w:sz w:val="24"/>
        </w:rPr>
      </w:pPr>
      <w:r>
        <w:rPr>
          <w:rFonts w:asciiTheme="minorHAnsi" w:hAnsiTheme="minorHAnsi" w:cstheme="minorHAnsi"/>
          <w:sz w:val="24"/>
        </w:rPr>
        <w:t xml:space="preserve">The impacts of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w:t>
      </w:r>
      <w:r w:rsidRPr="003D2569">
        <w:rPr>
          <w:rFonts w:asciiTheme="minorHAnsi" w:hAnsiTheme="minorHAnsi" w:cstheme="minorHAnsi"/>
          <w:sz w:val="24"/>
        </w:rPr>
        <w:t>are not outweighed by</w:t>
      </w:r>
      <w:r>
        <w:rPr>
          <w:rFonts w:asciiTheme="minorHAnsi" w:hAnsiTheme="minorHAnsi" w:cstheme="minorHAnsi"/>
          <w:sz w:val="24"/>
        </w:rPr>
        <w:t xml:space="preserve"> the modelled traffic benefits.</w:t>
      </w:r>
    </w:p>
    <w:p w:rsidR="003D2569" w:rsidRPr="003D2569" w:rsidRDefault="003D2569" w:rsidP="00010F75">
      <w:pPr>
        <w:pStyle w:val="ListParagraph"/>
        <w:numPr>
          <w:ilvl w:val="0"/>
          <w:numId w:val="28"/>
        </w:numPr>
        <w:rPr>
          <w:rFonts w:asciiTheme="minorHAnsi" w:hAnsiTheme="minorHAnsi" w:cstheme="minorHAnsi"/>
          <w:sz w:val="24"/>
        </w:rPr>
      </w:pPr>
      <w:r>
        <w:rPr>
          <w:rFonts w:asciiTheme="minorHAnsi" w:hAnsiTheme="minorHAnsi" w:cstheme="minorHAnsi"/>
          <w:sz w:val="24"/>
        </w:rPr>
        <w:t>T</w:t>
      </w:r>
      <w:r w:rsidRPr="003D2569">
        <w:rPr>
          <w:rFonts w:asciiTheme="minorHAnsi" w:hAnsiTheme="minorHAnsi" w:cstheme="minorHAnsi"/>
          <w:sz w:val="24"/>
        </w:rPr>
        <w:t xml:space="preserve">he </w:t>
      </w:r>
      <w:r w:rsidR="00125DBF">
        <w:rPr>
          <w:rFonts w:asciiTheme="minorHAnsi" w:hAnsiTheme="minorHAnsi" w:cstheme="minorHAnsi"/>
          <w:sz w:val="24"/>
        </w:rPr>
        <w:t xml:space="preserve">VicRoads </w:t>
      </w:r>
      <w:r w:rsidRPr="003D2569">
        <w:rPr>
          <w:rFonts w:asciiTheme="minorHAnsi" w:hAnsiTheme="minorHAnsi" w:cstheme="minorHAnsi"/>
          <w:sz w:val="24"/>
        </w:rPr>
        <w:t>traffic model</w:t>
      </w:r>
      <w:r w:rsidR="000C12E5">
        <w:rPr>
          <w:rFonts w:asciiTheme="minorHAnsi" w:hAnsiTheme="minorHAnsi" w:cstheme="minorHAnsi"/>
          <w:sz w:val="24"/>
        </w:rPr>
        <w:t xml:space="preserve"> does not provide</w:t>
      </w:r>
      <w:r w:rsidRPr="003D2569">
        <w:rPr>
          <w:rFonts w:asciiTheme="minorHAnsi" w:hAnsiTheme="minorHAnsi" w:cstheme="minorHAnsi"/>
          <w:sz w:val="24"/>
        </w:rPr>
        <w:t xml:space="preserve"> enough</w:t>
      </w:r>
      <w:r w:rsidR="000C12E5">
        <w:rPr>
          <w:rFonts w:asciiTheme="minorHAnsi" w:hAnsiTheme="minorHAnsi" w:cstheme="minorHAnsi"/>
          <w:sz w:val="24"/>
        </w:rPr>
        <w:t xml:space="preserve"> certainty</w:t>
      </w:r>
      <w:r w:rsidRPr="003D2569">
        <w:rPr>
          <w:rFonts w:asciiTheme="minorHAnsi" w:hAnsiTheme="minorHAnsi" w:cstheme="minorHAnsi"/>
          <w:sz w:val="24"/>
        </w:rPr>
        <w:t xml:space="preserve"> </w:t>
      </w:r>
      <w:r w:rsidR="000C12E5">
        <w:rPr>
          <w:rFonts w:asciiTheme="minorHAnsi" w:hAnsiTheme="minorHAnsi" w:cstheme="minorHAnsi"/>
          <w:sz w:val="24"/>
        </w:rPr>
        <w:t>to be used to differentiate</w:t>
      </w:r>
      <w:r w:rsidRPr="003D2569">
        <w:rPr>
          <w:rFonts w:asciiTheme="minorHAnsi" w:hAnsiTheme="minorHAnsi" w:cstheme="minorHAnsi"/>
          <w:sz w:val="24"/>
        </w:rPr>
        <w:t xml:space="preserve"> between </w:t>
      </w:r>
      <w:r w:rsidR="00D1225D">
        <w:rPr>
          <w:rFonts w:asciiTheme="minorHAnsi" w:hAnsiTheme="minorHAnsi" w:cstheme="minorHAnsi"/>
          <w:sz w:val="24"/>
        </w:rPr>
        <w:t xml:space="preserve">the </w:t>
      </w:r>
      <w:r w:rsidRPr="003D2569">
        <w:rPr>
          <w:rFonts w:asciiTheme="minorHAnsi" w:hAnsiTheme="minorHAnsi" w:cstheme="minorHAnsi"/>
          <w:sz w:val="24"/>
        </w:rPr>
        <w:t>three options.</w:t>
      </w:r>
    </w:p>
    <w:p w:rsidR="003D2569" w:rsidRDefault="003D2569" w:rsidP="00010F75">
      <w:pPr>
        <w:pStyle w:val="ListParagraph"/>
        <w:numPr>
          <w:ilvl w:val="0"/>
          <w:numId w:val="28"/>
        </w:numPr>
        <w:rPr>
          <w:rFonts w:asciiTheme="minorHAnsi" w:hAnsiTheme="minorHAnsi" w:cstheme="minorHAnsi"/>
          <w:sz w:val="24"/>
        </w:rPr>
      </w:pPr>
      <w:r w:rsidRPr="003D2569">
        <w:rPr>
          <w:rFonts w:asciiTheme="minorHAnsi" w:hAnsiTheme="minorHAnsi" w:cstheme="minorHAnsi"/>
          <w:sz w:val="24"/>
        </w:rPr>
        <w:t>The Dry Creek option is considered to only moderately meet the transport objectives set out by VicRoads because it does not have many of the benefits to existing and planned land uses in Kilmore and Wallan t</w:t>
      </w:r>
      <w:r>
        <w:rPr>
          <w:rFonts w:asciiTheme="minorHAnsi" w:hAnsiTheme="minorHAnsi" w:cstheme="minorHAnsi"/>
          <w:sz w:val="24"/>
        </w:rPr>
        <w:t>hat the other two options have.</w:t>
      </w:r>
    </w:p>
    <w:p w:rsidR="004A296F" w:rsidRPr="000C12E5" w:rsidRDefault="003D2569" w:rsidP="00010F75">
      <w:pPr>
        <w:pStyle w:val="ListParagraph"/>
        <w:numPr>
          <w:ilvl w:val="0"/>
          <w:numId w:val="28"/>
        </w:numPr>
        <w:rPr>
          <w:rFonts w:asciiTheme="minorHAnsi" w:hAnsiTheme="minorHAnsi" w:cstheme="minorHAnsi"/>
          <w:sz w:val="24"/>
        </w:rPr>
      </w:pPr>
      <w:r w:rsidRPr="000C12E5">
        <w:rPr>
          <w:rFonts w:asciiTheme="minorHAnsi" w:hAnsiTheme="minorHAnsi" w:cstheme="minorHAnsi"/>
          <w:sz w:val="24"/>
        </w:rPr>
        <w:t>The impact of the Western</w:t>
      </w:r>
      <w:r w:rsidR="006F599D" w:rsidRPr="000C12E5">
        <w:rPr>
          <w:rFonts w:asciiTheme="minorHAnsi" w:hAnsiTheme="minorHAnsi" w:cstheme="minorHAnsi"/>
          <w:sz w:val="24"/>
        </w:rPr>
        <w:t xml:space="preserve"> </w:t>
      </w:r>
      <w:r w:rsidRPr="000C12E5">
        <w:rPr>
          <w:rFonts w:asciiTheme="minorHAnsi" w:hAnsiTheme="minorHAnsi" w:cstheme="minorHAnsi"/>
          <w:sz w:val="24"/>
        </w:rPr>
        <w:t>option</w:t>
      </w:r>
      <w:r w:rsidR="006F599D" w:rsidRPr="000C12E5">
        <w:rPr>
          <w:rFonts w:asciiTheme="minorHAnsi" w:hAnsiTheme="minorHAnsi" w:cstheme="minorHAnsi"/>
          <w:sz w:val="24"/>
        </w:rPr>
        <w:t xml:space="preserve"> on the Kilmore Wastewater Management Facility is </w:t>
      </w:r>
      <w:r w:rsidR="00973E54" w:rsidRPr="000C12E5">
        <w:rPr>
          <w:rFonts w:asciiTheme="minorHAnsi" w:hAnsiTheme="minorHAnsi" w:cstheme="minorHAnsi"/>
          <w:sz w:val="24"/>
        </w:rPr>
        <w:t xml:space="preserve">a </w:t>
      </w:r>
      <w:r w:rsidR="006F599D" w:rsidRPr="000C12E5">
        <w:rPr>
          <w:rFonts w:asciiTheme="minorHAnsi" w:hAnsiTheme="minorHAnsi" w:cstheme="minorHAnsi"/>
          <w:sz w:val="24"/>
        </w:rPr>
        <w:t>drawback</w:t>
      </w:r>
      <w:r w:rsidR="00D1225D" w:rsidRPr="000C12E5">
        <w:rPr>
          <w:rFonts w:asciiTheme="minorHAnsi" w:hAnsiTheme="minorHAnsi" w:cstheme="minorHAnsi"/>
          <w:sz w:val="24"/>
        </w:rPr>
        <w:t xml:space="preserve"> and</w:t>
      </w:r>
      <w:r w:rsidR="00973E54" w:rsidRPr="000C12E5">
        <w:rPr>
          <w:rFonts w:asciiTheme="minorHAnsi" w:hAnsiTheme="minorHAnsi" w:cstheme="minorHAnsi"/>
          <w:sz w:val="24"/>
        </w:rPr>
        <w:t xml:space="preserve"> </w:t>
      </w:r>
      <w:r w:rsidR="006F599D" w:rsidRPr="000C12E5">
        <w:rPr>
          <w:rFonts w:asciiTheme="minorHAnsi" w:hAnsiTheme="minorHAnsi" w:cstheme="minorHAnsi"/>
          <w:sz w:val="24"/>
        </w:rPr>
        <w:t>G</w:t>
      </w:r>
      <w:r w:rsidR="00973E54" w:rsidRPr="000C12E5">
        <w:rPr>
          <w:rFonts w:asciiTheme="minorHAnsi" w:hAnsiTheme="minorHAnsi" w:cstheme="minorHAnsi"/>
          <w:sz w:val="24"/>
        </w:rPr>
        <w:t xml:space="preserve">oulburn </w:t>
      </w:r>
      <w:r w:rsidR="006F599D" w:rsidRPr="000C12E5">
        <w:rPr>
          <w:rFonts w:asciiTheme="minorHAnsi" w:hAnsiTheme="minorHAnsi" w:cstheme="minorHAnsi"/>
          <w:sz w:val="24"/>
        </w:rPr>
        <w:t>V</w:t>
      </w:r>
      <w:r w:rsidR="00973E54" w:rsidRPr="000C12E5">
        <w:rPr>
          <w:rFonts w:asciiTheme="minorHAnsi" w:hAnsiTheme="minorHAnsi" w:cstheme="minorHAnsi"/>
          <w:sz w:val="24"/>
        </w:rPr>
        <w:t xml:space="preserve">alley </w:t>
      </w:r>
      <w:r w:rsidR="006F599D" w:rsidRPr="000C12E5">
        <w:rPr>
          <w:rFonts w:asciiTheme="minorHAnsi" w:hAnsiTheme="minorHAnsi" w:cstheme="minorHAnsi"/>
          <w:sz w:val="24"/>
        </w:rPr>
        <w:t>W</w:t>
      </w:r>
      <w:r w:rsidR="00973E54" w:rsidRPr="000C12E5">
        <w:rPr>
          <w:rFonts w:asciiTheme="minorHAnsi" w:hAnsiTheme="minorHAnsi" w:cstheme="minorHAnsi"/>
          <w:sz w:val="24"/>
        </w:rPr>
        <w:t>ater</w:t>
      </w:r>
      <w:r w:rsidR="006F599D" w:rsidRPr="000C12E5">
        <w:rPr>
          <w:rFonts w:asciiTheme="minorHAnsi" w:hAnsiTheme="minorHAnsi" w:cstheme="minorHAnsi"/>
          <w:sz w:val="24"/>
        </w:rPr>
        <w:t xml:space="preserve"> and VicRoads </w:t>
      </w:r>
      <w:r w:rsidR="00255276">
        <w:rPr>
          <w:rFonts w:asciiTheme="minorHAnsi" w:hAnsiTheme="minorHAnsi" w:cstheme="minorHAnsi"/>
          <w:sz w:val="24"/>
        </w:rPr>
        <w:t xml:space="preserve">should </w:t>
      </w:r>
      <w:r w:rsidR="006F599D" w:rsidRPr="000C12E5">
        <w:rPr>
          <w:rFonts w:asciiTheme="minorHAnsi" w:hAnsiTheme="minorHAnsi" w:cstheme="minorHAnsi"/>
          <w:sz w:val="24"/>
        </w:rPr>
        <w:t xml:space="preserve">work together to minimise the impact </w:t>
      </w:r>
      <w:r w:rsidR="00973E54" w:rsidRPr="000C12E5">
        <w:rPr>
          <w:rFonts w:asciiTheme="minorHAnsi" w:hAnsiTheme="minorHAnsi" w:cstheme="minorHAnsi"/>
          <w:sz w:val="24"/>
        </w:rPr>
        <w:t>to achieve</w:t>
      </w:r>
      <w:r w:rsidR="006F599D" w:rsidRPr="000C12E5">
        <w:rPr>
          <w:rFonts w:asciiTheme="minorHAnsi" w:hAnsiTheme="minorHAnsi" w:cstheme="minorHAnsi"/>
          <w:sz w:val="24"/>
        </w:rPr>
        <w:t xml:space="preserve"> an acceptable </w:t>
      </w:r>
      <w:r w:rsidR="00973E54" w:rsidRPr="000C12E5">
        <w:rPr>
          <w:rFonts w:asciiTheme="minorHAnsi" w:hAnsiTheme="minorHAnsi" w:cstheme="minorHAnsi"/>
          <w:sz w:val="24"/>
        </w:rPr>
        <w:t xml:space="preserve">‘whole of government’ </w:t>
      </w:r>
      <w:r w:rsidR="006F599D" w:rsidRPr="000C12E5">
        <w:rPr>
          <w:rFonts w:asciiTheme="minorHAnsi" w:hAnsiTheme="minorHAnsi" w:cstheme="minorHAnsi"/>
          <w:sz w:val="24"/>
        </w:rPr>
        <w:t>outcome.</w:t>
      </w:r>
    </w:p>
    <w:p w:rsidR="00B864CB" w:rsidRPr="0067703F" w:rsidRDefault="00BA7E50" w:rsidP="00603A6A">
      <w:pPr>
        <w:pStyle w:val="Heading2"/>
        <w:rPr>
          <w:rFonts w:asciiTheme="minorHAnsi" w:hAnsiTheme="minorHAnsi" w:cstheme="minorHAnsi"/>
          <w:sz w:val="24"/>
          <w:szCs w:val="24"/>
        </w:rPr>
      </w:pPr>
      <w:bookmarkStart w:id="23" w:name="_Toc408571599"/>
      <w:r>
        <w:rPr>
          <w:rFonts w:asciiTheme="minorHAnsi" w:hAnsiTheme="minorHAnsi" w:cstheme="minorHAnsi"/>
          <w:sz w:val="24"/>
          <w:szCs w:val="24"/>
        </w:rPr>
        <w:t>How this A</w:t>
      </w:r>
      <w:r w:rsidR="00B864CB" w:rsidRPr="0067703F">
        <w:rPr>
          <w:rFonts w:asciiTheme="minorHAnsi" w:hAnsiTheme="minorHAnsi" w:cstheme="minorHAnsi"/>
          <w:sz w:val="24"/>
          <w:szCs w:val="24"/>
        </w:rPr>
        <w:t xml:space="preserve">ssessment informs statutory </w:t>
      </w:r>
      <w:r w:rsidR="00466062">
        <w:rPr>
          <w:rFonts w:asciiTheme="minorHAnsi" w:hAnsiTheme="minorHAnsi" w:cstheme="minorHAnsi"/>
          <w:sz w:val="24"/>
          <w:szCs w:val="24"/>
        </w:rPr>
        <w:t xml:space="preserve">decisions and </w:t>
      </w:r>
      <w:r w:rsidR="00B864CB" w:rsidRPr="0067703F">
        <w:rPr>
          <w:rFonts w:asciiTheme="minorHAnsi" w:hAnsiTheme="minorHAnsi" w:cstheme="minorHAnsi"/>
          <w:sz w:val="24"/>
          <w:szCs w:val="24"/>
        </w:rPr>
        <w:t>approvals</w:t>
      </w:r>
      <w:bookmarkEnd w:id="23"/>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This A</w:t>
      </w:r>
      <w:r w:rsidR="00EE5A9C" w:rsidRPr="0067703F">
        <w:rPr>
          <w:rFonts w:asciiTheme="minorHAnsi" w:hAnsiTheme="minorHAnsi" w:cstheme="minorHAnsi"/>
          <w:sz w:val="24"/>
        </w:rPr>
        <w:t xml:space="preserve">ssessment </w:t>
      </w:r>
      <w:r w:rsidR="00C677DD">
        <w:rPr>
          <w:rFonts w:asciiTheme="minorHAnsi" w:hAnsiTheme="minorHAnsi" w:cstheme="minorHAnsi"/>
          <w:sz w:val="24"/>
        </w:rPr>
        <w:t>provides</w:t>
      </w:r>
      <w:r w:rsidR="00C7564A">
        <w:rPr>
          <w:rFonts w:asciiTheme="minorHAnsi" w:hAnsiTheme="minorHAnsi" w:cstheme="minorHAnsi"/>
          <w:sz w:val="24"/>
        </w:rPr>
        <w:t xml:space="preserve"> authoritative statutory</w:t>
      </w:r>
      <w:r w:rsidR="00EE5A9C" w:rsidRPr="0067703F">
        <w:rPr>
          <w:rFonts w:asciiTheme="minorHAnsi" w:hAnsiTheme="minorHAnsi" w:cstheme="minorHAnsi"/>
          <w:sz w:val="24"/>
        </w:rPr>
        <w:t xml:space="preserve"> advice to regulatory</w:t>
      </w:r>
      <w:r w:rsidRPr="0067703F">
        <w:rPr>
          <w:rFonts w:asciiTheme="minorHAnsi" w:hAnsiTheme="minorHAnsi" w:cstheme="minorHAnsi"/>
          <w:sz w:val="24"/>
        </w:rPr>
        <w:t xml:space="preserve"> agencies</w:t>
      </w:r>
      <w:r w:rsidR="00EE5A9C" w:rsidRPr="0067703F">
        <w:rPr>
          <w:rFonts w:asciiTheme="minorHAnsi" w:hAnsiTheme="minorHAnsi" w:cstheme="minorHAnsi"/>
          <w:sz w:val="24"/>
        </w:rPr>
        <w:t xml:space="preserve"> and other decision makers</w:t>
      </w:r>
      <w:r w:rsidRPr="0067703F">
        <w:rPr>
          <w:rFonts w:asciiTheme="minorHAnsi" w:hAnsiTheme="minorHAnsi" w:cstheme="minorHAnsi"/>
          <w:sz w:val="24"/>
        </w:rPr>
        <w:t xml:space="preserve"> </w:t>
      </w:r>
      <w:r w:rsidR="00EE5A9C" w:rsidRPr="0067703F">
        <w:rPr>
          <w:rFonts w:asciiTheme="minorHAnsi" w:hAnsiTheme="minorHAnsi" w:cstheme="minorHAnsi"/>
          <w:sz w:val="24"/>
        </w:rPr>
        <w:t xml:space="preserve">to inform their decisions under </w:t>
      </w:r>
      <w:r w:rsidR="00C677DD">
        <w:rPr>
          <w:rFonts w:asciiTheme="minorHAnsi" w:hAnsiTheme="minorHAnsi" w:cstheme="minorHAnsi"/>
          <w:sz w:val="24"/>
        </w:rPr>
        <w:t>applicable</w:t>
      </w:r>
      <w:r w:rsidR="00EE5A9C" w:rsidRPr="0067703F">
        <w:rPr>
          <w:rFonts w:asciiTheme="minorHAnsi" w:hAnsiTheme="minorHAnsi" w:cstheme="minorHAnsi"/>
          <w:sz w:val="24"/>
        </w:rPr>
        <w:t xml:space="preserve"> planning and environmental laws.</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The agencies must consider this Assessment when making statutory decisions on the Project, however, they are not bound by its findings or recommendations.</w:t>
      </w:r>
    </w:p>
    <w:p w:rsidR="00D13235" w:rsidRDefault="00D13235" w:rsidP="00806D61">
      <w:pPr>
        <w:rPr>
          <w:rFonts w:asciiTheme="minorHAnsi" w:hAnsiTheme="minorHAnsi" w:cstheme="minorHAnsi"/>
          <w:sz w:val="24"/>
        </w:rPr>
      </w:pP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lastRenderedPageBreak/>
        <w:t>The EES process for the Project is accredited to provide an assessment of</w:t>
      </w:r>
      <w:r w:rsidR="00C677DD">
        <w:rPr>
          <w:rFonts w:asciiTheme="minorHAnsi" w:hAnsiTheme="minorHAnsi" w:cstheme="minorHAnsi"/>
          <w:sz w:val="24"/>
        </w:rPr>
        <w:t xml:space="preserve"> impacts on</w:t>
      </w:r>
      <w:r w:rsidRPr="0067703F">
        <w:rPr>
          <w:rFonts w:asciiTheme="minorHAnsi" w:hAnsiTheme="minorHAnsi" w:cstheme="minorHAnsi"/>
          <w:sz w:val="24"/>
        </w:rPr>
        <w:t xml:space="preserve"> Matters of National Environmental Significance under the Commonwealth </w:t>
      </w:r>
      <w:r w:rsidRPr="0067703F">
        <w:rPr>
          <w:rFonts w:asciiTheme="minorHAnsi" w:hAnsiTheme="minorHAnsi" w:cstheme="minorHAnsi"/>
          <w:i/>
          <w:sz w:val="24"/>
        </w:rPr>
        <w:t xml:space="preserve">Environment Protection and Biodiversity Conservation Act 1999 </w:t>
      </w:r>
      <w:r w:rsidRPr="0067703F">
        <w:rPr>
          <w:rFonts w:asciiTheme="minorHAnsi" w:hAnsiTheme="minorHAnsi" w:cstheme="minorHAnsi"/>
          <w:sz w:val="24"/>
        </w:rPr>
        <w:t>under a bilateral agreement between the State of Victoria and the Commonwealth Government. The Commonwealth Government will use this assessment when it considers the Project.</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The Project is likely to require statutory decisions to be made under the following Acts:</w:t>
      </w:r>
    </w:p>
    <w:p w:rsidR="00806D61" w:rsidRPr="0067703F" w:rsidRDefault="00F81C8D" w:rsidP="00010F75">
      <w:pPr>
        <w:pStyle w:val="ListParagraph"/>
        <w:numPr>
          <w:ilvl w:val="0"/>
          <w:numId w:val="14"/>
        </w:numPr>
        <w:rPr>
          <w:rFonts w:asciiTheme="minorHAnsi" w:hAnsiTheme="minorHAnsi" w:cstheme="minorHAnsi"/>
          <w:sz w:val="24"/>
        </w:rPr>
      </w:pPr>
      <w:r>
        <w:rPr>
          <w:rFonts w:asciiTheme="minorHAnsi" w:hAnsiTheme="minorHAnsi" w:cstheme="minorHAnsi"/>
          <w:sz w:val="24"/>
        </w:rPr>
        <w:t>A Planning Scheme A</w:t>
      </w:r>
      <w:r w:rsidR="00806D61" w:rsidRPr="0067703F">
        <w:rPr>
          <w:rFonts w:asciiTheme="minorHAnsi" w:hAnsiTheme="minorHAnsi" w:cstheme="minorHAnsi"/>
          <w:sz w:val="24"/>
        </w:rPr>
        <w:t xml:space="preserve">mendment under the </w:t>
      </w:r>
      <w:r w:rsidR="00806D61" w:rsidRPr="0067703F">
        <w:rPr>
          <w:rFonts w:asciiTheme="minorHAnsi" w:hAnsiTheme="minorHAnsi" w:cstheme="minorHAnsi"/>
          <w:i/>
          <w:sz w:val="24"/>
        </w:rPr>
        <w:t>Planning and Environment Act 1987</w:t>
      </w:r>
      <w:r w:rsidR="00806D61"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Approval under the </w:t>
      </w:r>
      <w:r w:rsidR="00E23DEF" w:rsidRPr="0067703F">
        <w:rPr>
          <w:rFonts w:asciiTheme="minorHAnsi" w:hAnsiTheme="minorHAnsi" w:cstheme="minorHAnsi"/>
          <w:i/>
          <w:sz w:val="24"/>
        </w:rPr>
        <w:t>Environment Protection and Biodiversity Conservation Act 1999</w:t>
      </w:r>
      <w:r w:rsidRPr="0067703F">
        <w:rPr>
          <w:rFonts w:asciiTheme="minorHAnsi" w:hAnsiTheme="minorHAnsi" w:cstheme="minorHAnsi"/>
          <w:sz w:val="24"/>
        </w:rPr>
        <w:t>.</w:t>
      </w:r>
    </w:p>
    <w:p w:rsidR="004645B4" w:rsidRPr="00D13235" w:rsidRDefault="004645B4" w:rsidP="00010F75">
      <w:pPr>
        <w:pStyle w:val="ListParagraph"/>
        <w:numPr>
          <w:ilvl w:val="0"/>
          <w:numId w:val="14"/>
        </w:numPr>
        <w:rPr>
          <w:rFonts w:asciiTheme="minorHAnsi" w:hAnsiTheme="minorHAnsi" w:cstheme="minorHAnsi"/>
          <w:spacing w:val="-2"/>
          <w:sz w:val="24"/>
        </w:rPr>
      </w:pPr>
      <w:r w:rsidRPr="00D13235">
        <w:rPr>
          <w:rFonts w:asciiTheme="minorHAnsi" w:hAnsiTheme="minorHAnsi" w:cstheme="minorHAnsi"/>
          <w:spacing w:val="-2"/>
          <w:sz w:val="24"/>
        </w:rPr>
        <w:t>Approval of a Cultural Heritage Management Plan</w:t>
      </w:r>
      <w:r w:rsidR="00C677DD" w:rsidRPr="00D13235">
        <w:rPr>
          <w:rFonts w:asciiTheme="minorHAnsi" w:hAnsiTheme="minorHAnsi" w:cstheme="minorHAnsi"/>
          <w:spacing w:val="-2"/>
          <w:sz w:val="24"/>
        </w:rPr>
        <w:t>(s)</w:t>
      </w:r>
      <w:r w:rsidRPr="00D13235">
        <w:rPr>
          <w:rFonts w:asciiTheme="minorHAnsi" w:hAnsiTheme="minorHAnsi" w:cstheme="minorHAnsi"/>
          <w:spacing w:val="-2"/>
          <w:sz w:val="24"/>
        </w:rPr>
        <w:t xml:space="preserve"> under the </w:t>
      </w:r>
      <w:r w:rsidRPr="00D13235">
        <w:rPr>
          <w:rFonts w:asciiTheme="minorHAnsi" w:hAnsiTheme="minorHAnsi" w:cstheme="minorHAnsi"/>
          <w:i/>
          <w:spacing w:val="-2"/>
          <w:sz w:val="24"/>
        </w:rPr>
        <w:t>Aboriginal Heritage Act 2006</w:t>
      </w:r>
      <w:r w:rsidRPr="00D13235">
        <w:rPr>
          <w:rFonts w:asciiTheme="minorHAnsi" w:hAnsiTheme="minorHAnsi" w:cstheme="minorHAnsi"/>
          <w:spacing w:val="-2"/>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licence to remove protected flora and fauna from public land under the </w:t>
      </w:r>
      <w:r w:rsidRPr="0067703F">
        <w:rPr>
          <w:rFonts w:asciiTheme="minorHAnsi" w:hAnsiTheme="minorHAnsi" w:cstheme="minorHAnsi"/>
          <w:i/>
          <w:sz w:val="24"/>
        </w:rPr>
        <w:t>Flora and Fauna Guarantee Act 1988</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licence to construct works on a waterway under the </w:t>
      </w:r>
      <w:r w:rsidRPr="0067703F">
        <w:rPr>
          <w:rFonts w:asciiTheme="minorHAnsi" w:hAnsiTheme="minorHAnsi" w:cstheme="minorHAnsi"/>
          <w:i/>
          <w:sz w:val="24"/>
        </w:rPr>
        <w:t>Water Act 1989</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Consent to disturb historical archaeological heritage or permits to carry out works to a heritage place under the </w:t>
      </w:r>
      <w:r w:rsidRPr="0067703F">
        <w:rPr>
          <w:rFonts w:asciiTheme="minorHAnsi" w:hAnsiTheme="minorHAnsi" w:cstheme="minorHAnsi"/>
          <w:i/>
          <w:sz w:val="24"/>
        </w:rPr>
        <w:t>Heritage Act 1995</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permit to remove trees containing habitat or handle wildlife under the </w:t>
      </w:r>
      <w:r w:rsidRPr="0067703F">
        <w:rPr>
          <w:rFonts w:asciiTheme="minorHAnsi" w:hAnsiTheme="minorHAnsi" w:cstheme="minorHAnsi"/>
          <w:i/>
          <w:sz w:val="24"/>
        </w:rPr>
        <w:t>Wildlife Act 1975</w:t>
      </w:r>
      <w:r w:rsidRPr="0067703F">
        <w:rPr>
          <w:rFonts w:asciiTheme="minorHAnsi" w:hAnsiTheme="minorHAnsi" w:cstheme="minorHAnsi"/>
          <w:sz w:val="24"/>
        </w:rPr>
        <w:t>.</w:t>
      </w:r>
    </w:p>
    <w:p w:rsidR="00806D61" w:rsidRPr="0067703F" w:rsidRDefault="00806D61" w:rsidP="00010F75">
      <w:pPr>
        <w:pStyle w:val="ListParagraph"/>
        <w:numPr>
          <w:ilvl w:val="0"/>
          <w:numId w:val="14"/>
        </w:numPr>
        <w:rPr>
          <w:rFonts w:asciiTheme="minorHAnsi" w:hAnsiTheme="minorHAnsi" w:cstheme="minorHAnsi"/>
          <w:sz w:val="24"/>
        </w:rPr>
      </w:pPr>
      <w:r w:rsidRPr="0067703F">
        <w:rPr>
          <w:rFonts w:asciiTheme="minorHAnsi" w:hAnsiTheme="minorHAnsi" w:cstheme="minorHAnsi"/>
          <w:sz w:val="24"/>
        </w:rPr>
        <w:t xml:space="preserve">A permit to undertake works under the </w:t>
      </w:r>
      <w:r w:rsidRPr="0067703F">
        <w:rPr>
          <w:rFonts w:asciiTheme="minorHAnsi" w:hAnsiTheme="minorHAnsi" w:cstheme="minorHAnsi"/>
          <w:i/>
          <w:sz w:val="24"/>
        </w:rPr>
        <w:t>Road Management Act 2004</w:t>
      </w:r>
      <w:r w:rsidRPr="0067703F">
        <w:rPr>
          <w:rFonts w:asciiTheme="minorHAnsi" w:hAnsiTheme="minorHAnsi" w:cstheme="minorHAnsi"/>
          <w:sz w:val="24"/>
        </w:rPr>
        <w:t>.</w:t>
      </w:r>
    </w:p>
    <w:p w:rsidR="00B864CB" w:rsidRPr="0067703F" w:rsidRDefault="00806D61" w:rsidP="00B864CB">
      <w:pPr>
        <w:pStyle w:val="Heading2"/>
        <w:rPr>
          <w:rFonts w:asciiTheme="minorHAnsi" w:hAnsiTheme="minorHAnsi" w:cstheme="minorHAnsi"/>
          <w:sz w:val="24"/>
          <w:szCs w:val="24"/>
        </w:rPr>
      </w:pPr>
      <w:bookmarkStart w:id="24" w:name="_Toc408571600"/>
      <w:r w:rsidRPr="0067703F">
        <w:rPr>
          <w:rFonts w:asciiTheme="minorHAnsi" w:hAnsiTheme="minorHAnsi" w:cstheme="minorHAnsi"/>
          <w:sz w:val="24"/>
          <w:szCs w:val="24"/>
        </w:rPr>
        <w:t>Background to the EES process</w:t>
      </w:r>
      <w:bookmarkEnd w:id="24"/>
    </w:p>
    <w:p w:rsidR="002460C9" w:rsidRPr="0067703F" w:rsidRDefault="002460C9" w:rsidP="00806D61">
      <w:pPr>
        <w:rPr>
          <w:rFonts w:asciiTheme="minorHAnsi" w:hAnsiTheme="minorHAnsi" w:cstheme="minorHAnsi"/>
          <w:b/>
          <w:i/>
          <w:sz w:val="24"/>
        </w:rPr>
      </w:pPr>
      <w:r w:rsidRPr="0067703F">
        <w:rPr>
          <w:rFonts w:asciiTheme="minorHAnsi" w:hAnsiTheme="minorHAnsi" w:cstheme="minorHAnsi"/>
          <w:b/>
          <w:i/>
          <w:sz w:val="24"/>
        </w:rPr>
        <w:t>Overview of the EES process</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 xml:space="preserve">The Minister for Planning can require a project that may have a significant effect on the environment to be assessed under the </w:t>
      </w:r>
      <w:r w:rsidR="008E5A26" w:rsidRPr="0067703F">
        <w:rPr>
          <w:rFonts w:asciiTheme="minorHAnsi" w:hAnsiTheme="minorHAnsi" w:cstheme="minorHAnsi"/>
          <w:i/>
          <w:sz w:val="24"/>
        </w:rPr>
        <w:t>Environment Effects Act 1978</w:t>
      </w:r>
      <w:r w:rsidR="00BA3FF4" w:rsidRPr="0047367D">
        <w:rPr>
          <w:rFonts w:asciiTheme="minorHAnsi" w:hAnsiTheme="minorHAnsi" w:cstheme="minorHAnsi"/>
          <w:sz w:val="24"/>
        </w:rPr>
        <w:t xml:space="preserve">, particularly </w:t>
      </w:r>
      <w:r w:rsidR="00BA3FF4">
        <w:rPr>
          <w:rFonts w:asciiTheme="minorHAnsi" w:hAnsiTheme="minorHAnsi" w:cstheme="minorHAnsi"/>
          <w:sz w:val="24"/>
        </w:rPr>
        <w:t xml:space="preserve">when there is a need </w:t>
      </w:r>
      <w:r w:rsidR="00C677DD">
        <w:rPr>
          <w:rFonts w:asciiTheme="minorHAnsi" w:hAnsiTheme="minorHAnsi" w:cstheme="minorHAnsi"/>
          <w:sz w:val="24"/>
        </w:rPr>
        <w:t xml:space="preserve">to consider a </w:t>
      </w:r>
      <w:r w:rsidR="00C467D8">
        <w:rPr>
          <w:rFonts w:asciiTheme="minorHAnsi" w:hAnsiTheme="minorHAnsi" w:cstheme="minorHAnsi"/>
          <w:sz w:val="24"/>
        </w:rPr>
        <w:t>range o</w:t>
      </w:r>
      <w:r w:rsidR="00125DBF">
        <w:rPr>
          <w:rFonts w:asciiTheme="minorHAnsi" w:hAnsiTheme="minorHAnsi" w:cstheme="minorHAnsi"/>
          <w:sz w:val="24"/>
        </w:rPr>
        <w:t>f effects and different project</w:t>
      </w:r>
      <w:r w:rsidR="00C467D8">
        <w:rPr>
          <w:rFonts w:asciiTheme="minorHAnsi" w:hAnsiTheme="minorHAnsi" w:cstheme="minorHAnsi"/>
          <w:sz w:val="24"/>
        </w:rPr>
        <w:t xml:space="preserve"> options</w:t>
      </w:r>
      <w:r w:rsidR="00C677DD">
        <w:rPr>
          <w:rFonts w:asciiTheme="minorHAnsi" w:hAnsiTheme="minorHAnsi" w:cstheme="minorHAnsi"/>
          <w:sz w:val="24"/>
        </w:rPr>
        <w:t>.</w:t>
      </w:r>
    </w:p>
    <w:p w:rsidR="00387362" w:rsidRPr="0067703F" w:rsidRDefault="00387362" w:rsidP="00806D61">
      <w:pPr>
        <w:rPr>
          <w:rFonts w:asciiTheme="minorHAnsi" w:hAnsiTheme="minorHAnsi" w:cstheme="minorHAnsi"/>
          <w:sz w:val="24"/>
        </w:rPr>
      </w:pPr>
      <w:r w:rsidRPr="0067703F">
        <w:rPr>
          <w:rFonts w:asciiTheme="minorHAnsi" w:hAnsiTheme="minorHAnsi" w:cstheme="minorHAnsi"/>
          <w:sz w:val="24"/>
        </w:rPr>
        <w:t xml:space="preserve">The EES </w:t>
      </w:r>
      <w:r w:rsidR="00C677DD">
        <w:rPr>
          <w:rFonts w:asciiTheme="minorHAnsi" w:hAnsiTheme="minorHAnsi" w:cstheme="minorHAnsi"/>
          <w:sz w:val="24"/>
        </w:rPr>
        <w:t xml:space="preserve">process </w:t>
      </w:r>
      <w:r w:rsidRPr="0067703F">
        <w:rPr>
          <w:rFonts w:asciiTheme="minorHAnsi" w:hAnsiTheme="minorHAnsi" w:cstheme="minorHAnsi"/>
          <w:sz w:val="24"/>
        </w:rPr>
        <w:t xml:space="preserve">is advisory </w:t>
      </w:r>
      <w:r w:rsidR="00C677DD">
        <w:rPr>
          <w:rFonts w:asciiTheme="minorHAnsi" w:hAnsiTheme="minorHAnsi" w:cstheme="minorHAnsi"/>
          <w:sz w:val="24"/>
        </w:rPr>
        <w:t>and</w:t>
      </w:r>
      <w:r w:rsidR="002460C9" w:rsidRPr="0067703F">
        <w:rPr>
          <w:rFonts w:asciiTheme="minorHAnsi" w:hAnsiTheme="minorHAnsi" w:cstheme="minorHAnsi"/>
          <w:sz w:val="24"/>
        </w:rPr>
        <w:t xml:space="preserve"> informs decisions that need to be made under planning and environmental laws.</w:t>
      </w:r>
      <w:r w:rsidR="00C32AC2" w:rsidRPr="0067703F">
        <w:rPr>
          <w:rFonts w:asciiTheme="minorHAnsi" w:hAnsiTheme="minorHAnsi" w:cstheme="minorHAnsi"/>
          <w:sz w:val="24"/>
        </w:rPr>
        <w:t xml:space="preserve"> It </w:t>
      </w:r>
      <w:r w:rsidR="00C677DD">
        <w:rPr>
          <w:rFonts w:asciiTheme="minorHAnsi" w:hAnsiTheme="minorHAnsi" w:cstheme="minorHAnsi"/>
          <w:sz w:val="24"/>
        </w:rPr>
        <w:t>does not provide</w:t>
      </w:r>
      <w:r w:rsidR="00C32AC2" w:rsidRPr="0067703F">
        <w:rPr>
          <w:rFonts w:asciiTheme="minorHAnsi" w:hAnsiTheme="minorHAnsi" w:cstheme="minorHAnsi"/>
          <w:sz w:val="24"/>
        </w:rPr>
        <w:t xml:space="preserve"> an approval for a project</w:t>
      </w:r>
      <w:r w:rsidR="00C677DD">
        <w:rPr>
          <w:rFonts w:asciiTheme="minorHAnsi" w:hAnsiTheme="minorHAnsi" w:cstheme="minorHAnsi"/>
          <w:sz w:val="24"/>
        </w:rPr>
        <w:t>, or any particular option, in</w:t>
      </w:r>
      <w:r w:rsidR="00792582">
        <w:rPr>
          <w:rFonts w:asciiTheme="minorHAnsi" w:hAnsiTheme="minorHAnsi" w:cstheme="minorHAnsi"/>
          <w:sz w:val="24"/>
        </w:rPr>
        <w:t xml:space="preserve"> itself</w:t>
      </w:r>
      <w:r w:rsidR="00C32AC2" w:rsidRPr="0067703F">
        <w:rPr>
          <w:rFonts w:asciiTheme="minorHAnsi" w:hAnsiTheme="minorHAnsi" w:cstheme="minorHAnsi"/>
          <w:sz w:val="24"/>
        </w:rPr>
        <w:t>.</w:t>
      </w:r>
    </w:p>
    <w:p w:rsidR="00806D61" w:rsidRPr="0067703F" w:rsidRDefault="00806D61" w:rsidP="00806D61">
      <w:pPr>
        <w:rPr>
          <w:rFonts w:asciiTheme="minorHAnsi" w:hAnsiTheme="minorHAnsi" w:cstheme="minorHAnsi"/>
          <w:sz w:val="24"/>
        </w:rPr>
      </w:pPr>
      <w:r w:rsidRPr="0067703F">
        <w:rPr>
          <w:rFonts w:asciiTheme="minorHAnsi" w:hAnsiTheme="minorHAnsi" w:cstheme="minorHAnsi"/>
          <w:sz w:val="24"/>
        </w:rPr>
        <w:t xml:space="preserve">The </w:t>
      </w:r>
      <w:r w:rsidR="00C32AC2" w:rsidRPr="0067703F">
        <w:rPr>
          <w:rFonts w:asciiTheme="minorHAnsi" w:hAnsiTheme="minorHAnsi" w:cstheme="minorHAnsi"/>
          <w:sz w:val="24"/>
        </w:rPr>
        <w:t xml:space="preserve">EES </w:t>
      </w:r>
      <w:r w:rsidRPr="0067703F">
        <w:rPr>
          <w:rFonts w:asciiTheme="minorHAnsi" w:hAnsiTheme="minorHAnsi" w:cstheme="minorHAnsi"/>
          <w:sz w:val="24"/>
        </w:rPr>
        <w:t>assessment process includes these main steps:</w:t>
      </w:r>
    </w:p>
    <w:p w:rsidR="00806D61"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organisation th</w:t>
      </w:r>
      <w:r w:rsidR="00C32AC2" w:rsidRPr="0067703F">
        <w:rPr>
          <w:rFonts w:asciiTheme="minorHAnsi" w:hAnsiTheme="minorHAnsi" w:cstheme="minorHAnsi"/>
          <w:sz w:val="24"/>
        </w:rPr>
        <w:t>at</w:t>
      </w:r>
      <w:r w:rsidRPr="0067703F">
        <w:rPr>
          <w:rFonts w:asciiTheme="minorHAnsi" w:hAnsiTheme="minorHAnsi" w:cstheme="minorHAnsi"/>
          <w:sz w:val="24"/>
        </w:rPr>
        <w:t xml:space="preserve"> proposes the project (the ‘proponent’) must prepare an EES</w:t>
      </w:r>
      <w:r w:rsidR="00C677DD">
        <w:rPr>
          <w:rFonts w:asciiTheme="minorHAnsi" w:hAnsiTheme="minorHAnsi" w:cstheme="minorHAnsi"/>
          <w:sz w:val="24"/>
        </w:rPr>
        <w:t xml:space="preserve"> with regard to the Scoping Requirements issued by the Minister for Planning</w:t>
      </w:r>
      <w:r w:rsidRPr="0067703F">
        <w:rPr>
          <w:rFonts w:asciiTheme="minorHAnsi" w:hAnsiTheme="minorHAnsi" w:cstheme="minorHAnsi"/>
          <w:sz w:val="24"/>
        </w:rPr>
        <w:t>.</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EES is placed on public exhibition and submissions are sought.</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EES and submissions are considered by an Inquiry appointed by the Minister for Planning.</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The Inquiry prepares a report on the environmental effects of the project to the Minister for Planning.</w:t>
      </w:r>
    </w:p>
    <w:p w:rsidR="00387362" w:rsidRPr="0067703F" w:rsidRDefault="00387362" w:rsidP="00F81C8D">
      <w:pPr>
        <w:pStyle w:val="ListParagraph"/>
        <w:numPr>
          <w:ilvl w:val="0"/>
          <w:numId w:val="15"/>
        </w:numPr>
        <w:ind w:hanging="436"/>
        <w:rPr>
          <w:rFonts w:asciiTheme="minorHAnsi" w:hAnsiTheme="minorHAnsi" w:cstheme="minorHAnsi"/>
          <w:sz w:val="24"/>
        </w:rPr>
      </w:pPr>
      <w:r w:rsidRPr="0067703F">
        <w:rPr>
          <w:rFonts w:asciiTheme="minorHAnsi" w:hAnsiTheme="minorHAnsi" w:cstheme="minorHAnsi"/>
          <w:sz w:val="24"/>
        </w:rPr>
        <w:t xml:space="preserve">The Minister for </w:t>
      </w:r>
      <w:r w:rsidR="00F81C8D">
        <w:rPr>
          <w:rFonts w:asciiTheme="minorHAnsi" w:hAnsiTheme="minorHAnsi" w:cstheme="minorHAnsi"/>
          <w:sz w:val="24"/>
        </w:rPr>
        <w:t>Planning issues an a</w:t>
      </w:r>
      <w:r w:rsidRPr="0067703F">
        <w:rPr>
          <w:rFonts w:asciiTheme="minorHAnsi" w:hAnsiTheme="minorHAnsi" w:cstheme="minorHAnsi"/>
          <w:sz w:val="24"/>
        </w:rPr>
        <w:t>ssessment (this document) of the environmental effects of the project.</w:t>
      </w:r>
    </w:p>
    <w:p w:rsidR="00C32AC2" w:rsidRPr="0067703F" w:rsidRDefault="00125DBF" w:rsidP="00F81C8D">
      <w:pPr>
        <w:pStyle w:val="ListParagraph"/>
        <w:numPr>
          <w:ilvl w:val="0"/>
          <w:numId w:val="15"/>
        </w:numPr>
        <w:ind w:hanging="436"/>
        <w:rPr>
          <w:rFonts w:asciiTheme="minorHAnsi" w:hAnsiTheme="minorHAnsi" w:cstheme="minorHAnsi"/>
          <w:sz w:val="24"/>
        </w:rPr>
      </w:pPr>
      <w:r>
        <w:rPr>
          <w:rFonts w:asciiTheme="minorHAnsi" w:hAnsiTheme="minorHAnsi" w:cstheme="minorHAnsi"/>
          <w:sz w:val="24"/>
        </w:rPr>
        <w:t>Authorities</w:t>
      </w:r>
      <w:r w:rsidR="00F81C8D">
        <w:rPr>
          <w:rFonts w:asciiTheme="minorHAnsi" w:hAnsiTheme="minorHAnsi" w:cstheme="minorHAnsi"/>
          <w:sz w:val="24"/>
        </w:rPr>
        <w:t xml:space="preserve"> use the a</w:t>
      </w:r>
      <w:r w:rsidR="00C32AC2" w:rsidRPr="0067703F">
        <w:rPr>
          <w:rFonts w:asciiTheme="minorHAnsi" w:hAnsiTheme="minorHAnsi" w:cstheme="minorHAnsi"/>
          <w:sz w:val="24"/>
        </w:rPr>
        <w:t>ssessment to inform statutory decisions.</w:t>
      </w:r>
    </w:p>
    <w:p w:rsidR="00806D61" w:rsidRPr="0067703F" w:rsidRDefault="00806D61" w:rsidP="00806D61">
      <w:pPr>
        <w:rPr>
          <w:rFonts w:asciiTheme="minorHAnsi" w:hAnsiTheme="minorHAnsi" w:cstheme="minorHAnsi"/>
          <w:sz w:val="24"/>
        </w:rPr>
      </w:pPr>
      <w:r w:rsidRPr="00A629EC">
        <w:rPr>
          <w:rFonts w:asciiTheme="minorHAnsi" w:hAnsiTheme="minorHAnsi" w:cstheme="minorHAnsi"/>
          <w:sz w:val="24"/>
        </w:rPr>
        <w:t xml:space="preserve">The ‘Ministerial guidelines for assessment of environmental effects under the </w:t>
      </w:r>
      <w:r w:rsidR="008E5A26" w:rsidRPr="00133FFB">
        <w:rPr>
          <w:rFonts w:asciiTheme="minorHAnsi" w:hAnsiTheme="minorHAnsi" w:cstheme="minorHAnsi"/>
          <w:i/>
          <w:sz w:val="24"/>
        </w:rPr>
        <w:t>Env</w:t>
      </w:r>
      <w:r w:rsidR="008E5A26" w:rsidRPr="006F599D">
        <w:rPr>
          <w:rFonts w:asciiTheme="minorHAnsi" w:hAnsiTheme="minorHAnsi" w:cstheme="minorHAnsi"/>
          <w:i/>
          <w:sz w:val="24"/>
        </w:rPr>
        <w:t>ironment Effects Act 1978</w:t>
      </w:r>
      <w:r w:rsidRPr="00A629EC">
        <w:rPr>
          <w:rFonts w:asciiTheme="minorHAnsi" w:hAnsiTheme="minorHAnsi" w:cstheme="minorHAnsi"/>
          <w:sz w:val="24"/>
        </w:rPr>
        <w:t>’ define the ‘environment’ as the physical, biological, heritage, cultural, social, health, safety and economic aspects of human surroundings.</w:t>
      </w:r>
    </w:p>
    <w:p w:rsidR="00B864CB" w:rsidRPr="0067703F" w:rsidRDefault="002460C9" w:rsidP="00B864CB">
      <w:pPr>
        <w:rPr>
          <w:rFonts w:asciiTheme="minorHAnsi" w:hAnsiTheme="minorHAnsi" w:cstheme="minorHAnsi"/>
          <w:b/>
          <w:i/>
          <w:sz w:val="24"/>
        </w:rPr>
      </w:pPr>
      <w:r w:rsidRPr="0067703F">
        <w:rPr>
          <w:rFonts w:asciiTheme="minorHAnsi" w:hAnsiTheme="minorHAnsi" w:cstheme="minorHAnsi"/>
          <w:b/>
          <w:i/>
          <w:sz w:val="24"/>
        </w:rPr>
        <w:t>The Kilmore Wallan Bypass EES</w:t>
      </w:r>
    </w:p>
    <w:p w:rsidR="0038665D" w:rsidRPr="0067703F" w:rsidRDefault="00C32AC2" w:rsidP="00D13235">
      <w:pPr>
        <w:rPr>
          <w:rFonts w:asciiTheme="minorHAnsi" w:hAnsiTheme="minorHAnsi" w:cstheme="minorHAnsi"/>
          <w:sz w:val="24"/>
        </w:rPr>
      </w:pPr>
      <w:r w:rsidRPr="0067703F">
        <w:rPr>
          <w:rFonts w:asciiTheme="minorHAnsi" w:hAnsiTheme="minorHAnsi" w:cstheme="minorHAnsi"/>
          <w:sz w:val="24"/>
        </w:rPr>
        <w:t>The Minister for Pl</w:t>
      </w:r>
      <w:r w:rsidR="00125DBF">
        <w:rPr>
          <w:rFonts w:asciiTheme="minorHAnsi" w:hAnsiTheme="minorHAnsi" w:cstheme="minorHAnsi"/>
          <w:sz w:val="24"/>
        </w:rPr>
        <w:t>anning determined that an EES was</w:t>
      </w:r>
      <w:r w:rsidRPr="0067703F">
        <w:rPr>
          <w:rFonts w:asciiTheme="minorHAnsi" w:hAnsiTheme="minorHAnsi" w:cstheme="minorHAnsi"/>
          <w:sz w:val="24"/>
        </w:rPr>
        <w:t xml:space="preserve"> required for the Project on </w:t>
      </w:r>
      <w:r w:rsidR="00850286">
        <w:rPr>
          <w:rFonts w:asciiTheme="minorHAnsi" w:hAnsiTheme="minorHAnsi" w:cstheme="minorHAnsi"/>
          <w:sz w:val="24"/>
        </w:rPr>
        <w:t>15 April 2013</w:t>
      </w:r>
      <w:r w:rsidRPr="0067703F">
        <w:rPr>
          <w:rFonts w:asciiTheme="minorHAnsi" w:hAnsiTheme="minorHAnsi" w:cstheme="minorHAnsi"/>
          <w:sz w:val="24"/>
        </w:rPr>
        <w:t>.</w:t>
      </w:r>
    </w:p>
    <w:p w:rsidR="009012A5" w:rsidRPr="0067703F" w:rsidRDefault="009012A5" w:rsidP="00D13235">
      <w:pPr>
        <w:rPr>
          <w:rFonts w:asciiTheme="minorHAnsi" w:hAnsiTheme="minorHAnsi" w:cstheme="minorHAnsi"/>
          <w:sz w:val="24"/>
        </w:rPr>
      </w:pPr>
      <w:r w:rsidRPr="0067703F">
        <w:rPr>
          <w:rFonts w:asciiTheme="minorHAnsi" w:hAnsiTheme="minorHAnsi" w:cstheme="minorHAnsi"/>
          <w:sz w:val="24"/>
        </w:rPr>
        <w:t xml:space="preserve">The Minister for Planning issued Scoping Requirements for the EES on </w:t>
      </w:r>
      <w:r w:rsidR="007618C2">
        <w:rPr>
          <w:rFonts w:asciiTheme="minorHAnsi" w:hAnsiTheme="minorHAnsi" w:cstheme="minorHAnsi"/>
          <w:sz w:val="24"/>
        </w:rPr>
        <w:t>4 October 2013, following a period of public exhibition between 22 July and 12 August 2013.</w:t>
      </w:r>
      <w:r w:rsidRPr="0067703F">
        <w:rPr>
          <w:rFonts w:asciiTheme="minorHAnsi" w:hAnsiTheme="minorHAnsi" w:cstheme="minorHAnsi"/>
          <w:sz w:val="24"/>
        </w:rPr>
        <w:t xml:space="preserve"> The Scoping Requirements </w:t>
      </w:r>
      <w:r w:rsidR="004645B4" w:rsidRPr="0067703F">
        <w:rPr>
          <w:rFonts w:asciiTheme="minorHAnsi" w:hAnsiTheme="minorHAnsi" w:cstheme="minorHAnsi"/>
          <w:sz w:val="24"/>
        </w:rPr>
        <w:t>identify the aspects of the</w:t>
      </w:r>
      <w:r w:rsidR="00C677DD">
        <w:rPr>
          <w:rFonts w:asciiTheme="minorHAnsi" w:hAnsiTheme="minorHAnsi" w:cstheme="minorHAnsi"/>
          <w:sz w:val="24"/>
        </w:rPr>
        <w:t xml:space="preserve"> environment</w:t>
      </w:r>
      <w:r w:rsidR="004645B4" w:rsidRPr="0067703F">
        <w:rPr>
          <w:rFonts w:asciiTheme="minorHAnsi" w:hAnsiTheme="minorHAnsi" w:cstheme="minorHAnsi"/>
          <w:sz w:val="24"/>
        </w:rPr>
        <w:t xml:space="preserve"> likely to be a</w:t>
      </w:r>
      <w:r w:rsidRPr="0067703F">
        <w:rPr>
          <w:rFonts w:asciiTheme="minorHAnsi" w:hAnsiTheme="minorHAnsi" w:cstheme="minorHAnsi"/>
          <w:sz w:val="24"/>
        </w:rPr>
        <w:t>ffect</w:t>
      </w:r>
      <w:r w:rsidR="004645B4" w:rsidRPr="0067703F">
        <w:rPr>
          <w:rFonts w:asciiTheme="minorHAnsi" w:hAnsiTheme="minorHAnsi" w:cstheme="minorHAnsi"/>
          <w:sz w:val="24"/>
        </w:rPr>
        <w:t>ed</w:t>
      </w:r>
      <w:r w:rsidRPr="0067703F">
        <w:rPr>
          <w:rFonts w:asciiTheme="minorHAnsi" w:hAnsiTheme="minorHAnsi" w:cstheme="minorHAnsi"/>
          <w:sz w:val="24"/>
        </w:rPr>
        <w:t xml:space="preserve"> </w:t>
      </w:r>
      <w:r w:rsidR="004645B4" w:rsidRPr="0067703F">
        <w:rPr>
          <w:rFonts w:asciiTheme="minorHAnsi" w:hAnsiTheme="minorHAnsi" w:cstheme="minorHAnsi"/>
          <w:sz w:val="24"/>
        </w:rPr>
        <w:t>by</w:t>
      </w:r>
      <w:r w:rsidRPr="0067703F">
        <w:rPr>
          <w:rFonts w:asciiTheme="minorHAnsi" w:hAnsiTheme="minorHAnsi" w:cstheme="minorHAnsi"/>
          <w:sz w:val="24"/>
        </w:rPr>
        <w:t xml:space="preserve"> the Project</w:t>
      </w:r>
      <w:r w:rsidR="004645B4" w:rsidRPr="0067703F">
        <w:rPr>
          <w:rFonts w:asciiTheme="minorHAnsi" w:hAnsiTheme="minorHAnsi" w:cstheme="minorHAnsi"/>
          <w:sz w:val="24"/>
        </w:rPr>
        <w:t xml:space="preserve"> and set out draft evaluation objectives that the EES should use to guide its </w:t>
      </w:r>
      <w:r w:rsidR="00125DBF">
        <w:rPr>
          <w:rFonts w:asciiTheme="minorHAnsi" w:hAnsiTheme="minorHAnsi" w:cstheme="minorHAnsi"/>
          <w:sz w:val="24"/>
        </w:rPr>
        <w:t>consideration of issues</w:t>
      </w:r>
      <w:r w:rsidR="004645B4" w:rsidRPr="0067703F">
        <w:rPr>
          <w:rFonts w:asciiTheme="minorHAnsi" w:hAnsiTheme="minorHAnsi" w:cstheme="minorHAnsi"/>
          <w:sz w:val="24"/>
        </w:rPr>
        <w:t>.</w:t>
      </w:r>
    </w:p>
    <w:p w:rsidR="00C32AC2" w:rsidRPr="0067703F" w:rsidRDefault="009012A5" w:rsidP="00D13235">
      <w:pPr>
        <w:rPr>
          <w:rFonts w:asciiTheme="minorHAnsi" w:hAnsiTheme="minorHAnsi" w:cstheme="minorHAnsi"/>
          <w:sz w:val="24"/>
        </w:rPr>
      </w:pPr>
      <w:r w:rsidRPr="0067703F">
        <w:rPr>
          <w:rFonts w:asciiTheme="minorHAnsi" w:hAnsiTheme="minorHAnsi" w:cstheme="minorHAnsi"/>
          <w:sz w:val="24"/>
        </w:rPr>
        <w:lastRenderedPageBreak/>
        <w:t>The EES has been prepared by VicRoads in consultation with a Technical Reference Group (TRG)</w:t>
      </w:r>
      <w:r w:rsidR="00C677DD">
        <w:rPr>
          <w:rFonts w:asciiTheme="minorHAnsi" w:hAnsiTheme="minorHAnsi" w:cstheme="minorHAnsi"/>
          <w:sz w:val="24"/>
        </w:rPr>
        <w:t xml:space="preserve"> which includes representatives of authorities that may be required to make statutory decisions regarding the project following the EES process</w:t>
      </w:r>
      <w:r w:rsidRPr="0067703F">
        <w:rPr>
          <w:rFonts w:asciiTheme="minorHAnsi" w:hAnsiTheme="minorHAnsi" w:cstheme="minorHAnsi"/>
          <w:sz w:val="24"/>
        </w:rPr>
        <w:t>.</w:t>
      </w:r>
    </w:p>
    <w:p w:rsidR="004645B4" w:rsidRPr="0067703F" w:rsidRDefault="004645B4" w:rsidP="00D13235">
      <w:pPr>
        <w:rPr>
          <w:rFonts w:asciiTheme="minorHAnsi" w:hAnsiTheme="minorHAnsi" w:cstheme="minorHAnsi"/>
          <w:sz w:val="24"/>
        </w:rPr>
      </w:pPr>
      <w:r w:rsidRPr="0067703F">
        <w:rPr>
          <w:rFonts w:asciiTheme="minorHAnsi" w:hAnsiTheme="minorHAnsi" w:cstheme="minorHAnsi"/>
          <w:sz w:val="24"/>
        </w:rPr>
        <w:t>The Minister for Planning appointed an Inquiry to consider the EES and submissions in accordance with terms of reference issued by the Minister.</w:t>
      </w:r>
    </w:p>
    <w:p w:rsidR="00430369" w:rsidRPr="0067703F" w:rsidRDefault="004A296F" w:rsidP="00EF2D51">
      <w:pPr>
        <w:pStyle w:val="Heading1"/>
        <w:rPr>
          <w:rFonts w:asciiTheme="minorHAnsi" w:hAnsiTheme="minorHAnsi" w:cstheme="minorHAnsi"/>
          <w:sz w:val="24"/>
          <w:szCs w:val="24"/>
        </w:rPr>
      </w:pPr>
      <w:bookmarkStart w:id="25" w:name="_Toc408571601"/>
      <w:r w:rsidRPr="0067703F">
        <w:rPr>
          <w:rFonts w:asciiTheme="minorHAnsi" w:hAnsiTheme="minorHAnsi" w:cstheme="minorHAnsi"/>
          <w:sz w:val="24"/>
          <w:szCs w:val="24"/>
        </w:rPr>
        <w:t>P</w:t>
      </w:r>
      <w:r w:rsidR="00125DBF">
        <w:rPr>
          <w:rFonts w:asciiTheme="minorHAnsi" w:hAnsiTheme="minorHAnsi" w:cstheme="minorHAnsi"/>
          <w:sz w:val="24"/>
          <w:szCs w:val="24"/>
        </w:rPr>
        <w:t>roject de</w:t>
      </w:r>
      <w:r w:rsidRPr="0067703F">
        <w:rPr>
          <w:rFonts w:asciiTheme="minorHAnsi" w:hAnsiTheme="minorHAnsi" w:cstheme="minorHAnsi"/>
          <w:sz w:val="24"/>
          <w:szCs w:val="24"/>
        </w:rPr>
        <w:t>scription</w:t>
      </w:r>
      <w:bookmarkEnd w:id="25"/>
    </w:p>
    <w:p w:rsidR="00430369" w:rsidRPr="0067703F" w:rsidRDefault="00DD26BE" w:rsidP="00EF2D51">
      <w:pPr>
        <w:pStyle w:val="Heading2"/>
        <w:rPr>
          <w:rFonts w:asciiTheme="minorHAnsi" w:hAnsiTheme="minorHAnsi" w:cstheme="minorHAnsi"/>
          <w:sz w:val="24"/>
          <w:szCs w:val="24"/>
        </w:rPr>
      </w:pPr>
      <w:bookmarkStart w:id="26" w:name="_Toc408571602"/>
      <w:r w:rsidRPr="0067703F">
        <w:rPr>
          <w:rFonts w:asciiTheme="minorHAnsi" w:hAnsiTheme="minorHAnsi" w:cstheme="minorHAnsi"/>
          <w:sz w:val="24"/>
          <w:szCs w:val="24"/>
        </w:rPr>
        <w:t>Overview</w:t>
      </w:r>
      <w:bookmarkEnd w:id="26"/>
    </w:p>
    <w:p w:rsidR="00DD26BE" w:rsidRPr="0067703F" w:rsidRDefault="00300D06" w:rsidP="00DD26BE">
      <w:pPr>
        <w:rPr>
          <w:rFonts w:asciiTheme="minorHAnsi" w:hAnsiTheme="minorHAnsi" w:cstheme="minorHAnsi"/>
          <w:sz w:val="24"/>
        </w:rPr>
      </w:pPr>
      <w:r>
        <w:rPr>
          <w:rFonts w:asciiTheme="minorHAnsi" w:hAnsiTheme="minorHAnsi" w:cstheme="minorHAnsi"/>
          <w:sz w:val="24"/>
        </w:rPr>
        <w:t>The P</w:t>
      </w:r>
      <w:r w:rsidR="00DD26BE" w:rsidRPr="0067703F">
        <w:rPr>
          <w:rFonts w:asciiTheme="minorHAnsi" w:hAnsiTheme="minorHAnsi" w:cstheme="minorHAnsi"/>
          <w:sz w:val="24"/>
        </w:rPr>
        <w:t>roject would provide an alternative to the Northern Highway between the Hume Freeway south of Wallan and the intersection of the Northern Highway and Broadford-Kilmore Road north of Kilmore.</w:t>
      </w:r>
    </w:p>
    <w:p w:rsidR="00DD26BE" w:rsidRPr="0067703F" w:rsidRDefault="00DD26BE" w:rsidP="00DD26BE">
      <w:pPr>
        <w:rPr>
          <w:rFonts w:asciiTheme="minorHAnsi" w:hAnsiTheme="minorHAnsi" w:cstheme="minorHAnsi"/>
          <w:sz w:val="24"/>
        </w:rPr>
      </w:pPr>
      <w:r w:rsidRPr="0067703F">
        <w:rPr>
          <w:rFonts w:asciiTheme="minorHAnsi" w:hAnsiTheme="minorHAnsi" w:cstheme="minorHAnsi"/>
          <w:sz w:val="24"/>
        </w:rPr>
        <w:t>The Northern Highway is an important arterial road link between Melbourne and the towns of Kilmore and Wallan, as well as beyond to the northern areas of Victoria. Freight and commercial vehicles rely on the highway for intrastate and interstate access to markets, air and sea terminals in Melbourne and the rural primary production areas of the Murray Valley and southern New South Wales. The highway is also a vital link for Kilmore and Wallan communities, particularly for access to employment, as well for tourists heading north to destinations such as Echuca and New South Wales.</w:t>
      </w:r>
    </w:p>
    <w:p w:rsidR="00DD26BE" w:rsidRPr="0067703F" w:rsidRDefault="00DD26BE" w:rsidP="00981CB4">
      <w:pPr>
        <w:rPr>
          <w:rFonts w:asciiTheme="minorHAnsi" w:hAnsiTheme="minorHAnsi" w:cstheme="minorHAnsi"/>
          <w:sz w:val="24"/>
        </w:rPr>
      </w:pPr>
      <w:r w:rsidRPr="0067703F">
        <w:rPr>
          <w:rFonts w:asciiTheme="minorHAnsi" w:hAnsiTheme="minorHAnsi" w:cstheme="minorHAnsi"/>
          <w:sz w:val="24"/>
        </w:rPr>
        <w:t>Increasing population growth in Kilmore and the adjoining townships of Broadford and Wallan is generating strong traffic growth along the southern sections of the Northern Highway and the local road network. This increasing local traffic, together with the increasing freight and commercial vehicle traffic, is resulting in traffic congestion in the Northern Highway sections within the Kilmore town centre (Sydney Street) and the Wallan town centre (High Street). Traffic growth on the Northern Highway south of Kilmore is growing at 4 to 6 times the average growth rate of the State arterial road network. This issue is compounded as the Northern Highway forms the only contiguous north-south route through the township.</w:t>
      </w:r>
    </w:p>
    <w:p w:rsidR="00DD26BE" w:rsidRPr="0067703F" w:rsidRDefault="00DD26BE" w:rsidP="00DD26BE">
      <w:pPr>
        <w:pStyle w:val="Heading2"/>
        <w:rPr>
          <w:rFonts w:asciiTheme="minorHAnsi" w:hAnsiTheme="minorHAnsi" w:cstheme="minorHAnsi"/>
          <w:sz w:val="24"/>
          <w:szCs w:val="24"/>
        </w:rPr>
      </w:pPr>
      <w:bookmarkStart w:id="27" w:name="_Toc408571603"/>
      <w:r w:rsidRPr="0067703F">
        <w:rPr>
          <w:rFonts w:asciiTheme="minorHAnsi" w:hAnsiTheme="minorHAnsi" w:cstheme="minorHAnsi"/>
          <w:sz w:val="24"/>
          <w:szCs w:val="24"/>
        </w:rPr>
        <w:t>VicRoads project objectives</w:t>
      </w:r>
      <w:bookmarkEnd w:id="27"/>
    </w:p>
    <w:p w:rsidR="00981CB4" w:rsidRPr="0067703F" w:rsidRDefault="004A296F" w:rsidP="004A296F">
      <w:pPr>
        <w:rPr>
          <w:rFonts w:asciiTheme="minorHAnsi" w:hAnsiTheme="minorHAnsi" w:cstheme="minorHAnsi"/>
          <w:sz w:val="24"/>
        </w:rPr>
      </w:pPr>
      <w:r w:rsidRPr="0067703F">
        <w:rPr>
          <w:rFonts w:asciiTheme="minorHAnsi" w:hAnsiTheme="minorHAnsi" w:cstheme="minorHAnsi"/>
          <w:sz w:val="24"/>
        </w:rPr>
        <w:t>The primary objective of a Kilmore-Wallan bypass is to relieve congestion and remove heavy vehicles from driving through the main streets of Kilmore and Wallan.</w:t>
      </w:r>
      <w:r w:rsidR="00815ADD">
        <w:rPr>
          <w:rFonts w:asciiTheme="minorHAnsi" w:hAnsiTheme="minorHAnsi" w:cstheme="minorHAnsi"/>
          <w:sz w:val="24"/>
        </w:rPr>
        <w:t xml:space="preserve"> </w:t>
      </w:r>
      <w:r w:rsidRPr="0067703F">
        <w:rPr>
          <w:rFonts w:asciiTheme="minorHAnsi" w:hAnsiTheme="minorHAnsi" w:cstheme="minorHAnsi"/>
          <w:sz w:val="24"/>
        </w:rPr>
        <w:t>VicRoads has defined the following Project objectives to guide the assessment of the bypass options:</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I</w:t>
      </w:r>
      <w:r w:rsidR="00126308" w:rsidRPr="0067703F">
        <w:rPr>
          <w:rFonts w:asciiTheme="minorHAnsi" w:hAnsiTheme="minorHAnsi" w:cstheme="minorHAnsi"/>
          <w:sz w:val="24"/>
        </w:rPr>
        <w:t>mprove road safety and enhance the functionality of the road network in town centres</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I</w:t>
      </w:r>
      <w:r w:rsidR="00126308" w:rsidRPr="0067703F">
        <w:rPr>
          <w:rFonts w:asciiTheme="minorHAnsi" w:hAnsiTheme="minorHAnsi" w:cstheme="minorHAnsi"/>
          <w:sz w:val="24"/>
        </w:rPr>
        <w:t xml:space="preserve">mprove transport connectivity, freight movement and efficiency for </w:t>
      </w:r>
      <w:proofErr w:type="spellStart"/>
      <w:r w:rsidR="00126308" w:rsidRPr="0067703F">
        <w:rPr>
          <w:rFonts w:asciiTheme="minorHAnsi" w:hAnsiTheme="minorHAnsi" w:cstheme="minorHAnsi"/>
          <w:sz w:val="24"/>
        </w:rPr>
        <w:t>bypassable</w:t>
      </w:r>
      <w:proofErr w:type="spellEnd"/>
      <w:r w:rsidR="00126308" w:rsidRPr="0067703F">
        <w:rPr>
          <w:rFonts w:asciiTheme="minorHAnsi" w:hAnsiTheme="minorHAnsi" w:cstheme="minorHAnsi"/>
          <w:sz w:val="24"/>
        </w:rPr>
        <w:t xml:space="preserve"> traffic</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chieve acceptable consistency with current and proposed land uses and support the long term planning and development of the Kilmore-Wallan area</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M</w:t>
      </w:r>
      <w:r w:rsidR="00126308" w:rsidRPr="0067703F">
        <w:rPr>
          <w:rFonts w:asciiTheme="minorHAnsi" w:hAnsiTheme="minorHAnsi" w:cstheme="minorHAnsi"/>
          <w:sz w:val="24"/>
        </w:rPr>
        <w:t>inimise displacement and severance of communities, community facilities and agricultural land to the extent practicable</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I</w:t>
      </w:r>
      <w:r w:rsidR="00126308" w:rsidRPr="0067703F">
        <w:rPr>
          <w:rFonts w:asciiTheme="minorHAnsi" w:hAnsiTheme="minorHAnsi" w:cstheme="minorHAnsi"/>
          <w:sz w:val="24"/>
        </w:rPr>
        <w:t xml:space="preserve">mprove town amenity by removing </w:t>
      </w:r>
      <w:proofErr w:type="spellStart"/>
      <w:r w:rsidR="00126308" w:rsidRPr="0067703F">
        <w:rPr>
          <w:rFonts w:asciiTheme="minorHAnsi" w:hAnsiTheme="minorHAnsi" w:cstheme="minorHAnsi"/>
          <w:sz w:val="24"/>
        </w:rPr>
        <w:t>bypassable</w:t>
      </w:r>
      <w:proofErr w:type="spellEnd"/>
      <w:r w:rsidR="00126308" w:rsidRPr="0067703F">
        <w:rPr>
          <w:rFonts w:asciiTheme="minorHAnsi" w:hAnsiTheme="minorHAnsi" w:cstheme="minorHAnsi"/>
          <w:sz w:val="24"/>
        </w:rPr>
        <w:t xml:space="preserve"> traffic, minimising noise and visual impacts of the new road and minimising impacts on key community facilities during construction and operation of the bypass</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void or minimise impacts on areas and features of ecological significance to the extent practicable</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void or minimise impacts on areas and features of heritage significance to the extent practicable</w:t>
      </w:r>
      <w:r>
        <w:rPr>
          <w:rFonts w:asciiTheme="minorHAnsi" w:hAnsiTheme="minorHAnsi" w:cstheme="minorHAnsi"/>
          <w:sz w:val="24"/>
        </w:rPr>
        <w:t>.</w:t>
      </w:r>
    </w:p>
    <w:p w:rsidR="00126308" w:rsidRPr="0067703F"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t>A</w:t>
      </w:r>
      <w:r w:rsidR="00126308" w:rsidRPr="0067703F">
        <w:rPr>
          <w:rFonts w:asciiTheme="minorHAnsi" w:hAnsiTheme="minorHAnsi" w:cstheme="minorHAnsi"/>
          <w:sz w:val="24"/>
        </w:rPr>
        <w:t>void or minimise impacts on water quality, hydrology and floodplain to the extent practicable</w:t>
      </w:r>
      <w:r>
        <w:rPr>
          <w:rFonts w:asciiTheme="minorHAnsi" w:hAnsiTheme="minorHAnsi" w:cstheme="minorHAnsi"/>
          <w:sz w:val="24"/>
        </w:rPr>
        <w:t>.</w:t>
      </w:r>
    </w:p>
    <w:p w:rsidR="00C4742C" w:rsidRDefault="00300D06" w:rsidP="00300D06">
      <w:pPr>
        <w:pStyle w:val="ListParagraph"/>
        <w:numPr>
          <w:ilvl w:val="0"/>
          <w:numId w:val="21"/>
        </w:numPr>
        <w:ind w:hanging="436"/>
        <w:rPr>
          <w:rFonts w:asciiTheme="minorHAnsi" w:hAnsiTheme="minorHAnsi" w:cstheme="minorHAnsi"/>
          <w:sz w:val="24"/>
        </w:rPr>
      </w:pPr>
      <w:r>
        <w:rPr>
          <w:rFonts w:asciiTheme="minorHAnsi" w:hAnsiTheme="minorHAnsi" w:cstheme="minorHAnsi"/>
          <w:sz w:val="24"/>
        </w:rPr>
        <w:lastRenderedPageBreak/>
        <w:t>P</w:t>
      </w:r>
      <w:r w:rsidR="00126308" w:rsidRPr="0067703F">
        <w:rPr>
          <w:rFonts w:asciiTheme="minorHAnsi" w:hAnsiTheme="minorHAnsi" w:cstheme="minorHAnsi"/>
          <w:sz w:val="24"/>
        </w:rPr>
        <w:t>rovide a balanced outcome giving consideration to environmental, economic and social factors.</w:t>
      </w:r>
    </w:p>
    <w:p w:rsidR="004A296F" w:rsidRPr="0067703F" w:rsidRDefault="004A296F" w:rsidP="004A296F">
      <w:pPr>
        <w:pStyle w:val="Heading2"/>
        <w:rPr>
          <w:rFonts w:asciiTheme="minorHAnsi" w:hAnsiTheme="minorHAnsi" w:cstheme="minorHAnsi"/>
          <w:sz w:val="24"/>
          <w:szCs w:val="24"/>
        </w:rPr>
      </w:pPr>
      <w:bookmarkStart w:id="28" w:name="_Toc408571604"/>
      <w:r w:rsidRPr="0067703F">
        <w:rPr>
          <w:rFonts w:asciiTheme="minorHAnsi" w:hAnsiTheme="minorHAnsi" w:cstheme="minorHAnsi"/>
          <w:sz w:val="24"/>
          <w:szCs w:val="24"/>
        </w:rPr>
        <w:t>Road design</w:t>
      </w:r>
      <w:bookmarkEnd w:id="28"/>
    </w:p>
    <w:p w:rsidR="004A296F" w:rsidRPr="0067703F" w:rsidRDefault="004A296F" w:rsidP="004A296F">
      <w:pPr>
        <w:rPr>
          <w:rFonts w:asciiTheme="minorHAnsi" w:hAnsiTheme="minorHAnsi" w:cstheme="minorHAnsi"/>
          <w:sz w:val="24"/>
        </w:rPr>
      </w:pPr>
      <w:r w:rsidRPr="0067703F">
        <w:rPr>
          <w:rFonts w:asciiTheme="minorHAnsi" w:hAnsiTheme="minorHAnsi" w:cstheme="minorHAnsi"/>
          <w:sz w:val="24"/>
        </w:rPr>
        <w:t xml:space="preserve">VicRoads is proposing to utilise the existing Hume Freeway to provide a bypass of Wallan, with Kilmore bypassed via a new </w:t>
      </w:r>
      <w:r w:rsidR="00E027A3">
        <w:rPr>
          <w:rFonts w:asciiTheme="minorHAnsi" w:hAnsiTheme="minorHAnsi" w:cstheme="minorHAnsi"/>
          <w:sz w:val="24"/>
        </w:rPr>
        <w:t xml:space="preserve">two lane </w:t>
      </w:r>
      <w:r w:rsidRPr="0067703F">
        <w:rPr>
          <w:rFonts w:asciiTheme="minorHAnsi" w:hAnsiTheme="minorHAnsi" w:cstheme="minorHAnsi"/>
          <w:sz w:val="24"/>
        </w:rPr>
        <w:t>road alignment between the</w:t>
      </w:r>
      <w:r w:rsidR="00125DBF">
        <w:rPr>
          <w:rFonts w:asciiTheme="minorHAnsi" w:hAnsiTheme="minorHAnsi" w:cstheme="minorHAnsi"/>
          <w:sz w:val="24"/>
        </w:rPr>
        <w:t xml:space="preserve"> Hume Freeway intersection at Wa</w:t>
      </w:r>
      <w:r w:rsidRPr="0067703F">
        <w:rPr>
          <w:rFonts w:asciiTheme="minorHAnsi" w:hAnsiTheme="minorHAnsi" w:cstheme="minorHAnsi"/>
          <w:sz w:val="24"/>
        </w:rPr>
        <w:t>ndong and the intersection of the Northern Highway and Broadford-Kilmore Road. At some time in the future, when traffic volumes warrant and funding is available, the bypass would be upgraded to a dual carriageway, four lane divided highway.</w:t>
      </w:r>
    </w:p>
    <w:p w:rsidR="004A296F" w:rsidRPr="0067703F" w:rsidRDefault="004A296F" w:rsidP="004A296F">
      <w:pPr>
        <w:rPr>
          <w:rFonts w:asciiTheme="minorHAnsi" w:hAnsiTheme="minorHAnsi" w:cstheme="minorHAnsi"/>
          <w:sz w:val="24"/>
        </w:rPr>
      </w:pPr>
      <w:r w:rsidRPr="0067703F">
        <w:rPr>
          <w:rFonts w:asciiTheme="minorHAnsi" w:hAnsiTheme="minorHAnsi" w:cstheme="minorHAnsi"/>
          <w:sz w:val="24"/>
        </w:rPr>
        <w:t>VicRoads put forward three alignment options for the proposed road:</w:t>
      </w:r>
    </w:p>
    <w:p w:rsidR="004A296F" w:rsidRPr="0067703F" w:rsidRDefault="004A296F" w:rsidP="00010F75">
      <w:pPr>
        <w:pStyle w:val="ListParagraph"/>
        <w:numPr>
          <w:ilvl w:val="0"/>
          <w:numId w:val="16"/>
        </w:numPr>
        <w:rPr>
          <w:rFonts w:asciiTheme="minorHAnsi" w:hAnsiTheme="minorHAnsi" w:cstheme="minorHAnsi"/>
          <w:sz w:val="24"/>
        </w:rPr>
      </w:pPr>
      <w:r w:rsidRPr="0067703F">
        <w:rPr>
          <w:rFonts w:asciiTheme="minorHAnsi" w:hAnsiTheme="minorHAnsi" w:cstheme="minorHAnsi"/>
          <w:sz w:val="24"/>
        </w:rPr>
        <w:t>Dry Creek</w:t>
      </w:r>
    </w:p>
    <w:p w:rsidR="004A296F" w:rsidRPr="0067703F" w:rsidRDefault="004A296F" w:rsidP="00010F75">
      <w:pPr>
        <w:pStyle w:val="ListParagraph"/>
        <w:numPr>
          <w:ilvl w:val="0"/>
          <w:numId w:val="16"/>
        </w:numPr>
        <w:rPr>
          <w:rFonts w:asciiTheme="minorHAnsi" w:hAnsiTheme="minorHAnsi" w:cstheme="minorHAnsi"/>
          <w:sz w:val="24"/>
        </w:rPr>
      </w:pP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w:t>
      </w:r>
    </w:p>
    <w:p w:rsidR="004A296F" w:rsidRPr="0067703F" w:rsidRDefault="004A296F" w:rsidP="00010F75">
      <w:pPr>
        <w:pStyle w:val="ListParagraph"/>
        <w:numPr>
          <w:ilvl w:val="0"/>
          <w:numId w:val="16"/>
        </w:numPr>
        <w:rPr>
          <w:rFonts w:asciiTheme="minorHAnsi" w:hAnsiTheme="minorHAnsi" w:cstheme="minorHAnsi"/>
          <w:sz w:val="24"/>
        </w:rPr>
      </w:pPr>
      <w:r w:rsidRPr="0067703F">
        <w:rPr>
          <w:rFonts w:asciiTheme="minorHAnsi" w:hAnsiTheme="minorHAnsi" w:cstheme="minorHAnsi"/>
          <w:sz w:val="24"/>
        </w:rPr>
        <w:t>Western</w:t>
      </w:r>
    </w:p>
    <w:p w:rsidR="004A296F" w:rsidRPr="0067703F" w:rsidRDefault="004A296F" w:rsidP="004A296F">
      <w:pPr>
        <w:rPr>
          <w:rFonts w:asciiTheme="minorHAnsi" w:hAnsiTheme="minorHAnsi" w:cstheme="minorHAnsi"/>
          <w:sz w:val="24"/>
        </w:rPr>
      </w:pPr>
      <w:r w:rsidRPr="0067703F">
        <w:rPr>
          <w:rFonts w:asciiTheme="minorHAnsi" w:hAnsiTheme="minorHAnsi" w:cstheme="minorHAnsi"/>
          <w:sz w:val="24"/>
        </w:rPr>
        <w:t>The options are shown in Figure 1.</w:t>
      </w:r>
    </w:p>
    <w:p w:rsidR="004A296F" w:rsidRPr="0067703F" w:rsidRDefault="004A296F">
      <w:pPr>
        <w:spacing w:before="0" w:after="0"/>
        <w:jc w:val="left"/>
        <w:rPr>
          <w:rFonts w:asciiTheme="minorHAnsi" w:hAnsiTheme="minorHAnsi" w:cstheme="minorHAnsi"/>
          <w:sz w:val="24"/>
        </w:rPr>
      </w:pPr>
      <w:r w:rsidRPr="0067703F">
        <w:rPr>
          <w:rFonts w:asciiTheme="minorHAnsi" w:hAnsiTheme="minorHAnsi" w:cstheme="minorHAnsi"/>
          <w:sz w:val="24"/>
        </w:rPr>
        <w:br w:type="page"/>
      </w:r>
    </w:p>
    <w:p w:rsidR="00B864CB" w:rsidRPr="0067703F" w:rsidRDefault="00B864CB" w:rsidP="00B864CB">
      <w:pPr>
        <w:jc w:val="left"/>
        <w:rPr>
          <w:rFonts w:asciiTheme="minorHAnsi" w:hAnsiTheme="minorHAnsi" w:cstheme="minorHAnsi"/>
          <w:b/>
          <w:sz w:val="24"/>
        </w:rPr>
      </w:pPr>
      <w:r w:rsidRPr="0067703F">
        <w:rPr>
          <w:rFonts w:asciiTheme="minorHAnsi" w:hAnsiTheme="minorHAnsi" w:cstheme="minorHAnsi"/>
          <w:b/>
          <w:sz w:val="24"/>
        </w:rPr>
        <w:lastRenderedPageBreak/>
        <w:t>Figure 1. Alignment Options</w:t>
      </w:r>
    </w:p>
    <w:p w:rsidR="00B864CB" w:rsidRDefault="00C4742C" w:rsidP="00E66AE9">
      <w:pPr>
        <w:rPr>
          <w:rFonts w:asciiTheme="minorHAnsi" w:hAnsiTheme="minorHAnsi" w:cstheme="minorHAnsi"/>
          <w:sz w:val="24"/>
        </w:rPr>
      </w:pPr>
      <w:r w:rsidRPr="0067703F">
        <w:rPr>
          <w:rFonts w:asciiTheme="minorHAnsi" w:hAnsiTheme="minorHAnsi" w:cstheme="minorHAnsi"/>
          <w:noProof/>
          <w:sz w:val="24"/>
        </w:rPr>
        <w:drawing>
          <wp:inline distT="0" distB="0" distL="0" distR="0" wp14:anchorId="24CE7FAF" wp14:editId="21050FE7">
            <wp:extent cx="4778755" cy="8645857"/>
            <wp:effectExtent l="0" t="0" r="0" b="0"/>
            <wp:docPr id="1" name="Picture 1" descr="\\internal.vic.gov.au\DPCD\HomeDirs1\am3j\Desktop\Kilmore-Wallan-Bypass line map 3 Options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D\HomeDirs1\am3j\Desktop\Kilmore-Wallan-Bypass line map 3 Options 2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8755" cy="8645857"/>
                    </a:xfrm>
                    <a:prstGeom prst="rect">
                      <a:avLst/>
                    </a:prstGeom>
                    <a:noFill/>
                    <a:ln>
                      <a:noFill/>
                    </a:ln>
                  </pic:spPr>
                </pic:pic>
              </a:graphicData>
            </a:graphic>
          </wp:inline>
        </w:drawing>
      </w:r>
    </w:p>
    <w:p w:rsidR="0011227F" w:rsidRPr="0080522E" w:rsidRDefault="0080522E" w:rsidP="00E66AE9">
      <w:pPr>
        <w:rPr>
          <w:rFonts w:asciiTheme="minorHAnsi" w:hAnsiTheme="minorHAnsi" w:cstheme="minorHAnsi"/>
          <w:i/>
          <w:sz w:val="24"/>
        </w:rPr>
      </w:pPr>
      <w:r>
        <w:rPr>
          <w:rFonts w:asciiTheme="minorHAnsi" w:hAnsiTheme="minorHAnsi" w:cstheme="minorHAnsi"/>
          <w:i/>
          <w:sz w:val="24"/>
        </w:rPr>
        <w:t>Source: Kilmore Wallan Bypass EES</w:t>
      </w:r>
    </w:p>
    <w:p w:rsidR="0011227F" w:rsidRPr="0067703F" w:rsidRDefault="0011227F" w:rsidP="0011227F">
      <w:pPr>
        <w:pStyle w:val="Heading1"/>
        <w:spacing w:before="120"/>
        <w:ind w:left="431" w:hanging="431"/>
        <w:rPr>
          <w:rFonts w:asciiTheme="minorHAnsi" w:hAnsiTheme="minorHAnsi" w:cstheme="minorHAnsi"/>
          <w:sz w:val="24"/>
          <w:szCs w:val="24"/>
        </w:rPr>
      </w:pPr>
      <w:bookmarkStart w:id="29" w:name="_Toc408571605"/>
      <w:r>
        <w:rPr>
          <w:rFonts w:asciiTheme="minorHAnsi" w:hAnsiTheme="minorHAnsi" w:cstheme="minorHAnsi"/>
          <w:sz w:val="24"/>
          <w:szCs w:val="24"/>
        </w:rPr>
        <w:lastRenderedPageBreak/>
        <w:t>Submissions</w:t>
      </w:r>
      <w:bookmarkEnd w:id="29"/>
    </w:p>
    <w:p w:rsidR="0011227F" w:rsidRDefault="0011227F" w:rsidP="00300D06">
      <w:pPr>
        <w:rPr>
          <w:rFonts w:asciiTheme="minorHAnsi" w:hAnsiTheme="minorHAnsi" w:cstheme="minorHAnsi"/>
          <w:sz w:val="24"/>
        </w:rPr>
      </w:pPr>
      <w:r w:rsidRPr="00A629EC">
        <w:rPr>
          <w:rFonts w:asciiTheme="minorHAnsi" w:hAnsiTheme="minorHAnsi" w:cstheme="minorHAnsi"/>
          <w:sz w:val="24"/>
        </w:rPr>
        <w:t xml:space="preserve">The Inquiry </w:t>
      </w:r>
      <w:r>
        <w:rPr>
          <w:rFonts w:asciiTheme="minorHAnsi" w:hAnsiTheme="minorHAnsi" w:cstheme="minorHAnsi"/>
          <w:sz w:val="24"/>
        </w:rPr>
        <w:t>undertook an analysis of the 130 submissions received on the EES. Table 1.1 sets out the Inquiry’s summary of the support or opposition to each of the options.</w:t>
      </w:r>
    </w:p>
    <w:p w:rsidR="0011227F" w:rsidRPr="00300D06" w:rsidRDefault="0011227F" w:rsidP="0011227F">
      <w:pPr>
        <w:jc w:val="left"/>
        <w:rPr>
          <w:rFonts w:asciiTheme="minorHAnsi" w:hAnsiTheme="minorHAnsi" w:cstheme="minorHAnsi"/>
          <w:b/>
          <w:sz w:val="24"/>
        </w:rPr>
      </w:pPr>
      <w:r w:rsidRPr="00300D06">
        <w:rPr>
          <w:rFonts w:asciiTheme="minorHAnsi" w:hAnsiTheme="minorHAnsi" w:cstheme="minorHAnsi"/>
          <w:b/>
          <w:i/>
          <w:sz w:val="24"/>
        </w:rPr>
        <w:t>Table 1.1</w:t>
      </w:r>
    </w:p>
    <w:tbl>
      <w:tblPr>
        <w:tblStyle w:val="TableGrid"/>
        <w:tblW w:w="0" w:type="auto"/>
        <w:tblInd w:w="108" w:type="dxa"/>
        <w:tblLook w:val="04A0" w:firstRow="1" w:lastRow="0" w:firstColumn="1" w:lastColumn="0" w:noHBand="0" w:noVBand="1"/>
      </w:tblPr>
      <w:tblGrid>
        <w:gridCol w:w="3284"/>
        <w:gridCol w:w="1360"/>
        <w:gridCol w:w="1418"/>
      </w:tblGrid>
      <w:tr w:rsidR="0011227F" w:rsidRPr="00427A5E" w:rsidTr="00300D06">
        <w:tc>
          <w:tcPr>
            <w:tcW w:w="3284" w:type="dxa"/>
          </w:tcPr>
          <w:p w:rsidR="0011227F" w:rsidRPr="00A629EC" w:rsidRDefault="0011227F" w:rsidP="00C0330C">
            <w:pPr>
              <w:jc w:val="left"/>
              <w:rPr>
                <w:rFonts w:asciiTheme="minorHAnsi" w:hAnsiTheme="minorHAnsi" w:cstheme="minorHAnsi"/>
                <w:b/>
                <w:sz w:val="24"/>
              </w:rPr>
            </w:pPr>
            <w:r w:rsidRPr="00A629EC">
              <w:rPr>
                <w:rFonts w:asciiTheme="minorHAnsi" w:hAnsiTheme="minorHAnsi" w:cstheme="minorHAnsi"/>
                <w:b/>
                <w:sz w:val="24"/>
              </w:rPr>
              <w:t>Option</w:t>
            </w:r>
          </w:p>
        </w:tc>
        <w:tc>
          <w:tcPr>
            <w:tcW w:w="1360" w:type="dxa"/>
          </w:tcPr>
          <w:p w:rsidR="0011227F" w:rsidRPr="00A629EC" w:rsidRDefault="0011227F" w:rsidP="00C0330C">
            <w:pPr>
              <w:jc w:val="right"/>
              <w:rPr>
                <w:rFonts w:asciiTheme="minorHAnsi" w:hAnsiTheme="minorHAnsi" w:cstheme="minorHAnsi"/>
                <w:b/>
                <w:sz w:val="24"/>
              </w:rPr>
            </w:pPr>
            <w:r>
              <w:rPr>
                <w:rFonts w:asciiTheme="minorHAnsi" w:hAnsiTheme="minorHAnsi" w:cstheme="minorHAnsi"/>
                <w:b/>
                <w:sz w:val="24"/>
              </w:rPr>
              <w:t>Supported</w:t>
            </w:r>
          </w:p>
        </w:tc>
        <w:tc>
          <w:tcPr>
            <w:tcW w:w="1418" w:type="dxa"/>
          </w:tcPr>
          <w:p w:rsidR="0011227F" w:rsidRPr="00A629EC" w:rsidRDefault="0011227F" w:rsidP="00C0330C">
            <w:pPr>
              <w:jc w:val="right"/>
              <w:rPr>
                <w:rFonts w:asciiTheme="minorHAnsi" w:hAnsiTheme="minorHAnsi" w:cstheme="minorHAnsi"/>
                <w:b/>
                <w:sz w:val="24"/>
              </w:rPr>
            </w:pPr>
            <w:r>
              <w:rPr>
                <w:rFonts w:asciiTheme="minorHAnsi" w:hAnsiTheme="minorHAnsi" w:cstheme="minorHAnsi"/>
                <w:b/>
                <w:sz w:val="24"/>
              </w:rPr>
              <w:t>Opposed</w:t>
            </w:r>
          </w:p>
        </w:tc>
      </w:tr>
      <w:tr w:rsidR="0011227F" w:rsidTr="00300D06">
        <w:tc>
          <w:tcPr>
            <w:tcW w:w="3284" w:type="dxa"/>
          </w:tcPr>
          <w:p w:rsidR="0011227F" w:rsidRPr="00A629EC" w:rsidRDefault="0011227F" w:rsidP="00C0330C">
            <w:pPr>
              <w:jc w:val="left"/>
              <w:rPr>
                <w:rFonts w:asciiTheme="minorHAnsi" w:hAnsiTheme="minorHAnsi" w:cstheme="minorHAnsi"/>
                <w:b/>
                <w:sz w:val="24"/>
              </w:rPr>
            </w:pPr>
            <w:proofErr w:type="spellStart"/>
            <w:r w:rsidRPr="00A629EC">
              <w:rPr>
                <w:rFonts w:asciiTheme="minorHAnsi" w:hAnsiTheme="minorHAnsi" w:cstheme="minorHAnsi"/>
                <w:b/>
                <w:sz w:val="24"/>
              </w:rPr>
              <w:t>Quinns</w:t>
            </w:r>
            <w:proofErr w:type="spellEnd"/>
            <w:r w:rsidRPr="00A629EC">
              <w:rPr>
                <w:rFonts w:asciiTheme="minorHAnsi" w:hAnsiTheme="minorHAnsi" w:cstheme="minorHAnsi"/>
                <w:b/>
                <w:sz w:val="24"/>
              </w:rPr>
              <w:t xml:space="preserve"> Road</w:t>
            </w:r>
          </w:p>
        </w:tc>
        <w:tc>
          <w:tcPr>
            <w:tcW w:w="1360"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3</w:t>
            </w:r>
          </w:p>
        </w:tc>
        <w:tc>
          <w:tcPr>
            <w:tcW w:w="1418"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53</w:t>
            </w:r>
          </w:p>
        </w:tc>
      </w:tr>
      <w:tr w:rsidR="0011227F" w:rsidTr="00300D06">
        <w:tc>
          <w:tcPr>
            <w:tcW w:w="3284" w:type="dxa"/>
          </w:tcPr>
          <w:p w:rsidR="0011227F" w:rsidRPr="00A629EC" w:rsidRDefault="0011227F" w:rsidP="00C0330C">
            <w:pPr>
              <w:jc w:val="left"/>
              <w:rPr>
                <w:rFonts w:asciiTheme="minorHAnsi" w:hAnsiTheme="minorHAnsi" w:cstheme="minorHAnsi"/>
                <w:b/>
                <w:sz w:val="24"/>
              </w:rPr>
            </w:pPr>
            <w:r w:rsidRPr="00A629EC">
              <w:rPr>
                <w:rFonts w:asciiTheme="minorHAnsi" w:hAnsiTheme="minorHAnsi" w:cstheme="minorHAnsi"/>
                <w:b/>
                <w:sz w:val="24"/>
              </w:rPr>
              <w:t>Western</w:t>
            </w:r>
          </w:p>
        </w:tc>
        <w:tc>
          <w:tcPr>
            <w:tcW w:w="1360"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26</w:t>
            </w:r>
          </w:p>
        </w:tc>
        <w:tc>
          <w:tcPr>
            <w:tcW w:w="1418"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24</w:t>
            </w:r>
          </w:p>
        </w:tc>
      </w:tr>
      <w:tr w:rsidR="0011227F" w:rsidTr="00300D06">
        <w:tc>
          <w:tcPr>
            <w:tcW w:w="3284" w:type="dxa"/>
          </w:tcPr>
          <w:p w:rsidR="0011227F" w:rsidRPr="00A629EC" w:rsidRDefault="0011227F" w:rsidP="00C0330C">
            <w:pPr>
              <w:jc w:val="left"/>
              <w:rPr>
                <w:rFonts w:asciiTheme="minorHAnsi" w:hAnsiTheme="minorHAnsi" w:cstheme="minorHAnsi"/>
                <w:b/>
                <w:sz w:val="24"/>
              </w:rPr>
            </w:pPr>
            <w:r w:rsidRPr="00A629EC">
              <w:rPr>
                <w:rFonts w:asciiTheme="minorHAnsi" w:hAnsiTheme="minorHAnsi" w:cstheme="minorHAnsi"/>
                <w:b/>
                <w:sz w:val="24"/>
              </w:rPr>
              <w:t>Dry Creek</w:t>
            </w:r>
          </w:p>
        </w:tc>
        <w:tc>
          <w:tcPr>
            <w:tcW w:w="1360"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12</w:t>
            </w:r>
          </w:p>
        </w:tc>
        <w:tc>
          <w:tcPr>
            <w:tcW w:w="1418"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3</w:t>
            </w:r>
          </w:p>
        </w:tc>
      </w:tr>
    </w:tbl>
    <w:p w:rsidR="0011227F" w:rsidRDefault="0011227F" w:rsidP="0011227F">
      <w:pPr>
        <w:jc w:val="left"/>
        <w:rPr>
          <w:rFonts w:asciiTheme="minorHAnsi" w:hAnsiTheme="minorHAnsi" w:cstheme="minorHAnsi"/>
          <w:i/>
          <w:sz w:val="24"/>
        </w:rPr>
      </w:pPr>
      <w:r>
        <w:rPr>
          <w:rFonts w:asciiTheme="minorHAnsi" w:hAnsiTheme="minorHAnsi" w:cstheme="minorHAnsi"/>
          <w:i/>
          <w:sz w:val="24"/>
        </w:rPr>
        <w:t>Source: Inquiry Report</w:t>
      </w:r>
    </w:p>
    <w:p w:rsidR="0011227F" w:rsidRDefault="0011227F" w:rsidP="00300D06">
      <w:pPr>
        <w:rPr>
          <w:rFonts w:asciiTheme="minorHAnsi" w:hAnsiTheme="minorHAnsi" w:cstheme="minorHAnsi"/>
          <w:sz w:val="24"/>
        </w:rPr>
      </w:pPr>
      <w:r>
        <w:rPr>
          <w:rFonts w:asciiTheme="minorHAnsi" w:hAnsiTheme="minorHAnsi" w:cstheme="minorHAnsi"/>
          <w:sz w:val="24"/>
        </w:rPr>
        <w:t>This shows that 3 submission</w:t>
      </w:r>
      <w:r w:rsidR="00125DBF">
        <w:rPr>
          <w:rFonts w:asciiTheme="minorHAnsi" w:hAnsiTheme="minorHAnsi" w:cstheme="minorHAnsi"/>
          <w:sz w:val="24"/>
        </w:rPr>
        <w:t>s</w:t>
      </w:r>
      <w:r>
        <w:rPr>
          <w:rFonts w:asciiTheme="minorHAnsi" w:hAnsiTheme="minorHAnsi" w:cstheme="minorHAnsi"/>
          <w:sz w:val="24"/>
        </w:rPr>
        <w:t xml:space="preserve"> actively support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but that nearly twice as many submitters expressed opposition to this option as the other two. The Western option is roughly even in terms of opposition and support, although roughly half as many submitters oppose this option than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The Western option also has a significantly greater number of submissions expressing active support than the other two options. The Dry Creek option is opposed by the lowest number of submissions, but</w:t>
      </w:r>
      <w:r w:rsidR="00125DBF">
        <w:rPr>
          <w:rFonts w:asciiTheme="minorHAnsi" w:hAnsiTheme="minorHAnsi" w:cstheme="minorHAnsi"/>
          <w:sz w:val="24"/>
        </w:rPr>
        <w:t xml:space="preserve"> also receives significantly</w:t>
      </w:r>
      <w:r>
        <w:rPr>
          <w:rFonts w:asciiTheme="minorHAnsi" w:hAnsiTheme="minorHAnsi" w:cstheme="minorHAnsi"/>
          <w:sz w:val="24"/>
        </w:rPr>
        <w:t xml:space="preserve"> lower active support than the Western option and is mentioned by fewer submissions than the other two options.</w:t>
      </w:r>
    </w:p>
    <w:p w:rsidR="0011227F" w:rsidRDefault="0011227F" w:rsidP="00300D06">
      <w:pPr>
        <w:rPr>
          <w:rFonts w:asciiTheme="minorHAnsi" w:hAnsiTheme="minorHAnsi" w:cstheme="minorHAnsi"/>
          <w:sz w:val="24"/>
        </w:rPr>
      </w:pPr>
      <w:r>
        <w:rPr>
          <w:rFonts w:asciiTheme="minorHAnsi" w:hAnsiTheme="minorHAnsi" w:cstheme="minorHAnsi"/>
          <w:sz w:val="24"/>
        </w:rPr>
        <w:t>The Inquiry identified that submissions fell into the four main categories identified in Table 1.2.</w:t>
      </w:r>
    </w:p>
    <w:p w:rsidR="0011227F" w:rsidRPr="00300D06" w:rsidRDefault="0011227F" w:rsidP="0011227F">
      <w:pPr>
        <w:jc w:val="left"/>
        <w:rPr>
          <w:rFonts w:asciiTheme="minorHAnsi" w:hAnsiTheme="minorHAnsi" w:cstheme="minorHAnsi"/>
          <w:b/>
          <w:i/>
          <w:sz w:val="24"/>
        </w:rPr>
      </w:pPr>
      <w:r w:rsidRPr="00300D06">
        <w:rPr>
          <w:rFonts w:asciiTheme="minorHAnsi" w:hAnsiTheme="minorHAnsi" w:cstheme="minorHAnsi"/>
          <w:b/>
          <w:i/>
          <w:sz w:val="24"/>
        </w:rPr>
        <w:t>Table 1.2</w:t>
      </w:r>
    </w:p>
    <w:tbl>
      <w:tblPr>
        <w:tblStyle w:val="TableGrid"/>
        <w:tblW w:w="0" w:type="auto"/>
        <w:tblInd w:w="108" w:type="dxa"/>
        <w:tblLook w:val="04A0" w:firstRow="1" w:lastRow="0" w:firstColumn="1" w:lastColumn="0" w:noHBand="0" w:noVBand="1"/>
      </w:tblPr>
      <w:tblGrid>
        <w:gridCol w:w="2518"/>
        <w:gridCol w:w="1559"/>
      </w:tblGrid>
      <w:tr w:rsidR="0011227F" w:rsidRPr="007806F5"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Category</w:t>
            </w:r>
          </w:p>
        </w:tc>
        <w:tc>
          <w:tcPr>
            <w:tcW w:w="1559" w:type="dxa"/>
          </w:tcPr>
          <w:p w:rsidR="0011227F" w:rsidRPr="00A629EC" w:rsidRDefault="0011227F" w:rsidP="00C0330C">
            <w:pPr>
              <w:jc w:val="right"/>
              <w:rPr>
                <w:rFonts w:asciiTheme="minorHAnsi" w:hAnsiTheme="minorHAnsi" w:cstheme="minorHAnsi"/>
                <w:b/>
                <w:sz w:val="24"/>
              </w:rPr>
            </w:pPr>
            <w:r>
              <w:rPr>
                <w:rFonts w:asciiTheme="minorHAnsi" w:hAnsiTheme="minorHAnsi" w:cstheme="minorHAnsi"/>
                <w:b/>
                <w:sz w:val="24"/>
              </w:rPr>
              <w:t>Submissions</w:t>
            </w:r>
          </w:p>
        </w:tc>
      </w:tr>
      <w:tr w:rsidR="0011227F"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Monument Hill</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62</w:t>
            </w:r>
          </w:p>
        </w:tc>
      </w:tr>
      <w:tr w:rsidR="0011227F"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Environment</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40</w:t>
            </w:r>
          </w:p>
        </w:tc>
      </w:tr>
      <w:tr w:rsidR="0011227F" w:rsidTr="00300D06">
        <w:tc>
          <w:tcPr>
            <w:tcW w:w="2518" w:type="dxa"/>
          </w:tcPr>
          <w:p w:rsidR="0011227F" w:rsidRPr="00A629EC" w:rsidRDefault="0011227F" w:rsidP="00C0330C">
            <w:pPr>
              <w:jc w:val="left"/>
              <w:rPr>
                <w:rFonts w:asciiTheme="minorHAnsi" w:hAnsiTheme="minorHAnsi" w:cstheme="minorHAnsi"/>
                <w:b/>
                <w:sz w:val="24"/>
              </w:rPr>
            </w:pPr>
            <w:r>
              <w:rPr>
                <w:rFonts w:asciiTheme="minorHAnsi" w:hAnsiTheme="minorHAnsi" w:cstheme="minorHAnsi"/>
                <w:b/>
                <w:sz w:val="24"/>
              </w:rPr>
              <w:t>Equine issues</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35</w:t>
            </w:r>
          </w:p>
        </w:tc>
      </w:tr>
      <w:tr w:rsidR="0011227F" w:rsidTr="00300D06">
        <w:tc>
          <w:tcPr>
            <w:tcW w:w="2518" w:type="dxa"/>
          </w:tcPr>
          <w:p w:rsidR="0011227F" w:rsidRPr="007806F5" w:rsidRDefault="0011227F" w:rsidP="00C0330C">
            <w:pPr>
              <w:jc w:val="left"/>
              <w:rPr>
                <w:rFonts w:asciiTheme="minorHAnsi" w:hAnsiTheme="minorHAnsi" w:cstheme="minorHAnsi"/>
                <w:b/>
                <w:sz w:val="24"/>
              </w:rPr>
            </w:pPr>
            <w:r>
              <w:rPr>
                <w:rFonts w:asciiTheme="minorHAnsi" w:hAnsiTheme="minorHAnsi" w:cstheme="minorHAnsi"/>
                <w:b/>
                <w:sz w:val="24"/>
              </w:rPr>
              <w:t>Noise</w:t>
            </w:r>
          </w:p>
        </w:tc>
        <w:tc>
          <w:tcPr>
            <w:tcW w:w="1559" w:type="dxa"/>
          </w:tcPr>
          <w:p w:rsidR="0011227F" w:rsidRDefault="0011227F" w:rsidP="00C0330C">
            <w:pPr>
              <w:jc w:val="right"/>
              <w:rPr>
                <w:rFonts w:asciiTheme="minorHAnsi" w:hAnsiTheme="minorHAnsi" w:cstheme="minorHAnsi"/>
                <w:sz w:val="24"/>
              </w:rPr>
            </w:pPr>
            <w:r>
              <w:rPr>
                <w:rFonts w:asciiTheme="minorHAnsi" w:hAnsiTheme="minorHAnsi" w:cstheme="minorHAnsi"/>
                <w:sz w:val="24"/>
              </w:rPr>
              <w:t>24</w:t>
            </w:r>
          </w:p>
        </w:tc>
      </w:tr>
    </w:tbl>
    <w:p w:rsidR="0011227F" w:rsidRPr="0062114D" w:rsidRDefault="0011227F" w:rsidP="0011227F">
      <w:pPr>
        <w:jc w:val="left"/>
        <w:rPr>
          <w:rFonts w:asciiTheme="minorHAnsi" w:hAnsiTheme="minorHAnsi" w:cstheme="minorHAnsi"/>
          <w:i/>
          <w:sz w:val="24"/>
        </w:rPr>
      </w:pPr>
      <w:r>
        <w:rPr>
          <w:rFonts w:asciiTheme="minorHAnsi" w:hAnsiTheme="minorHAnsi" w:cstheme="minorHAnsi"/>
          <w:i/>
          <w:sz w:val="24"/>
        </w:rPr>
        <w:t>Source: Inquiry Report</w:t>
      </w:r>
    </w:p>
    <w:p w:rsidR="0011227F" w:rsidRDefault="0011227F" w:rsidP="00300D06">
      <w:pPr>
        <w:rPr>
          <w:rFonts w:asciiTheme="minorHAnsi" w:hAnsiTheme="minorHAnsi" w:cstheme="minorHAnsi"/>
          <w:sz w:val="24"/>
        </w:rPr>
      </w:pPr>
      <w:r>
        <w:rPr>
          <w:rFonts w:asciiTheme="minorHAnsi" w:hAnsiTheme="minorHAnsi" w:cstheme="minorHAnsi"/>
          <w:sz w:val="24"/>
        </w:rPr>
        <w:t>This shows that nearly half of all submissions identified impacts on Monument Hill as relevant to choosing the route of the bypass.</w:t>
      </w:r>
    </w:p>
    <w:p w:rsidR="0011227F" w:rsidRDefault="0011227F" w:rsidP="00300D06">
      <w:pPr>
        <w:rPr>
          <w:rFonts w:asciiTheme="minorHAnsi" w:hAnsiTheme="minorHAnsi" w:cstheme="minorHAnsi"/>
          <w:sz w:val="24"/>
        </w:rPr>
      </w:pPr>
      <w:r>
        <w:rPr>
          <w:rFonts w:asciiTheme="minorHAnsi" w:hAnsiTheme="minorHAnsi" w:cstheme="minorHAnsi"/>
          <w:sz w:val="24"/>
        </w:rPr>
        <w:t xml:space="preserve">Impacts on the broader environment including landscape, visual, biodiversity, noise and amenity were raised by a almost a third of submissions, including impacts from the Western and Dry Creek options as well as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route.</w:t>
      </w:r>
    </w:p>
    <w:p w:rsidR="0011227F" w:rsidRDefault="00FF37DD" w:rsidP="00300D06">
      <w:pPr>
        <w:rPr>
          <w:rFonts w:asciiTheme="minorHAnsi" w:hAnsiTheme="minorHAnsi" w:cstheme="minorHAnsi"/>
          <w:sz w:val="24"/>
        </w:rPr>
      </w:pPr>
      <w:r>
        <w:rPr>
          <w:rFonts w:asciiTheme="minorHAnsi" w:hAnsiTheme="minorHAnsi" w:cstheme="minorHAnsi"/>
          <w:sz w:val="24"/>
        </w:rPr>
        <w:t>Around</w:t>
      </w:r>
      <w:r w:rsidR="0011227F">
        <w:rPr>
          <w:rFonts w:asciiTheme="minorHAnsi" w:hAnsiTheme="minorHAnsi" w:cstheme="minorHAnsi"/>
          <w:sz w:val="24"/>
        </w:rPr>
        <w:t xml:space="preserve"> a quarter of submissions addressed impacts specific to the equine precinct, including access to the Kilmore Racecourse and the likely effectiveness of measures to mitigate the severance of the precinct caused by the </w:t>
      </w:r>
      <w:proofErr w:type="spellStart"/>
      <w:r w:rsidR="0011227F">
        <w:rPr>
          <w:rFonts w:asciiTheme="minorHAnsi" w:hAnsiTheme="minorHAnsi" w:cstheme="minorHAnsi"/>
          <w:sz w:val="24"/>
        </w:rPr>
        <w:t>Quinns</w:t>
      </w:r>
      <w:proofErr w:type="spellEnd"/>
      <w:r w:rsidR="0011227F">
        <w:rPr>
          <w:rFonts w:asciiTheme="minorHAnsi" w:hAnsiTheme="minorHAnsi" w:cstheme="minorHAnsi"/>
          <w:sz w:val="24"/>
        </w:rPr>
        <w:t xml:space="preserve"> Road and Dry Creek options.</w:t>
      </w:r>
    </w:p>
    <w:p w:rsidR="00FF37DD" w:rsidRDefault="00FF37DD">
      <w:pPr>
        <w:spacing w:before="0" w:after="0"/>
        <w:jc w:val="left"/>
        <w:rPr>
          <w:rFonts w:asciiTheme="minorHAnsi" w:hAnsiTheme="minorHAnsi" w:cstheme="minorHAnsi"/>
          <w:b/>
          <w:i/>
          <w:sz w:val="24"/>
        </w:rPr>
      </w:pPr>
      <w:r>
        <w:rPr>
          <w:rFonts w:asciiTheme="minorHAnsi" w:hAnsiTheme="minorHAnsi" w:cstheme="minorHAnsi"/>
          <w:b/>
          <w:i/>
          <w:sz w:val="24"/>
        </w:rPr>
        <w:br w:type="page"/>
      </w:r>
    </w:p>
    <w:p w:rsidR="0011227F" w:rsidRPr="00A629EC" w:rsidRDefault="0011227F" w:rsidP="0011227F">
      <w:pPr>
        <w:jc w:val="left"/>
        <w:rPr>
          <w:rFonts w:asciiTheme="minorHAnsi" w:hAnsiTheme="minorHAnsi" w:cstheme="minorHAnsi"/>
          <w:b/>
          <w:i/>
          <w:sz w:val="24"/>
        </w:rPr>
      </w:pPr>
      <w:r>
        <w:rPr>
          <w:rFonts w:asciiTheme="minorHAnsi" w:hAnsiTheme="minorHAnsi" w:cstheme="minorHAnsi"/>
          <w:b/>
          <w:i/>
          <w:sz w:val="24"/>
        </w:rPr>
        <w:lastRenderedPageBreak/>
        <w:t>Mitchell Shire Council submission</w:t>
      </w:r>
    </w:p>
    <w:p w:rsidR="0011227F" w:rsidRDefault="0011227F" w:rsidP="00300D06">
      <w:pPr>
        <w:rPr>
          <w:rFonts w:asciiTheme="minorHAnsi" w:hAnsiTheme="minorHAnsi" w:cstheme="minorHAnsi"/>
          <w:sz w:val="24"/>
        </w:rPr>
      </w:pPr>
      <w:r>
        <w:rPr>
          <w:rFonts w:asciiTheme="minorHAnsi" w:hAnsiTheme="minorHAnsi" w:cstheme="minorHAnsi"/>
          <w:sz w:val="24"/>
        </w:rPr>
        <w:t>Mitchell Shire Council made a submission to the Inquiry.</w:t>
      </w:r>
    </w:p>
    <w:p w:rsidR="0011227F" w:rsidRDefault="0011227F" w:rsidP="00300D06">
      <w:pPr>
        <w:rPr>
          <w:rFonts w:asciiTheme="minorHAnsi" w:hAnsiTheme="minorHAnsi" w:cstheme="minorHAnsi"/>
          <w:sz w:val="24"/>
        </w:rPr>
      </w:pPr>
      <w:r>
        <w:rPr>
          <w:rFonts w:asciiTheme="minorHAnsi" w:hAnsiTheme="minorHAnsi" w:cstheme="minorHAnsi"/>
          <w:sz w:val="24"/>
        </w:rPr>
        <w:t>Council stated that it does not support any of the three options because it believes the options have been developed in advance of an integrated examination of transport and land use. Council does not dispute the traffic modelling included in the EES, but notes that this is not the only factor that should be considered.</w:t>
      </w:r>
    </w:p>
    <w:p w:rsidR="0011227F" w:rsidRPr="0067703F" w:rsidRDefault="0011227F" w:rsidP="00300D06">
      <w:pPr>
        <w:rPr>
          <w:rFonts w:asciiTheme="minorHAnsi" w:hAnsiTheme="minorHAnsi" w:cstheme="minorHAnsi"/>
          <w:sz w:val="24"/>
        </w:rPr>
      </w:pPr>
      <w:r>
        <w:rPr>
          <w:rFonts w:asciiTheme="minorHAnsi" w:hAnsiTheme="minorHAnsi" w:cstheme="minorHAnsi"/>
          <w:sz w:val="24"/>
        </w:rPr>
        <w:t>The submission states</w:t>
      </w:r>
      <w:r w:rsidRPr="00A629EC">
        <w:rPr>
          <w:rFonts w:asciiTheme="minorHAnsi" w:hAnsiTheme="minorHAnsi" w:cstheme="minorHAnsi"/>
          <w:sz w:val="24"/>
        </w:rPr>
        <w:t xml:space="preserve"> </w:t>
      </w:r>
      <w:r>
        <w:rPr>
          <w:rFonts w:asciiTheme="minorHAnsi" w:hAnsiTheme="minorHAnsi" w:cstheme="minorHAnsi"/>
          <w:sz w:val="24"/>
        </w:rPr>
        <w:t xml:space="preserve">that the Council believes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is ‘completely inconsistent’</w:t>
      </w:r>
      <w:r w:rsidR="005904C4">
        <w:rPr>
          <w:rFonts w:asciiTheme="minorHAnsi" w:hAnsiTheme="minorHAnsi" w:cstheme="minorHAnsi"/>
          <w:sz w:val="24"/>
        </w:rPr>
        <w:t xml:space="preserve"> </w:t>
      </w:r>
      <w:r w:rsidR="005904C4" w:rsidRPr="00300D06">
        <w:rPr>
          <w:rFonts w:asciiTheme="minorHAnsi" w:hAnsiTheme="minorHAnsi" w:cstheme="minorHAnsi"/>
          <w:sz w:val="24"/>
        </w:rPr>
        <w:t>(Council submission to Inquiry, Thursday 4 September, page 6)</w:t>
      </w:r>
      <w:r>
        <w:rPr>
          <w:rFonts w:asciiTheme="minorHAnsi" w:hAnsiTheme="minorHAnsi" w:cstheme="minorHAnsi"/>
          <w:sz w:val="24"/>
        </w:rPr>
        <w:t xml:space="preserve"> with the objectives for Monument Hill expressed in the Council’s Monument Hill Management Plan. The Counci</w:t>
      </w:r>
      <w:r w:rsidR="00300D06">
        <w:rPr>
          <w:rFonts w:asciiTheme="minorHAnsi" w:hAnsiTheme="minorHAnsi" w:cstheme="minorHAnsi"/>
          <w:sz w:val="24"/>
        </w:rPr>
        <w:t>l has also sought to amend the Significant Landscape O</w:t>
      </w:r>
      <w:r>
        <w:rPr>
          <w:rFonts w:asciiTheme="minorHAnsi" w:hAnsiTheme="minorHAnsi" w:cstheme="minorHAnsi"/>
          <w:sz w:val="24"/>
        </w:rPr>
        <w:t>verlay that applies to the area through</w:t>
      </w:r>
      <w:r w:rsidRPr="00A629EC">
        <w:rPr>
          <w:rFonts w:asciiTheme="minorHAnsi" w:hAnsiTheme="minorHAnsi" w:cstheme="minorHAnsi"/>
          <w:sz w:val="24"/>
        </w:rPr>
        <w:t xml:space="preserve"> </w:t>
      </w:r>
      <w:r w:rsidRPr="005D4F29">
        <w:rPr>
          <w:rFonts w:asciiTheme="minorHAnsi" w:hAnsiTheme="minorHAnsi" w:cstheme="minorHAnsi"/>
          <w:sz w:val="24"/>
        </w:rPr>
        <w:t>amendment C56</w:t>
      </w:r>
      <w:r>
        <w:rPr>
          <w:rFonts w:asciiTheme="minorHAnsi" w:hAnsiTheme="minorHAnsi" w:cstheme="minorHAnsi"/>
          <w:sz w:val="24"/>
        </w:rPr>
        <w:t xml:space="preserve"> to the Mitchell Planning Scheme to include an updated schedule including a revised statement of significance. The Council believes that construction of a bypass through Monument Hill is inconsistent with the proposed statement of significance and landscape character objectives </w:t>
      </w:r>
      <w:r w:rsidR="00300D06">
        <w:rPr>
          <w:rFonts w:asciiTheme="minorHAnsi" w:hAnsiTheme="minorHAnsi" w:cstheme="minorHAnsi"/>
          <w:sz w:val="24"/>
        </w:rPr>
        <w:t>in the amended schedule to the S</w:t>
      </w:r>
      <w:r>
        <w:rPr>
          <w:rFonts w:asciiTheme="minorHAnsi" w:hAnsiTheme="minorHAnsi" w:cstheme="minorHAnsi"/>
          <w:sz w:val="24"/>
        </w:rPr>
        <w:t>ignifica</w:t>
      </w:r>
      <w:r w:rsidR="00300D06">
        <w:rPr>
          <w:rFonts w:asciiTheme="minorHAnsi" w:hAnsiTheme="minorHAnsi" w:cstheme="minorHAnsi"/>
          <w:sz w:val="24"/>
        </w:rPr>
        <w:t>nt Landscape O</w:t>
      </w:r>
      <w:r>
        <w:rPr>
          <w:rFonts w:asciiTheme="minorHAnsi" w:hAnsiTheme="minorHAnsi" w:cstheme="minorHAnsi"/>
          <w:sz w:val="24"/>
        </w:rPr>
        <w:t>verlay. Amendment C56 has been adopted by Council, but not approved at the date of this Assessment.</w:t>
      </w:r>
    </w:p>
    <w:p w:rsidR="00430369" w:rsidRPr="0067703F" w:rsidRDefault="00430369" w:rsidP="00FC59B4">
      <w:pPr>
        <w:pStyle w:val="Heading1"/>
        <w:spacing w:before="120"/>
        <w:ind w:left="431" w:hanging="431"/>
        <w:rPr>
          <w:rFonts w:asciiTheme="minorHAnsi" w:hAnsiTheme="minorHAnsi" w:cstheme="minorHAnsi"/>
          <w:sz w:val="24"/>
          <w:szCs w:val="24"/>
        </w:rPr>
      </w:pPr>
      <w:r w:rsidRPr="0067703F">
        <w:rPr>
          <w:rFonts w:asciiTheme="minorHAnsi" w:hAnsiTheme="minorHAnsi" w:cstheme="minorHAnsi"/>
          <w:sz w:val="24"/>
          <w:szCs w:val="24"/>
        </w:rPr>
        <w:br w:type="page"/>
      </w:r>
      <w:bookmarkStart w:id="30" w:name="_Toc408571606"/>
      <w:r w:rsidRPr="0067703F">
        <w:rPr>
          <w:rFonts w:asciiTheme="minorHAnsi" w:hAnsiTheme="minorHAnsi" w:cstheme="minorHAnsi"/>
          <w:sz w:val="24"/>
          <w:szCs w:val="24"/>
        </w:rPr>
        <w:lastRenderedPageBreak/>
        <w:t>Integrated Assessment</w:t>
      </w:r>
      <w:r w:rsidR="002B7CD5" w:rsidRPr="0067703F">
        <w:rPr>
          <w:rFonts w:asciiTheme="minorHAnsi" w:hAnsiTheme="minorHAnsi" w:cstheme="minorHAnsi"/>
          <w:sz w:val="24"/>
          <w:szCs w:val="24"/>
        </w:rPr>
        <w:t xml:space="preserve"> of effects</w:t>
      </w:r>
      <w:bookmarkEnd w:id="30"/>
    </w:p>
    <w:p w:rsidR="003D51C3" w:rsidRDefault="009D251E" w:rsidP="00EF2D51">
      <w:pPr>
        <w:pStyle w:val="Heading2"/>
        <w:rPr>
          <w:rFonts w:asciiTheme="minorHAnsi" w:hAnsiTheme="minorHAnsi" w:cstheme="minorHAnsi"/>
          <w:sz w:val="24"/>
          <w:szCs w:val="24"/>
        </w:rPr>
      </w:pPr>
      <w:bookmarkStart w:id="31" w:name="_Toc408571607"/>
      <w:r w:rsidRPr="0067703F">
        <w:rPr>
          <w:rFonts w:asciiTheme="minorHAnsi" w:hAnsiTheme="minorHAnsi" w:cstheme="minorHAnsi"/>
          <w:sz w:val="24"/>
          <w:szCs w:val="24"/>
        </w:rPr>
        <w:t>Approach to this Assessment</w:t>
      </w:r>
      <w:bookmarkEnd w:id="31"/>
    </w:p>
    <w:p w:rsidR="00430369" w:rsidRDefault="00C90A76" w:rsidP="00E66AE9">
      <w:pPr>
        <w:rPr>
          <w:rFonts w:asciiTheme="minorHAnsi" w:hAnsiTheme="minorHAnsi" w:cstheme="minorHAnsi"/>
          <w:sz w:val="24"/>
        </w:rPr>
      </w:pPr>
      <w:bookmarkStart w:id="32" w:name="_Ref294019324"/>
      <w:bookmarkStart w:id="33" w:name="_Ref294019318"/>
      <w:r>
        <w:rPr>
          <w:rFonts w:asciiTheme="minorHAnsi" w:hAnsiTheme="minorHAnsi" w:cstheme="minorHAnsi"/>
          <w:sz w:val="24"/>
        </w:rPr>
        <w:t>This Assessment</w:t>
      </w:r>
      <w:r w:rsidR="00B92BF1" w:rsidRPr="0067703F">
        <w:rPr>
          <w:rFonts w:asciiTheme="minorHAnsi" w:hAnsiTheme="minorHAnsi" w:cstheme="minorHAnsi"/>
          <w:sz w:val="24"/>
        </w:rPr>
        <w:t xml:space="preserve"> </w:t>
      </w:r>
      <w:r w:rsidR="003D51C3">
        <w:rPr>
          <w:rFonts w:asciiTheme="minorHAnsi" w:hAnsiTheme="minorHAnsi" w:cstheme="minorHAnsi"/>
          <w:sz w:val="24"/>
        </w:rPr>
        <w:t>uses</w:t>
      </w:r>
      <w:r w:rsidR="00B92BF1" w:rsidRPr="0067703F">
        <w:rPr>
          <w:rFonts w:asciiTheme="minorHAnsi" w:hAnsiTheme="minorHAnsi" w:cstheme="minorHAnsi"/>
          <w:sz w:val="24"/>
        </w:rPr>
        <w:t xml:space="preserve"> ten evaluation objectives</w:t>
      </w:r>
      <w:r w:rsidR="003D51C3">
        <w:rPr>
          <w:rFonts w:asciiTheme="minorHAnsi" w:hAnsiTheme="minorHAnsi" w:cstheme="minorHAnsi"/>
          <w:sz w:val="24"/>
        </w:rPr>
        <w:t xml:space="preserve"> to </w:t>
      </w:r>
      <w:r w:rsidR="00B92BF1" w:rsidRPr="0067703F">
        <w:rPr>
          <w:rFonts w:asciiTheme="minorHAnsi" w:hAnsiTheme="minorHAnsi" w:cstheme="minorHAnsi"/>
          <w:sz w:val="24"/>
        </w:rPr>
        <w:t xml:space="preserve">provide </w:t>
      </w:r>
      <w:r w:rsidR="008511CB" w:rsidRPr="0067703F">
        <w:rPr>
          <w:rFonts w:asciiTheme="minorHAnsi" w:hAnsiTheme="minorHAnsi" w:cstheme="minorHAnsi"/>
          <w:sz w:val="24"/>
        </w:rPr>
        <w:t>a way of considering the different</w:t>
      </w:r>
      <w:r w:rsidR="00B92BF1" w:rsidRPr="0067703F">
        <w:rPr>
          <w:rFonts w:asciiTheme="minorHAnsi" w:hAnsiTheme="minorHAnsi" w:cstheme="minorHAnsi"/>
          <w:sz w:val="24"/>
        </w:rPr>
        <w:t xml:space="preserve"> environmental effects of the project together </w:t>
      </w:r>
      <w:r w:rsidR="008511CB" w:rsidRPr="0067703F">
        <w:rPr>
          <w:rFonts w:asciiTheme="minorHAnsi" w:hAnsiTheme="minorHAnsi" w:cstheme="minorHAnsi"/>
          <w:sz w:val="24"/>
        </w:rPr>
        <w:t>to provide</w:t>
      </w:r>
      <w:r w:rsidR="00B92BF1" w:rsidRPr="0067703F">
        <w:rPr>
          <w:rFonts w:asciiTheme="minorHAnsi" w:hAnsiTheme="minorHAnsi" w:cstheme="minorHAnsi"/>
          <w:sz w:val="24"/>
        </w:rPr>
        <w:t xml:space="preserve"> an overall</w:t>
      </w:r>
      <w:r w:rsidR="004F31FE" w:rsidRPr="0067703F">
        <w:rPr>
          <w:rFonts w:asciiTheme="minorHAnsi" w:hAnsiTheme="minorHAnsi" w:cstheme="minorHAnsi"/>
          <w:sz w:val="24"/>
        </w:rPr>
        <w:t>, integrated</w:t>
      </w:r>
      <w:r w:rsidR="00B92BF1" w:rsidRPr="0067703F">
        <w:rPr>
          <w:rFonts w:asciiTheme="minorHAnsi" w:hAnsiTheme="minorHAnsi" w:cstheme="minorHAnsi"/>
          <w:sz w:val="24"/>
        </w:rPr>
        <w:t xml:space="preserve"> a</w:t>
      </w:r>
      <w:r w:rsidR="008511CB" w:rsidRPr="0067703F">
        <w:rPr>
          <w:rFonts w:asciiTheme="minorHAnsi" w:hAnsiTheme="minorHAnsi" w:cstheme="minorHAnsi"/>
          <w:sz w:val="24"/>
        </w:rPr>
        <w:t>ssessment of the three alignments.</w:t>
      </w:r>
      <w:r w:rsidR="009D251E" w:rsidRPr="009D251E">
        <w:rPr>
          <w:rFonts w:asciiTheme="minorHAnsi" w:hAnsiTheme="minorHAnsi" w:cstheme="minorHAnsi"/>
          <w:sz w:val="24"/>
        </w:rPr>
        <w:t xml:space="preserve"> </w:t>
      </w:r>
      <w:r w:rsidR="009D251E" w:rsidRPr="0067703F">
        <w:rPr>
          <w:rFonts w:asciiTheme="minorHAnsi" w:hAnsiTheme="minorHAnsi" w:cstheme="minorHAnsi"/>
          <w:sz w:val="24"/>
        </w:rPr>
        <w:t xml:space="preserve">Table </w:t>
      </w:r>
      <w:r w:rsidR="00300D06">
        <w:rPr>
          <w:rFonts w:asciiTheme="minorHAnsi" w:hAnsiTheme="minorHAnsi" w:cstheme="minorHAnsi"/>
          <w:sz w:val="24"/>
        </w:rPr>
        <w:t>1.3</w:t>
      </w:r>
      <w:r w:rsidR="009D251E" w:rsidRPr="0067703F">
        <w:rPr>
          <w:rFonts w:asciiTheme="minorHAnsi" w:hAnsiTheme="minorHAnsi" w:cstheme="minorHAnsi"/>
          <w:sz w:val="24"/>
        </w:rPr>
        <w:t xml:space="preserve"> sets out</w:t>
      </w:r>
      <w:r w:rsidR="009D251E">
        <w:rPr>
          <w:rFonts w:asciiTheme="minorHAnsi" w:hAnsiTheme="minorHAnsi" w:cstheme="minorHAnsi"/>
          <w:sz w:val="24"/>
        </w:rPr>
        <w:t xml:space="preserve"> the </w:t>
      </w:r>
      <w:r w:rsidR="00373399">
        <w:rPr>
          <w:rFonts w:asciiTheme="minorHAnsi" w:hAnsiTheme="minorHAnsi" w:cstheme="minorHAnsi"/>
          <w:sz w:val="24"/>
        </w:rPr>
        <w:t>evaluation objectives, which are based on the Scoping Requirements issued by the Minister for Planning.</w:t>
      </w:r>
    </w:p>
    <w:p w:rsidR="009D251E" w:rsidRDefault="00B76BF5" w:rsidP="00E66AE9">
      <w:pPr>
        <w:rPr>
          <w:rFonts w:asciiTheme="minorHAnsi" w:hAnsiTheme="minorHAnsi" w:cstheme="minorHAnsi"/>
          <w:sz w:val="24"/>
        </w:rPr>
      </w:pPr>
      <w:r>
        <w:rPr>
          <w:rFonts w:asciiTheme="minorHAnsi" w:hAnsiTheme="minorHAnsi" w:cstheme="minorHAnsi"/>
          <w:sz w:val="24"/>
        </w:rPr>
        <w:t>T</w:t>
      </w:r>
      <w:r w:rsidR="00D3772B">
        <w:rPr>
          <w:rFonts w:asciiTheme="minorHAnsi" w:hAnsiTheme="minorHAnsi" w:cstheme="minorHAnsi"/>
          <w:sz w:val="24"/>
        </w:rPr>
        <w:t>he</w:t>
      </w:r>
      <w:r>
        <w:rPr>
          <w:rFonts w:asciiTheme="minorHAnsi" w:hAnsiTheme="minorHAnsi" w:cstheme="minorHAnsi"/>
          <w:sz w:val="24"/>
        </w:rPr>
        <w:t xml:space="preserve"> Assessment identifies the </w:t>
      </w:r>
      <w:r w:rsidR="00D3772B">
        <w:rPr>
          <w:rFonts w:asciiTheme="minorHAnsi" w:hAnsiTheme="minorHAnsi" w:cstheme="minorHAnsi"/>
          <w:sz w:val="24"/>
        </w:rPr>
        <w:t xml:space="preserve">key issues which are considered to make a difference between the options </w:t>
      </w:r>
      <w:r w:rsidR="00494FAC">
        <w:rPr>
          <w:rFonts w:asciiTheme="minorHAnsi" w:hAnsiTheme="minorHAnsi" w:cstheme="minorHAnsi"/>
          <w:sz w:val="24"/>
        </w:rPr>
        <w:t xml:space="preserve">and </w:t>
      </w:r>
      <w:r>
        <w:rPr>
          <w:rFonts w:asciiTheme="minorHAnsi" w:hAnsiTheme="minorHAnsi" w:cstheme="minorHAnsi"/>
          <w:sz w:val="24"/>
        </w:rPr>
        <w:t xml:space="preserve">reaches conclusions about </w:t>
      </w:r>
      <w:r w:rsidR="00DD34D0">
        <w:rPr>
          <w:rFonts w:asciiTheme="minorHAnsi" w:hAnsiTheme="minorHAnsi" w:cstheme="minorHAnsi"/>
          <w:sz w:val="24"/>
        </w:rPr>
        <w:t>which</w:t>
      </w:r>
      <w:r>
        <w:rPr>
          <w:rFonts w:asciiTheme="minorHAnsi" w:hAnsiTheme="minorHAnsi" w:cstheme="minorHAnsi"/>
          <w:sz w:val="24"/>
        </w:rPr>
        <w:t xml:space="preserve"> alignment performs</w:t>
      </w:r>
      <w:r w:rsidR="00DD34D0">
        <w:rPr>
          <w:rFonts w:asciiTheme="minorHAnsi" w:hAnsiTheme="minorHAnsi" w:cstheme="minorHAnsi"/>
          <w:sz w:val="24"/>
        </w:rPr>
        <w:t xml:space="preserve"> better for each evalu</w:t>
      </w:r>
      <w:r w:rsidR="00AE6E8F">
        <w:rPr>
          <w:rFonts w:asciiTheme="minorHAnsi" w:hAnsiTheme="minorHAnsi" w:cstheme="minorHAnsi"/>
          <w:sz w:val="24"/>
        </w:rPr>
        <w:t>ation objective. For</w:t>
      </w:r>
      <w:r w:rsidR="00DD34D0">
        <w:rPr>
          <w:rFonts w:asciiTheme="minorHAnsi" w:hAnsiTheme="minorHAnsi" w:cstheme="minorHAnsi"/>
          <w:sz w:val="24"/>
        </w:rPr>
        <w:t xml:space="preserve"> some evaluation objectives there may be no significant difference between the options, and for others the differences are </w:t>
      </w:r>
      <w:r w:rsidR="00373399">
        <w:rPr>
          <w:rFonts w:asciiTheme="minorHAnsi" w:hAnsiTheme="minorHAnsi" w:cstheme="minorHAnsi"/>
          <w:sz w:val="24"/>
        </w:rPr>
        <w:t>more substantial</w:t>
      </w:r>
      <w:r w:rsidR="00345FA5">
        <w:rPr>
          <w:rFonts w:asciiTheme="minorHAnsi" w:hAnsiTheme="minorHAnsi" w:cstheme="minorHAnsi"/>
          <w:sz w:val="24"/>
        </w:rPr>
        <w:t>. Th</w:t>
      </w:r>
      <w:r w:rsidR="00D1225D">
        <w:rPr>
          <w:rFonts w:asciiTheme="minorHAnsi" w:hAnsiTheme="minorHAnsi" w:cstheme="minorHAnsi"/>
          <w:sz w:val="24"/>
        </w:rPr>
        <w:t>e</w:t>
      </w:r>
      <w:r w:rsidR="00345FA5">
        <w:rPr>
          <w:rFonts w:asciiTheme="minorHAnsi" w:hAnsiTheme="minorHAnsi" w:cstheme="minorHAnsi"/>
          <w:sz w:val="24"/>
        </w:rPr>
        <w:t xml:space="preserve"> a</w:t>
      </w:r>
      <w:r w:rsidR="00F7000C">
        <w:rPr>
          <w:rFonts w:asciiTheme="minorHAnsi" w:hAnsiTheme="minorHAnsi" w:cstheme="minorHAnsi"/>
          <w:sz w:val="24"/>
        </w:rPr>
        <w:t>nalysis</w:t>
      </w:r>
      <w:r w:rsidR="00345FA5">
        <w:rPr>
          <w:rFonts w:asciiTheme="minorHAnsi" w:hAnsiTheme="minorHAnsi" w:cstheme="minorHAnsi"/>
          <w:sz w:val="24"/>
        </w:rPr>
        <w:t xml:space="preserve"> against</w:t>
      </w:r>
      <w:r w:rsidR="00F7000C">
        <w:rPr>
          <w:rFonts w:asciiTheme="minorHAnsi" w:hAnsiTheme="minorHAnsi" w:cstheme="minorHAnsi"/>
          <w:sz w:val="24"/>
        </w:rPr>
        <w:t xml:space="preserve"> evaluation objective ten</w:t>
      </w:r>
      <w:r w:rsidR="00DD34D0">
        <w:rPr>
          <w:rFonts w:asciiTheme="minorHAnsi" w:hAnsiTheme="minorHAnsi" w:cstheme="minorHAnsi"/>
          <w:sz w:val="24"/>
        </w:rPr>
        <w:t xml:space="preserve"> on Integrated and Sustainable Development draws together the conclusions for each evaluation objective to provide </w:t>
      </w:r>
      <w:r w:rsidR="00F7000C">
        <w:rPr>
          <w:rFonts w:asciiTheme="minorHAnsi" w:hAnsiTheme="minorHAnsi" w:cstheme="minorHAnsi"/>
          <w:sz w:val="24"/>
        </w:rPr>
        <w:t>findings</w:t>
      </w:r>
      <w:r w:rsidR="00DD34D0">
        <w:rPr>
          <w:rFonts w:asciiTheme="minorHAnsi" w:hAnsiTheme="minorHAnsi" w:cstheme="minorHAnsi"/>
          <w:sz w:val="24"/>
        </w:rPr>
        <w:t xml:space="preserve"> on which option achieves the best balance of economic, social and environmental outcomes.</w:t>
      </w:r>
    </w:p>
    <w:p w:rsidR="00DD26BE" w:rsidRPr="0067703F" w:rsidRDefault="00E752D5" w:rsidP="00E66AE9">
      <w:pPr>
        <w:rPr>
          <w:rFonts w:asciiTheme="minorHAnsi" w:hAnsiTheme="minorHAnsi" w:cstheme="minorHAnsi"/>
          <w:sz w:val="24"/>
        </w:rPr>
      </w:pPr>
      <w:r>
        <w:rPr>
          <w:rFonts w:asciiTheme="minorHAnsi" w:hAnsiTheme="minorHAnsi" w:cstheme="minorHAnsi"/>
          <w:sz w:val="24"/>
        </w:rPr>
        <w:t xml:space="preserve">The Assessment </w:t>
      </w:r>
      <w:r w:rsidR="00D1225D">
        <w:rPr>
          <w:rFonts w:asciiTheme="minorHAnsi" w:hAnsiTheme="minorHAnsi" w:cstheme="minorHAnsi"/>
          <w:sz w:val="24"/>
        </w:rPr>
        <w:t xml:space="preserve">considers </w:t>
      </w:r>
      <w:r w:rsidR="00DD34D0">
        <w:rPr>
          <w:rFonts w:asciiTheme="minorHAnsi" w:hAnsiTheme="minorHAnsi" w:cstheme="minorHAnsi"/>
          <w:sz w:val="24"/>
        </w:rPr>
        <w:t>whether any of the proposed route options fail</w:t>
      </w:r>
      <w:r w:rsidR="00C90A76">
        <w:rPr>
          <w:rFonts w:asciiTheme="minorHAnsi" w:hAnsiTheme="minorHAnsi" w:cstheme="minorHAnsi"/>
          <w:sz w:val="24"/>
        </w:rPr>
        <w:t>s</w:t>
      </w:r>
      <w:r w:rsidR="00DD34D0">
        <w:rPr>
          <w:rFonts w:asciiTheme="minorHAnsi" w:hAnsiTheme="minorHAnsi" w:cstheme="minorHAnsi"/>
          <w:sz w:val="24"/>
        </w:rPr>
        <w:t xml:space="preserve"> to achieve any of the evaluation objectives</w:t>
      </w:r>
      <w:r w:rsidR="00D1225D">
        <w:rPr>
          <w:rFonts w:asciiTheme="minorHAnsi" w:hAnsiTheme="minorHAnsi" w:cstheme="minorHAnsi"/>
          <w:sz w:val="24"/>
        </w:rPr>
        <w:t xml:space="preserve"> and whether this means that any of the three options is unacceptable.</w:t>
      </w:r>
      <w:r w:rsidR="00DD34D0">
        <w:rPr>
          <w:rFonts w:asciiTheme="minorHAnsi" w:hAnsiTheme="minorHAnsi" w:cstheme="minorHAnsi"/>
          <w:sz w:val="24"/>
        </w:rPr>
        <w:t xml:space="preserve"> This </w:t>
      </w:r>
      <w:r w:rsidR="00D1225D">
        <w:rPr>
          <w:rFonts w:asciiTheme="minorHAnsi" w:hAnsiTheme="minorHAnsi" w:cstheme="minorHAnsi"/>
          <w:sz w:val="24"/>
        </w:rPr>
        <w:t xml:space="preserve">assessment </w:t>
      </w:r>
      <w:r w:rsidR="00DD34D0">
        <w:rPr>
          <w:rFonts w:asciiTheme="minorHAnsi" w:hAnsiTheme="minorHAnsi" w:cstheme="minorHAnsi"/>
          <w:sz w:val="24"/>
        </w:rPr>
        <w:t xml:space="preserve">is informed by </w:t>
      </w:r>
      <w:r w:rsidR="00AE6E8F">
        <w:rPr>
          <w:rFonts w:asciiTheme="minorHAnsi" w:hAnsiTheme="minorHAnsi" w:cstheme="minorHAnsi"/>
          <w:sz w:val="24"/>
        </w:rPr>
        <w:t xml:space="preserve">the Inquiry Report, </w:t>
      </w:r>
      <w:r w:rsidR="00DD34D0">
        <w:rPr>
          <w:rFonts w:asciiTheme="minorHAnsi" w:hAnsiTheme="minorHAnsi" w:cstheme="minorHAnsi"/>
          <w:sz w:val="24"/>
        </w:rPr>
        <w:t>statutory policy and guidelines</w:t>
      </w:r>
      <w:r w:rsidR="00D1225D">
        <w:rPr>
          <w:rFonts w:asciiTheme="minorHAnsi" w:hAnsiTheme="minorHAnsi" w:cstheme="minorHAnsi"/>
          <w:sz w:val="24"/>
        </w:rPr>
        <w:t>, including the Mitchell Planning Scheme.</w:t>
      </w:r>
      <w:r w:rsidR="00027073">
        <w:rPr>
          <w:rFonts w:asciiTheme="minorHAnsi" w:hAnsiTheme="minorHAnsi" w:cstheme="minorHAnsi"/>
          <w:sz w:val="24"/>
        </w:rPr>
        <w:t xml:space="preserve"> </w:t>
      </w:r>
      <w:r w:rsidR="00DD26BE" w:rsidRPr="0067703F">
        <w:rPr>
          <w:rFonts w:asciiTheme="minorHAnsi" w:hAnsiTheme="minorHAnsi" w:cstheme="minorHAnsi"/>
          <w:sz w:val="24"/>
        </w:rPr>
        <w:t>This Assessment also takes into account the project objectives put forward by VicRoads and uses these to inform its findings.</w:t>
      </w:r>
    </w:p>
    <w:p w:rsidR="008B0169" w:rsidRPr="0067703F" w:rsidRDefault="00430369" w:rsidP="008B0169">
      <w:pPr>
        <w:spacing w:before="240"/>
        <w:rPr>
          <w:rFonts w:asciiTheme="minorHAnsi" w:hAnsiTheme="minorHAnsi" w:cstheme="minorHAnsi"/>
          <w:b/>
          <w:sz w:val="24"/>
        </w:rPr>
      </w:pPr>
      <w:r w:rsidRPr="0067703F">
        <w:rPr>
          <w:rFonts w:asciiTheme="minorHAnsi" w:hAnsiTheme="minorHAnsi" w:cstheme="minorHAnsi"/>
          <w:b/>
          <w:sz w:val="24"/>
        </w:rPr>
        <w:t xml:space="preserve">Table </w:t>
      </w:r>
      <w:bookmarkEnd w:id="32"/>
      <w:r w:rsidR="00300D06">
        <w:rPr>
          <w:rFonts w:asciiTheme="minorHAnsi" w:hAnsiTheme="minorHAnsi" w:cstheme="minorHAnsi"/>
          <w:b/>
          <w:sz w:val="24"/>
        </w:rPr>
        <w:t>1.3</w:t>
      </w:r>
      <w:r w:rsidRPr="0067703F">
        <w:rPr>
          <w:rFonts w:asciiTheme="minorHAnsi" w:hAnsiTheme="minorHAnsi" w:cstheme="minorHAnsi"/>
          <w:b/>
          <w:sz w:val="24"/>
        </w:rPr>
        <w:t xml:space="preserve">  Assessment Evaluation Objectives</w:t>
      </w:r>
      <w:bookmarkEnd w:id="33"/>
      <w:r w:rsidRPr="0067703F">
        <w:rPr>
          <w:rFonts w:asciiTheme="minorHAnsi" w:hAnsiTheme="minorHAnsi" w:cstheme="minorHAnsi"/>
          <w:b/>
          <w:sz w:val="24"/>
        </w:rPr>
        <w:t xml:space="preserve"> </w:t>
      </w:r>
      <w:bookmarkStart w:id="34" w:name="_Ref333328206"/>
      <w:bookmarkStart w:id="35" w:name="_Ref33341028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59"/>
      </w:tblGrid>
      <w:tr w:rsidR="00AE6E8F" w:rsidRPr="0067703F" w:rsidTr="00027073">
        <w:trPr>
          <w:trHeight w:val="472"/>
        </w:trPr>
        <w:tc>
          <w:tcPr>
            <w:tcW w:w="614" w:type="dxa"/>
            <w:shd w:val="clear" w:color="auto" w:fill="BFBFBF" w:themeFill="background1" w:themeFillShade="BF"/>
            <w:vAlign w:val="center"/>
          </w:tcPr>
          <w:p w:rsidR="00AE6E8F" w:rsidRPr="0067703F" w:rsidRDefault="00AE6E8F" w:rsidP="00BC600B">
            <w:pPr>
              <w:pStyle w:val="PPVBody1"/>
              <w:keepNext/>
              <w:keepLines/>
              <w:spacing w:before="0"/>
              <w:rPr>
                <w:rFonts w:asciiTheme="minorHAnsi" w:hAnsiTheme="minorHAnsi" w:cstheme="minorHAnsi"/>
                <w:b/>
                <w:szCs w:val="24"/>
                <w:lang w:eastAsia="en-US"/>
              </w:rPr>
            </w:pPr>
            <w:r w:rsidRPr="0067703F">
              <w:rPr>
                <w:rFonts w:asciiTheme="minorHAnsi" w:hAnsiTheme="minorHAnsi" w:cstheme="minorHAnsi"/>
                <w:b/>
                <w:szCs w:val="24"/>
              </w:rPr>
              <w:t>No.</w:t>
            </w:r>
          </w:p>
        </w:tc>
        <w:tc>
          <w:tcPr>
            <w:tcW w:w="9559" w:type="dxa"/>
            <w:shd w:val="clear" w:color="auto" w:fill="BFBFBF" w:themeFill="background1" w:themeFillShade="BF"/>
            <w:vAlign w:val="center"/>
          </w:tcPr>
          <w:p w:rsidR="00AE6E8F" w:rsidRPr="0067703F" w:rsidRDefault="00AE6E8F" w:rsidP="00BC600B">
            <w:pPr>
              <w:pStyle w:val="PPVBody1"/>
              <w:keepNext/>
              <w:keepLines/>
              <w:spacing w:before="0"/>
              <w:rPr>
                <w:rFonts w:asciiTheme="minorHAnsi" w:hAnsiTheme="minorHAnsi" w:cstheme="minorHAnsi"/>
                <w:b/>
                <w:szCs w:val="24"/>
                <w:lang w:eastAsia="en-US"/>
              </w:rPr>
            </w:pPr>
            <w:r w:rsidRPr="0067703F">
              <w:rPr>
                <w:rFonts w:asciiTheme="minorHAnsi" w:hAnsiTheme="minorHAnsi" w:cstheme="minorHAnsi"/>
                <w:b/>
                <w:szCs w:val="24"/>
              </w:rPr>
              <w:t>Evaluation objectives</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lang w:eastAsia="en-US"/>
              </w:rPr>
            </w:pPr>
          </w:p>
          <w:p w:rsidR="00AE6E8F" w:rsidRPr="00027073" w:rsidRDefault="00AE6E8F" w:rsidP="00BC600B">
            <w:pPr>
              <w:ind w:right="-470"/>
              <w:rPr>
                <w:rFonts w:asciiTheme="minorHAnsi" w:hAnsiTheme="minorHAnsi" w:cstheme="minorHAnsi"/>
                <w:sz w:val="20"/>
                <w:szCs w:val="20"/>
              </w:rPr>
            </w:pPr>
          </w:p>
        </w:tc>
        <w:tc>
          <w:tcPr>
            <w:tcW w:w="9559" w:type="dxa"/>
          </w:tcPr>
          <w:p w:rsidR="00AE6E8F" w:rsidRPr="00027073" w:rsidRDefault="00AE6E8F" w:rsidP="00BC600B">
            <w:pPr>
              <w:pStyle w:val="PPVBody1"/>
              <w:keepNext/>
              <w:keepLines/>
              <w:spacing w:before="120" w:after="120"/>
              <w:rPr>
                <w:rFonts w:asciiTheme="minorHAnsi" w:hAnsiTheme="minorHAnsi" w:cstheme="minorHAnsi"/>
                <w:i/>
                <w:sz w:val="20"/>
              </w:rPr>
            </w:pPr>
            <w:r w:rsidRPr="00027073">
              <w:rPr>
                <w:rFonts w:asciiTheme="minorHAnsi" w:hAnsiTheme="minorHAnsi" w:cstheme="minorHAnsi"/>
                <w:sz w:val="20"/>
                <w:lang w:eastAsia="en-US"/>
              </w:rPr>
              <w:t>Transport Network Performance -</w:t>
            </w:r>
            <w:r w:rsidRPr="00027073">
              <w:rPr>
                <w:rFonts w:asciiTheme="minorHAnsi" w:hAnsiTheme="minorHAnsi" w:cstheme="minorHAnsi"/>
                <w:b/>
                <w:i/>
                <w:sz w:val="20"/>
                <w:lang w:eastAsia="en-US"/>
              </w:rPr>
              <w:t xml:space="preserve"> </w:t>
            </w:r>
            <w:r w:rsidRPr="00027073">
              <w:rPr>
                <w:rFonts w:asciiTheme="minorHAnsi" w:hAnsiTheme="minorHAnsi" w:cstheme="minorHAnsi"/>
                <w:i/>
                <w:sz w:val="20"/>
              </w:rPr>
              <w:t>To improve road safety, traffic performance and general amenity, particularly in the townships of Kilmore and Wallan, by developing a Northern Highway bypass which will be effective in attracting through traffic, especially heavy vehicles, and provide better connections to the existing local transport network.</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jc w:val="left"/>
              <w:rPr>
                <w:rFonts w:asciiTheme="minorHAnsi" w:hAnsiTheme="minorHAnsi" w:cstheme="minorHAnsi"/>
                <w:i/>
                <w:sz w:val="20"/>
                <w:szCs w:val="20"/>
              </w:rPr>
            </w:pPr>
            <w:r w:rsidRPr="00027073">
              <w:rPr>
                <w:rFonts w:asciiTheme="minorHAnsi" w:hAnsiTheme="minorHAnsi" w:cstheme="minorHAnsi"/>
                <w:sz w:val="20"/>
                <w:szCs w:val="20"/>
              </w:rPr>
              <w:t xml:space="preserve">Land Use and Economic - </w:t>
            </w:r>
            <w:r w:rsidRPr="00027073">
              <w:rPr>
                <w:rFonts w:asciiTheme="minorHAnsi" w:hAnsiTheme="minorHAnsi" w:cstheme="minorHAnsi"/>
                <w:i/>
                <w:sz w:val="20"/>
                <w:szCs w:val="20"/>
              </w:rPr>
              <w:t>To minimise adverse effects on existing and planned land uses and to contribute to positive economic outcomes in the area.</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rPr>
                <w:rFonts w:asciiTheme="minorHAnsi" w:hAnsiTheme="minorHAnsi" w:cstheme="minorHAnsi"/>
                <w:sz w:val="20"/>
                <w:szCs w:val="20"/>
              </w:rPr>
            </w:pPr>
            <w:r w:rsidRPr="00027073">
              <w:rPr>
                <w:rFonts w:asciiTheme="minorHAnsi" w:hAnsiTheme="minorHAnsi" w:cstheme="minorHAnsi"/>
                <w:sz w:val="20"/>
                <w:szCs w:val="20"/>
              </w:rPr>
              <w:t xml:space="preserve">Social Effects - </w:t>
            </w:r>
            <w:r w:rsidRPr="00027073">
              <w:rPr>
                <w:rFonts w:asciiTheme="minorHAnsi" w:hAnsiTheme="minorHAnsi" w:cstheme="minorHAnsi"/>
                <w:i/>
                <w:sz w:val="20"/>
                <w:szCs w:val="20"/>
              </w:rPr>
              <w:t>To minimise adverse social effects, including displacement of residents and disruption of access to community facilities.</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pStyle w:val="PPVBody1"/>
              <w:spacing w:before="120" w:after="120"/>
              <w:rPr>
                <w:rFonts w:asciiTheme="minorHAnsi" w:hAnsiTheme="minorHAnsi" w:cstheme="minorHAnsi"/>
                <w:sz w:val="20"/>
              </w:rPr>
            </w:pPr>
            <w:r w:rsidRPr="00027073">
              <w:rPr>
                <w:rFonts w:asciiTheme="minorHAnsi" w:hAnsiTheme="minorHAnsi" w:cstheme="minorHAnsi"/>
                <w:sz w:val="20"/>
                <w:lang w:eastAsia="en-US"/>
              </w:rPr>
              <w:t xml:space="preserve">Landscape and Visual Values - </w:t>
            </w:r>
            <w:r w:rsidRPr="00027073">
              <w:rPr>
                <w:rFonts w:asciiTheme="minorHAnsi" w:hAnsiTheme="minorHAnsi" w:cstheme="minorHAnsi"/>
                <w:i/>
                <w:sz w:val="20"/>
              </w:rPr>
              <w:t>To minimise adverse effects on landscape and visual amenity values.</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jc w:val="left"/>
              <w:rPr>
                <w:rFonts w:asciiTheme="minorHAnsi" w:hAnsiTheme="minorHAnsi" w:cstheme="minorHAnsi"/>
                <w:sz w:val="20"/>
                <w:szCs w:val="20"/>
              </w:rPr>
            </w:pPr>
            <w:r w:rsidRPr="00027073">
              <w:rPr>
                <w:rFonts w:asciiTheme="minorHAnsi" w:hAnsiTheme="minorHAnsi" w:cstheme="minorHAnsi"/>
                <w:sz w:val="20"/>
                <w:szCs w:val="20"/>
              </w:rPr>
              <w:t>Biodiversity -</w:t>
            </w:r>
            <w:r w:rsidRPr="00027073">
              <w:rPr>
                <w:rFonts w:asciiTheme="minorHAnsi" w:hAnsiTheme="minorHAnsi" w:cstheme="minorHAnsi"/>
                <w:b/>
                <w:sz w:val="20"/>
                <w:szCs w:val="20"/>
              </w:rPr>
              <w:t xml:space="preserve"> </w:t>
            </w:r>
            <w:r w:rsidRPr="00027073">
              <w:rPr>
                <w:rFonts w:asciiTheme="minorHAnsi" w:hAnsiTheme="minorHAnsi" w:cstheme="minorHAnsi"/>
                <w:i/>
                <w:sz w:val="20"/>
                <w:szCs w:val="20"/>
              </w:rPr>
              <w:t>To avoid or minimise effects on native vegetation and listed flora and fauna species and ecological communities, including those listed under the Environment Protection and Biodiversity Conservation Act 1999, and address opportunities for offsetting potential losses consistent with relevant policy.</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lang w:eastAsia="en-US"/>
              </w:rPr>
            </w:pPr>
          </w:p>
        </w:tc>
        <w:tc>
          <w:tcPr>
            <w:tcW w:w="9559" w:type="dxa"/>
          </w:tcPr>
          <w:p w:rsidR="00AE6E8F" w:rsidRPr="00027073" w:rsidRDefault="00AE6E8F" w:rsidP="00BC600B">
            <w:pPr>
              <w:keepNext/>
              <w:rPr>
                <w:rFonts w:asciiTheme="minorHAnsi" w:hAnsiTheme="minorHAnsi" w:cstheme="minorHAnsi"/>
                <w:sz w:val="20"/>
                <w:szCs w:val="20"/>
              </w:rPr>
            </w:pPr>
            <w:r w:rsidRPr="00027073">
              <w:rPr>
                <w:rFonts w:asciiTheme="minorHAnsi" w:hAnsiTheme="minorHAnsi" w:cstheme="minorHAnsi"/>
                <w:sz w:val="20"/>
                <w:szCs w:val="20"/>
              </w:rPr>
              <w:t xml:space="preserve">Noise and Dust - </w:t>
            </w:r>
            <w:r w:rsidRPr="00027073">
              <w:rPr>
                <w:rFonts w:asciiTheme="minorHAnsi" w:hAnsiTheme="minorHAnsi" w:cstheme="minorHAnsi"/>
                <w:i/>
                <w:sz w:val="20"/>
                <w:szCs w:val="20"/>
              </w:rPr>
              <w:t>To minimise noise and dust effects on the amenity of residents and open space areas</w:t>
            </w:r>
            <w:r w:rsidRPr="00027073">
              <w:rPr>
                <w:rFonts w:asciiTheme="minorHAnsi" w:hAnsiTheme="minorHAnsi" w:cstheme="minorHAnsi"/>
                <w:sz w:val="20"/>
                <w:szCs w:val="20"/>
              </w:rPr>
              <w:t>.</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pStyle w:val="PPVBody1"/>
              <w:spacing w:before="120" w:after="120"/>
              <w:rPr>
                <w:rFonts w:asciiTheme="minorHAnsi" w:hAnsiTheme="minorHAnsi" w:cstheme="minorHAnsi"/>
                <w:sz w:val="20"/>
              </w:rPr>
            </w:pPr>
            <w:r w:rsidRPr="00027073">
              <w:rPr>
                <w:rFonts w:asciiTheme="minorHAnsi" w:hAnsiTheme="minorHAnsi" w:cstheme="minorHAnsi"/>
                <w:sz w:val="20"/>
                <w:lang w:eastAsia="en-US"/>
              </w:rPr>
              <w:t>Catchment Values -</w:t>
            </w:r>
            <w:r w:rsidRPr="00027073">
              <w:rPr>
                <w:rFonts w:asciiTheme="minorHAnsi" w:hAnsiTheme="minorHAnsi" w:cstheme="minorHAnsi"/>
                <w:b/>
                <w:sz w:val="20"/>
                <w:lang w:eastAsia="en-US"/>
              </w:rPr>
              <w:t xml:space="preserve"> </w:t>
            </w:r>
            <w:r w:rsidRPr="00027073">
              <w:rPr>
                <w:rFonts w:asciiTheme="minorHAnsi" w:hAnsiTheme="minorHAnsi" w:cstheme="minorHAnsi"/>
                <w:i/>
                <w:sz w:val="20"/>
              </w:rPr>
              <w:t>To maintain the functions and values of surface water environments and groundwater.</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keepNext/>
              <w:spacing w:line="276" w:lineRule="auto"/>
              <w:rPr>
                <w:rFonts w:asciiTheme="minorHAnsi" w:hAnsiTheme="minorHAnsi" w:cstheme="minorHAnsi"/>
                <w:sz w:val="20"/>
                <w:szCs w:val="20"/>
              </w:rPr>
            </w:pPr>
            <w:r w:rsidRPr="00027073">
              <w:rPr>
                <w:rFonts w:asciiTheme="minorHAnsi" w:hAnsiTheme="minorHAnsi" w:cstheme="minorHAnsi"/>
                <w:sz w:val="20"/>
                <w:szCs w:val="20"/>
              </w:rPr>
              <w:t xml:space="preserve">Cultural Heritage - </w:t>
            </w:r>
            <w:r w:rsidRPr="00027073">
              <w:rPr>
                <w:rFonts w:asciiTheme="minorHAnsi" w:hAnsiTheme="minorHAnsi" w:cstheme="minorHAnsi"/>
                <w:i/>
                <w:sz w:val="20"/>
                <w:szCs w:val="20"/>
              </w:rPr>
              <w:t>To avoid or minimise adverse effects on Aboriginal and non-Aboriginal cultural heritage values</w:t>
            </w:r>
            <w:r w:rsidRPr="00027073">
              <w:rPr>
                <w:rFonts w:asciiTheme="minorHAnsi" w:hAnsiTheme="minorHAnsi" w:cstheme="minorHAnsi"/>
                <w:sz w:val="20"/>
                <w:szCs w:val="20"/>
              </w:rPr>
              <w:t>.</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keepNext/>
              <w:rPr>
                <w:rFonts w:asciiTheme="minorHAnsi" w:hAnsiTheme="minorHAnsi" w:cstheme="minorHAnsi"/>
                <w:sz w:val="20"/>
                <w:szCs w:val="20"/>
              </w:rPr>
            </w:pPr>
            <w:r w:rsidRPr="00027073">
              <w:rPr>
                <w:rFonts w:asciiTheme="minorHAnsi" w:hAnsiTheme="minorHAnsi" w:cstheme="minorHAnsi"/>
                <w:sz w:val="20"/>
                <w:szCs w:val="20"/>
              </w:rPr>
              <w:t xml:space="preserve">Environmental Management Framework - </w:t>
            </w:r>
            <w:r w:rsidRPr="00027073">
              <w:rPr>
                <w:rFonts w:asciiTheme="minorHAnsi" w:hAnsiTheme="minorHAnsi" w:cstheme="minorHAnsi"/>
                <w:i/>
                <w:sz w:val="20"/>
                <w:szCs w:val="20"/>
              </w:rPr>
              <w:t>To provide a transparent framework with clear accountabilities for managing environmental effects and hazards associated with construction and operation of the project, in order to achieve acceptable environmental outcomes</w:t>
            </w:r>
            <w:r w:rsidRPr="00027073">
              <w:rPr>
                <w:rFonts w:asciiTheme="minorHAnsi" w:hAnsiTheme="minorHAnsi" w:cstheme="minorHAnsi"/>
                <w:sz w:val="20"/>
                <w:szCs w:val="20"/>
              </w:rPr>
              <w:t>.</w:t>
            </w:r>
          </w:p>
        </w:tc>
      </w:tr>
      <w:tr w:rsidR="00AE6E8F" w:rsidRPr="0067703F" w:rsidTr="00027073">
        <w:tc>
          <w:tcPr>
            <w:tcW w:w="614" w:type="dxa"/>
          </w:tcPr>
          <w:p w:rsidR="00AE6E8F" w:rsidRPr="00027073" w:rsidRDefault="00AE6E8F" w:rsidP="00010F75">
            <w:pPr>
              <w:pStyle w:val="PPVBody1"/>
              <w:numPr>
                <w:ilvl w:val="0"/>
                <w:numId w:val="12"/>
              </w:numPr>
              <w:spacing w:before="120"/>
              <w:ind w:left="357" w:hanging="357"/>
              <w:rPr>
                <w:rFonts w:asciiTheme="minorHAnsi" w:hAnsiTheme="minorHAnsi" w:cstheme="minorHAnsi"/>
                <w:sz w:val="20"/>
              </w:rPr>
            </w:pPr>
          </w:p>
        </w:tc>
        <w:tc>
          <w:tcPr>
            <w:tcW w:w="9559" w:type="dxa"/>
          </w:tcPr>
          <w:p w:rsidR="00AE6E8F" w:rsidRPr="00027073" w:rsidRDefault="00AE6E8F" w:rsidP="00BC600B">
            <w:pPr>
              <w:keepNext/>
              <w:rPr>
                <w:rFonts w:asciiTheme="minorHAnsi" w:hAnsiTheme="minorHAnsi" w:cstheme="minorHAnsi"/>
                <w:i/>
                <w:sz w:val="20"/>
                <w:szCs w:val="20"/>
              </w:rPr>
            </w:pPr>
            <w:r w:rsidRPr="00027073">
              <w:rPr>
                <w:rFonts w:asciiTheme="minorHAnsi" w:hAnsiTheme="minorHAnsi" w:cstheme="minorHAnsi"/>
                <w:sz w:val="20"/>
                <w:szCs w:val="20"/>
              </w:rPr>
              <w:t xml:space="preserve">Integrated and Sustainable Development - </w:t>
            </w:r>
            <w:r w:rsidRPr="00027073">
              <w:rPr>
                <w:rFonts w:asciiTheme="minorHAnsi" w:hAnsiTheme="minorHAnsi" w:cstheme="minorHAnsi"/>
                <w:i/>
                <w:iCs/>
                <w:color w:val="000000"/>
                <w:sz w:val="20"/>
                <w:szCs w:val="20"/>
              </w:rPr>
              <w:t>Overall, to demonstrate that the project would achieve a balance of economic, social and environmental outcomes that contribute to ecologically sustainable development and provide a net community benefit over the short and long-term.</w:t>
            </w:r>
          </w:p>
        </w:tc>
      </w:tr>
    </w:tbl>
    <w:p w:rsidR="001A28A8" w:rsidRPr="0067703F" w:rsidRDefault="00A677BA" w:rsidP="001A28A8">
      <w:pPr>
        <w:pStyle w:val="Heading2"/>
        <w:spacing w:before="480"/>
        <w:ind w:left="578" w:hanging="578"/>
        <w:rPr>
          <w:rFonts w:asciiTheme="minorHAnsi" w:hAnsiTheme="minorHAnsi" w:cstheme="minorHAnsi"/>
          <w:sz w:val="24"/>
          <w:szCs w:val="24"/>
        </w:rPr>
      </w:pPr>
      <w:bookmarkStart w:id="36" w:name="_Toc408571608"/>
      <w:bookmarkEnd w:id="34"/>
      <w:bookmarkEnd w:id="35"/>
      <w:r w:rsidRPr="0067703F">
        <w:rPr>
          <w:rFonts w:asciiTheme="minorHAnsi" w:hAnsiTheme="minorHAnsi" w:cstheme="minorHAnsi"/>
          <w:sz w:val="24"/>
          <w:szCs w:val="24"/>
        </w:rPr>
        <w:lastRenderedPageBreak/>
        <w:t xml:space="preserve">Traffic </w:t>
      </w:r>
      <w:r w:rsidR="00BA7E50">
        <w:rPr>
          <w:rFonts w:asciiTheme="minorHAnsi" w:hAnsiTheme="minorHAnsi" w:cstheme="minorHAnsi"/>
          <w:sz w:val="24"/>
          <w:szCs w:val="24"/>
        </w:rPr>
        <w:t>Network P</w:t>
      </w:r>
      <w:r w:rsidR="008B0169" w:rsidRPr="0067703F">
        <w:rPr>
          <w:rFonts w:asciiTheme="minorHAnsi" w:hAnsiTheme="minorHAnsi" w:cstheme="minorHAnsi"/>
          <w:sz w:val="24"/>
          <w:szCs w:val="24"/>
        </w:rPr>
        <w:t>erformance</w:t>
      </w:r>
      <w:bookmarkEnd w:id="36"/>
    </w:p>
    <w:p w:rsidR="001A28A8" w:rsidRPr="0067703F" w:rsidRDefault="001A28A8" w:rsidP="001A28A8">
      <w:pPr>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 </w:t>
      </w:r>
      <w:r w:rsidR="004F31FE" w:rsidRPr="0067703F">
        <w:rPr>
          <w:rFonts w:asciiTheme="minorHAnsi" w:hAnsiTheme="minorHAnsi" w:cstheme="minorHAnsi"/>
          <w:i/>
          <w:sz w:val="24"/>
        </w:rPr>
        <w:t>To improve road safety, traffic performance and general amenity, particularly in the townships of Kilmore and Wallan, by developing a Northern Highway bypass which will be effective in attracting through traffic, especially heavy vehicles, and provide better connections to the existing local transport network.</w:t>
      </w:r>
    </w:p>
    <w:p w:rsidR="001A28A8" w:rsidRPr="0067703F" w:rsidRDefault="001A28A8" w:rsidP="001A28A8">
      <w:pPr>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38665D" w:rsidP="00A677BA">
      <w:pPr>
        <w:rPr>
          <w:rFonts w:asciiTheme="minorHAnsi" w:hAnsiTheme="minorHAnsi" w:cstheme="minorHAnsi"/>
          <w:sz w:val="24"/>
        </w:rPr>
      </w:pPr>
      <w:r w:rsidRPr="0067703F">
        <w:rPr>
          <w:rFonts w:asciiTheme="minorHAnsi" w:hAnsiTheme="minorHAnsi" w:cstheme="minorHAnsi"/>
          <w:sz w:val="24"/>
        </w:rPr>
        <w:t>The key issues for transport network performance that inform this assessment are:</w:t>
      </w:r>
    </w:p>
    <w:p w:rsidR="0038665D" w:rsidRPr="0067703F" w:rsidRDefault="004F31FE" w:rsidP="00010F75">
      <w:pPr>
        <w:pStyle w:val="ListParagraph"/>
        <w:numPr>
          <w:ilvl w:val="0"/>
          <w:numId w:val="13"/>
        </w:numPr>
        <w:rPr>
          <w:rFonts w:asciiTheme="minorHAnsi" w:hAnsiTheme="minorHAnsi" w:cstheme="minorHAnsi"/>
          <w:sz w:val="24"/>
        </w:rPr>
      </w:pPr>
      <w:r w:rsidRPr="0067703F">
        <w:rPr>
          <w:rFonts w:asciiTheme="minorHAnsi" w:hAnsiTheme="minorHAnsi" w:cstheme="minorHAnsi"/>
          <w:sz w:val="24"/>
        </w:rPr>
        <w:t>Whether the traffic network performance is a significant differentiator between options.</w:t>
      </w:r>
    </w:p>
    <w:p w:rsidR="0017040D" w:rsidRPr="0067703F" w:rsidRDefault="0017040D" w:rsidP="00010F75">
      <w:pPr>
        <w:pStyle w:val="ListParagraph"/>
        <w:numPr>
          <w:ilvl w:val="0"/>
          <w:numId w:val="13"/>
        </w:numPr>
        <w:rPr>
          <w:rFonts w:asciiTheme="minorHAnsi" w:hAnsiTheme="minorHAnsi" w:cstheme="minorHAnsi"/>
          <w:sz w:val="24"/>
        </w:rPr>
      </w:pPr>
      <w:r w:rsidRPr="0067703F">
        <w:rPr>
          <w:rFonts w:asciiTheme="minorHAnsi" w:hAnsiTheme="minorHAnsi" w:cstheme="minorHAnsi"/>
          <w:sz w:val="24"/>
        </w:rPr>
        <w:t xml:space="preserve">The extent to which each option </w:t>
      </w:r>
      <w:r w:rsidR="000D6A23" w:rsidRPr="0067703F">
        <w:rPr>
          <w:rFonts w:asciiTheme="minorHAnsi" w:hAnsiTheme="minorHAnsi" w:cstheme="minorHAnsi"/>
          <w:sz w:val="24"/>
        </w:rPr>
        <w:t>results in an improvement in road safety, traffic performance and general amenity</w:t>
      </w:r>
      <w:r w:rsidRPr="0067703F">
        <w:rPr>
          <w:rFonts w:asciiTheme="minorHAnsi" w:hAnsiTheme="minorHAnsi" w:cstheme="minorHAnsi"/>
          <w:sz w:val="24"/>
        </w:rPr>
        <w:t>.</w:t>
      </w:r>
    </w:p>
    <w:p w:rsidR="001A28A8" w:rsidRPr="0067703F" w:rsidRDefault="001A28A8" w:rsidP="001A28A8">
      <w:pPr>
        <w:rPr>
          <w:rFonts w:asciiTheme="minorHAnsi" w:hAnsiTheme="minorHAnsi" w:cstheme="minorHAnsi"/>
          <w:b/>
          <w:sz w:val="24"/>
        </w:rPr>
      </w:pPr>
      <w:r w:rsidRPr="0067703F">
        <w:rPr>
          <w:rFonts w:asciiTheme="minorHAnsi" w:hAnsiTheme="minorHAnsi" w:cstheme="minorHAnsi"/>
          <w:b/>
          <w:sz w:val="24"/>
        </w:rPr>
        <w:t>Discussion and Findings</w:t>
      </w:r>
    </w:p>
    <w:p w:rsidR="00126308" w:rsidRPr="0067703F" w:rsidRDefault="000D6A23" w:rsidP="009D452C">
      <w:pPr>
        <w:rPr>
          <w:rFonts w:asciiTheme="minorHAnsi" w:hAnsiTheme="minorHAnsi" w:cstheme="minorHAnsi"/>
          <w:sz w:val="24"/>
        </w:rPr>
      </w:pPr>
      <w:r w:rsidRPr="0067703F">
        <w:rPr>
          <w:rFonts w:asciiTheme="minorHAnsi" w:hAnsiTheme="minorHAnsi" w:cstheme="minorHAnsi"/>
          <w:sz w:val="24"/>
        </w:rPr>
        <w:t xml:space="preserve">The EES included a traffic </w:t>
      </w:r>
      <w:r w:rsidR="00A44E9A" w:rsidRPr="0067703F">
        <w:rPr>
          <w:rFonts w:asciiTheme="minorHAnsi" w:hAnsiTheme="minorHAnsi" w:cstheme="minorHAnsi"/>
          <w:sz w:val="24"/>
        </w:rPr>
        <w:t>model</w:t>
      </w:r>
      <w:r w:rsidRPr="0067703F">
        <w:rPr>
          <w:rFonts w:asciiTheme="minorHAnsi" w:hAnsiTheme="minorHAnsi" w:cstheme="minorHAnsi"/>
          <w:sz w:val="24"/>
        </w:rPr>
        <w:t xml:space="preserve"> that</w:t>
      </w:r>
      <w:r w:rsidR="00A44E9A" w:rsidRPr="0067703F">
        <w:rPr>
          <w:rFonts w:asciiTheme="minorHAnsi" w:hAnsiTheme="minorHAnsi" w:cstheme="minorHAnsi"/>
          <w:sz w:val="24"/>
        </w:rPr>
        <w:t xml:space="preserve"> was used to</w:t>
      </w:r>
      <w:r w:rsidRPr="0067703F">
        <w:rPr>
          <w:rFonts w:asciiTheme="minorHAnsi" w:hAnsiTheme="minorHAnsi" w:cstheme="minorHAnsi"/>
          <w:sz w:val="24"/>
        </w:rPr>
        <w:t xml:space="preserve"> </w:t>
      </w:r>
      <w:r w:rsidR="007D18C0" w:rsidRPr="0067703F">
        <w:rPr>
          <w:rFonts w:asciiTheme="minorHAnsi" w:hAnsiTheme="minorHAnsi" w:cstheme="minorHAnsi"/>
          <w:sz w:val="24"/>
        </w:rPr>
        <w:t xml:space="preserve">assess </w:t>
      </w:r>
      <w:r w:rsidR="00126308" w:rsidRPr="0067703F">
        <w:rPr>
          <w:rFonts w:asciiTheme="minorHAnsi" w:hAnsiTheme="minorHAnsi" w:cstheme="minorHAnsi"/>
          <w:sz w:val="24"/>
        </w:rPr>
        <w:t>the effect of each option on traffic</w:t>
      </w:r>
      <w:r w:rsidR="008D5F9E" w:rsidRPr="0067703F">
        <w:rPr>
          <w:rFonts w:asciiTheme="minorHAnsi" w:hAnsiTheme="minorHAnsi" w:cstheme="minorHAnsi"/>
          <w:sz w:val="24"/>
        </w:rPr>
        <w:t xml:space="preserve"> volumes in Kilmore and Wallan</w:t>
      </w:r>
      <w:r w:rsidR="0045189E">
        <w:rPr>
          <w:rFonts w:asciiTheme="minorHAnsi" w:hAnsiTheme="minorHAnsi" w:cstheme="minorHAnsi"/>
          <w:sz w:val="24"/>
        </w:rPr>
        <w:t>. The model</w:t>
      </w:r>
      <w:r w:rsidR="008D5F9E" w:rsidRPr="0067703F">
        <w:rPr>
          <w:rFonts w:asciiTheme="minorHAnsi" w:hAnsiTheme="minorHAnsi" w:cstheme="minorHAnsi"/>
          <w:sz w:val="24"/>
        </w:rPr>
        <w:t xml:space="preserve"> found </w:t>
      </w:r>
      <w:r w:rsidR="00126308" w:rsidRPr="0067703F">
        <w:rPr>
          <w:rFonts w:asciiTheme="minorHAnsi" w:hAnsiTheme="minorHAnsi" w:cstheme="minorHAnsi"/>
          <w:sz w:val="24"/>
        </w:rPr>
        <w:t xml:space="preserve">that all options </w:t>
      </w:r>
      <w:r w:rsidR="00DC3640" w:rsidRPr="0067703F">
        <w:rPr>
          <w:rFonts w:asciiTheme="minorHAnsi" w:hAnsiTheme="minorHAnsi" w:cstheme="minorHAnsi"/>
          <w:sz w:val="24"/>
        </w:rPr>
        <w:t xml:space="preserve">would reduce through traffic </w:t>
      </w:r>
      <w:r w:rsidR="00126308" w:rsidRPr="0067703F">
        <w:rPr>
          <w:rFonts w:asciiTheme="minorHAnsi" w:hAnsiTheme="minorHAnsi" w:cstheme="minorHAnsi"/>
          <w:sz w:val="24"/>
        </w:rPr>
        <w:t xml:space="preserve">to differing degrees. The model found that the </w:t>
      </w:r>
      <w:proofErr w:type="spellStart"/>
      <w:r w:rsidR="00126308" w:rsidRPr="0067703F">
        <w:rPr>
          <w:rFonts w:asciiTheme="minorHAnsi" w:hAnsiTheme="minorHAnsi" w:cstheme="minorHAnsi"/>
          <w:sz w:val="24"/>
        </w:rPr>
        <w:t>Quinns</w:t>
      </w:r>
      <w:proofErr w:type="spellEnd"/>
      <w:r w:rsidR="00126308" w:rsidRPr="0067703F">
        <w:rPr>
          <w:rFonts w:asciiTheme="minorHAnsi" w:hAnsiTheme="minorHAnsi" w:cstheme="minorHAnsi"/>
          <w:sz w:val="24"/>
        </w:rPr>
        <w:t xml:space="preserve"> Road option would result in the most immediate and greatest reduction in traffic through Kilmore. According to the model the Dry Creek was the next best performing alignment with the Western option having the least </w:t>
      </w:r>
      <w:r w:rsidR="00373399">
        <w:rPr>
          <w:rFonts w:asciiTheme="minorHAnsi" w:hAnsiTheme="minorHAnsi" w:cstheme="minorHAnsi"/>
          <w:sz w:val="24"/>
        </w:rPr>
        <w:t xml:space="preserve">immediate </w:t>
      </w:r>
      <w:r w:rsidR="00126308" w:rsidRPr="0067703F">
        <w:rPr>
          <w:rFonts w:asciiTheme="minorHAnsi" w:hAnsiTheme="minorHAnsi" w:cstheme="minorHAnsi"/>
          <w:sz w:val="24"/>
        </w:rPr>
        <w:t>benefit.</w:t>
      </w:r>
    </w:p>
    <w:p w:rsidR="00251B79" w:rsidRDefault="00A55781" w:rsidP="001A28A8">
      <w:pPr>
        <w:rPr>
          <w:rFonts w:asciiTheme="minorHAnsi" w:hAnsiTheme="minorHAnsi" w:cstheme="minorHAnsi"/>
          <w:sz w:val="24"/>
        </w:rPr>
      </w:pPr>
      <w:r>
        <w:rPr>
          <w:rFonts w:asciiTheme="minorHAnsi" w:hAnsiTheme="minorHAnsi" w:cstheme="minorHAnsi"/>
          <w:sz w:val="24"/>
        </w:rPr>
        <w:t xml:space="preserve">This Assessment </w:t>
      </w:r>
      <w:r w:rsidR="00DC3640" w:rsidRPr="0067703F">
        <w:rPr>
          <w:rFonts w:asciiTheme="minorHAnsi" w:hAnsiTheme="minorHAnsi" w:cstheme="minorHAnsi"/>
          <w:sz w:val="24"/>
        </w:rPr>
        <w:t>considers that the</w:t>
      </w:r>
      <w:r w:rsidR="00337B8F" w:rsidRPr="0067703F">
        <w:rPr>
          <w:rFonts w:asciiTheme="minorHAnsi" w:hAnsiTheme="minorHAnsi" w:cstheme="minorHAnsi"/>
          <w:sz w:val="24"/>
        </w:rPr>
        <w:t xml:space="preserve"> </w:t>
      </w:r>
      <w:r w:rsidR="00DC3640" w:rsidRPr="0067703F">
        <w:rPr>
          <w:rFonts w:asciiTheme="minorHAnsi" w:hAnsiTheme="minorHAnsi" w:cstheme="minorHAnsi"/>
          <w:sz w:val="24"/>
        </w:rPr>
        <w:t xml:space="preserve">findings of the traffic </w:t>
      </w:r>
      <w:r w:rsidR="00337B8F" w:rsidRPr="0067703F">
        <w:rPr>
          <w:rFonts w:asciiTheme="minorHAnsi" w:hAnsiTheme="minorHAnsi" w:cstheme="minorHAnsi"/>
          <w:sz w:val="24"/>
        </w:rPr>
        <w:t>model</w:t>
      </w:r>
      <w:r w:rsidR="00DC3640" w:rsidRPr="0067703F">
        <w:rPr>
          <w:rFonts w:asciiTheme="minorHAnsi" w:hAnsiTheme="minorHAnsi" w:cstheme="minorHAnsi"/>
          <w:sz w:val="24"/>
        </w:rPr>
        <w:t>ling</w:t>
      </w:r>
      <w:r w:rsidR="00337B8F" w:rsidRPr="0067703F">
        <w:rPr>
          <w:rFonts w:asciiTheme="minorHAnsi" w:hAnsiTheme="minorHAnsi" w:cstheme="minorHAnsi"/>
          <w:sz w:val="24"/>
        </w:rPr>
        <w:t xml:space="preserve"> should be </w:t>
      </w:r>
      <w:r w:rsidR="00DC3640" w:rsidRPr="0067703F">
        <w:rPr>
          <w:rFonts w:asciiTheme="minorHAnsi" w:hAnsiTheme="minorHAnsi" w:cstheme="minorHAnsi"/>
          <w:sz w:val="24"/>
        </w:rPr>
        <w:t>put in the context</w:t>
      </w:r>
      <w:r w:rsidR="00337B8F" w:rsidRPr="0067703F">
        <w:rPr>
          <w:rFonts w:asciiTheme="minorHAnsi" w:hAnsiTheme="minorHAnsi" w:cstheme="minorHAnsi"/>
          <w:sz w:val="24"/>
        </w:rPr>
        <w:t xml:space="preserve"> of </w:t>
      </w:r>
      <w:r w:rsidR="004258BB">
        <w:rPr>
          <w:rFonts w:asciiTheme="minorHAnsi" w:hAnsiTheme="minorHAnsi" w:cstheme="minorHAnsi"/>
          <w:sz w:val="24"/>
        </w:rPr>
        <w:t xml:space="preserve">each of </w:t>
      </w:r>
      <w:r w:rsidR="00441121" w:rsidRPr="0067703F">
        <w:rPr>
          <w:rFonts w:asciiTheme="minorHAnsi" w:hAnsiTheme="minorHAnsi" w:cstheme="minorHAnsi"/>
          <w:sz w:val="24"/>
        </w:rPr>
        <w:t xml:space="preserve">VicRoads </w:t>
      </w:r>
      <w:r w:rsidR="00337B8F" w:rsidRPr="0067703F">
        <w:rPr>
          <w:rFonts w:asciiTheme="minorHAnsi" w:hAnsiTheme="minorHAnsi" w:cstheme="minorHAnsi"/>
          <w:sz w:val="24"/>
        </w:rPr>
        <w:t>project objecti</w:t>
      </w:r>
      <w:r w:rsidR="00441121" w:rsidRPr="0067703F">
        <w:rPr>
          <w:rFonts w:asciiTheme="minorHAnsi" w:hAnsiTheme="minorHAnsi" w:cstheme="minorHAnsi"/>
          <w:sz w:val="24"/>
        </w:rPr>
        <w:t>ves, not just objective</w:t>
      </w:r>
      <w:r w:rsidR="004258BB">
        <w:rPr>
          <w:rFonts w:asciiTheme="minorHAnsi" w:hAnsiTheme="minorHAnsi" w:cstheme="minorHAnsi"/>
          <w:sz w:val="24"/>
        </w:rPr>
        <w:t xml:space="preserve">s two and </w:t>
      </w:r>
      <w:r w:rsidR="00441121" w:rsidRPr="0067703F">
        <w:rPr>
          <w:rFonts w:asciiTheme="minorHAnsi" w:hAnsiTheme="minorHAnsi" w:cstheme="minorHAnsi"/>
          <w:sz w:val="24"/>
        </w:rPr>
        <w:t>five</w:t>
      </w:r>
      <w:r w:rsidR="00126308" w:rsidRPr="0067703F">
        <w:rPr>
          <w:rFonts w:asciiTheme="minorHAnsi" w:hAnsiTheme="minorHAnsi" w:cstheme="minorHAnsi"/>
          <w:sz w:val="24"/>
        </w:rPr>
        <w:t xml:space="preserve"> which </w:t>
      </w:r>
      <w:r w:rsidR="004258BB">
        <w:rPr>
          <w:rFonts w:asciiTheme="minorHAnsi" w:hAnsiTheme="minorHAnsi" w:cstheme="minorHAnsi"/>
          <w:sz w:val="24"/>
        </w:rPr>
        <w:t>are</w:t>
      </w:r>
      <w:r w:rsidR="00126308" w:rsidRPr="0067703F">
        <w:rPr>
          <w:rFonts w:asciiTheme="minorHAnsi" w:hAnsiTheme="minorHAnsi" w:cstheme="minorHAnsi"/>
          <w:sz w:val="24"/>
        </w:rPr>
        <w:t xml:space="preserve"> to remove </w:t>
      </w:r>
      <w:proofErr w:type="spellStart"/>
      <w:r w:rsidR="00126308" w:rsidRPr="0067703F">
        <w:rPr>
          <w:rFonts w:asciiTheme="minorHAnsi" w:hAnsiTheme="minorHAnsi" w:cstheme="minorHAnsi"/>
          <w:sz w:val="24"/>
        </w:rPr>
        <w:t>bypassable</w:t>
      </w:r>
      <w:proofErr w:type="spellEnd"/>
      <w:r w:rsidR="00126308" w:rsidRPr="0067703F">
        <w:rPr>
          <w:rFonts w:asciiTheme="minorHAnsi" w:hAnsiTheme="minorHAnsi" w:cstheme="minorHAnsi"/>
          <w:sz w:val="24"/>
        </w:rPr>
        <w:t xml:space="preserve"> traffic</w:t>
      </w:r>
      <w:r w:rsidR="00251B79">
        <w:rPr>
          <w:rFonts w:asciiTheme="minorHAnsi" w:hAnsiTheme="minorHAnsi" w:cstheme="minorHAnsi"/>
          <w:sz w:val="24"/>
        </w:rPr>
        <w:t>,</w:t>
      </w:r>
      <w:r w:rsidR="00FE6BAA">
        <w:rPr>
          <w:rFonts w:asciiTheme="minorHAnsi" w:hAnsiTheme="minorHAnsi" w:cstheme="minorHAnsi"/>
          <w:sz w:val="24"/>
        </w:rPr>
        <w:t xml:space="preserve"> and the EES evaluation objectives</w:t>
      </w:r>
      <w:r w:rsidR="009714E3" w:rsidRPr="0067703F">
        <w:rPr>
          <w:rFonts w:asciiTheme="minorHAnsi" w:hAnsiTheme="minorHAnsi" w:cstheme="minorHAnsi"/>
          <w:sz w:val="24"/>
        </w:rPr>
        <w:t>.</w:t>
      </w:r>
      <w:r w:rsidR="005C4DB8">
        <w:rPr>
          <w:rFonts w:asciiTheme="minorHAnsi" w:hAnsiTheme="minorHAnsi" w:cstheme="minorHAnsi"/>
          <w:sz w:val="24"/>
        </w:rPr>
        <w:t xml:space="preserve"> </w:t>
      </w:r>
      <w:r w:rsidR="00DC3640" w:rsidRPr="0067703F">
        <w:rPr>
          <w:rFonts w:asciiTheme="minorHAnsi" w:hAnsiTheme="minorHAnsi" w:cstheme="minorHAnsi"/>
          <w:sz w:val="24"/>
        </w:rPr>
        <w:t xml:space="preserve">The </w:t>
      </w:r>
      <w:proofErr w:type="spellStart"/>
      <w:r w:rsidR="00DC3640" w:rsidRPr="0067703F">
        <w:rPr>
          <w:rFonts w:asciiTheme="minorHAnsi" w:hAnsiTheme="minorHAnsi" w:cstheme="minorHAnsi"/>
          <w:sz w:val="24"/>
        </w:rPr>
        <w:t>Quinns</w:t>
      </w:r>
      <w:proofErr w:type="spellEnd"/>
      <w:r w:rsidR="00DC3640" w:rsidRPr="0067703F">
        <w:rPr>
          <w:rFonts w:asciiTheme="minorHAnsi" w:hAnsiTheme="minorHAnsi" w:cstheme="minorHAnsi"/>
          <w:sz w:val="24"/>
        </w:rPr>
        <w:t xml:space="preserve"> Road option should not be the recommended option simply because the model suggests it will remove the most </w:t>
      </w:r>
      <w:proofErr w:type="spellStart"/>
      <w:r w:rsidR="00DC3640" w:rsidRPr="0067703F">
        <w:rPr>
          <w:rFonts w:asciiTheme="minorHAnsi" w:hAnsiTheme="minorHAnsi" w:cstheme="minorHAnsi"/>
          <w:sz w:val="24"/>
        </w:rPr>
        <w:t>bypassable</w:t>
      </w:r>
      <w:proofErr w:type="spellEnd"/>
      <w:r w:rsidR="00DC3640" w:rsidRPr="0067703F">
        <w:rPr>
          <w:rFonts w:asciiTheme="minorHAnsi" w:hAnsiTheme="minorHAnsi" w:cstheme="minorHAnsi"/>
          <w:sz w:val="24"/>
        </w:rPr>
        <w:t xml:space="preserve"> traffic fro</w:t>
      </w:r>
      <w:r w:rsidR="00265656" w:rsidRPr="0067703F">
        <w:rPr>
          <w:rFonts w:asciiTheme="minorHAnsi" w:hAnsiTheme="minorHAnsi" w:cstheme="minorHAnsi"/>
          <w:sz w:val="24"/>
        </w:rPr>
        <w:t>m Sydney Street, Kilmore</w:t>
      </w:r>
      <w:r w:rsidR="005C4DB8">
        <w:rPr>
          <w:rFonts w:asciiTheme="minorHAnsi" w:hAnsiTheme="minorHAnsi" w:cstheme="minorHAnsi"/>
          <w:sz w:val="24"/>
        </w:rPr>
        <w:t>.</w:t>
      </w:r>
      <w:r w:rsidR="00251B79">
        <w:rPr>
          <w:rFonts w:asciiTheme="minorHAnsi" w:hAnsiTheme="minorHAnsi" w:cstheme="minorHAnsi"/>
          <w:sz w:val="24"/>
        </w:rPr>
        <w:t xml:space="preserve"> The findings o</w:t>
      </w:r>
      <w:r w:rsidR="00C0330C">
        <w:rPr>
          <w:rFonts w:asciiTheme="minorHAnsi" w:hAnsiTheme="minorHAnsi" w:cstheme="minorHAnsi"/>
          <w:sz w:val="24"/>
        </w:rPr>
        <w:t>f the Inquiry on how</w:t>
      </w:r>
      <w:r w:rsidR="00251B79">
        <w:rPr>
          <w:rFonts w:asciiTheme="minorHAnsi" w:hAnsiTheme="minorHAnsi" w:cstheme="minorHAnsi"/>
          <w:sz w:val="24"/>
        </w:rPr>
        <w:t xml:space="preserve"> the model considers the design and performance of the road network around Kilmore and Wallan </w:t>
      </w:r>
      <w:r w:rsidR="00256B44">
        <w:rPr>
          <w:rFonts w:asciiTheme="minorHAnsi" w:hAnsiTheme="minorHAnsi" w:cstheme="minorHAnsi"/>
          <w:sz w:val="24"/>
        </w:rPr>
        <w:t>should be taken into account</w:t>
      </w:r>
      <w:r w:rsidR="00251B79">
        <w:rPr>
          <w:rFonts w:asciiTheme="minorHAnsi" w:hAnsiTheme="minorHAnsi" w:cstheme="minorHAnsi"/>
          <w:sz w:val="24"/>
        </w:rPr>
        <w:t>.</w:t>
      </w:r>
      <w:r w:rsidR="00256B44">
        <w:rPr>
          <w:rFonts w:asciiTheme="minorHAnsi" w:hAnsiTheme="minorHAnsi" w:cstheme="minorHAnsi"/>
          <w:sz w:val="24"/>
        </w:rPr>
        <w:t xml:space="preserve"> The extent to which there is uncertainty about the accuracy of the model is also a factor when considering how much wei</w:t>
      </w:r>
      <w:r w:rsidR="00C0330C">
        <w:rPr>
          <w:rFonts w:asciiTheme="minorHAnsi" w:hAnsiTheme="minorHAnsi" w:cstheme="minorHAnsi"/>
          <w:sz w:val="24"/>
        </w:rPr>
        <w:t>ght to give to its predictions when</w:t>
      </w:r>
      <w:r w:rsidR="00256B44">
        <w:rPr>
          <w:rFonts w:asciiTheme="minorHAnsi" w:hAnsiTheme="minorHAnsi" w:cstheme="minorHAnsi"/>
          <w:sz w:val="24"/>
        </w:rPr>
        <w:t xml:space="preserve"> </w:t>
      </w:r>
      <w:r w:rsidR="00C0330C">
        <w:rPr>
          <w:rFonts w:asciiTheme="minorHAnsi" w:hAnsiTheme="minorHAnsi" w:cstheme="minorHAnsi"/>
          <w:sz w:val="24"/>
        </w:rPr>
        <w:t>deciding on</w:t>
      </w:r>
      <w:r w:rsidR="00256B44">
        <w:rPr>
          <w:rFonts w:asciiTheme="minorHAnsi" w:hAnsiTheme="minorHAnsi" w:cstheme="minorHAnsi"/>
          <w:sz w:val="24"/>
        </w:rPr>
        <w:t xml:space="preserve"> a recommended option.</w:t>
      </w:r>
    </w:p>
    <w:p w:rsidR="009D452C" w:rsidRPr="0067703F" w:rsidRDefault="009D452C" w:rsidP="001A28A8">
      <w:pPr>
        <w:rPr>
          <w:rFonts w:asciiTheme="minorHAnsi" w:hAnsiTheme="minorHAnsi" w:cstheme="minorHAnsi"/>
          <w:b/>
          <w:sz w:val="24"/>
        </w:rPr>
      </w:pPr>
      <w:r w:rsidRPr="0067703F">
        <w:rPr>
          <w:rFonts w:asciiTheme="minorHAnsi" w:hAnsiTheme="minorHAnsi" w:cstheme="minorHAnsi"/>
          <w:b/>
          <w:sz w:val="24"/>
        </w:rPr>
        <w:t>Network design</w:t>
      </w:r>
    </w:p>
    <w:p w:rsidR="00A55781" w:rsidRDefault="00A55781" w:rsidP="001A28A8">
      <w:pPr>
        <w:rPr>
          <w:rFonts w:asciiTheme="minorHAnsi" w:hAnsiTheme="minorHAnsi" w:cstheme="minorHAnsi"/>
          <w:sz w:val="24"/>
        </w:rPr>
      </w:pPr>
      <w:r>
        <w:rPr>
          <w:rFonts w:asciiTheme="minorHAnsi" w:hAnsiTheme="minorHAnsi" w:cstheme="minorHAnsi"/>
          <w:sz w:val="24"/>
        </w:rPr>
        <w:t>The Inquiry noted that the model results should be set in the context of the design of the road network in and around Kilmore and Wallan.</w:t>
      </w:r>
    </w:p>
    <w:p w:rsidR="00441369" w:rsidRPr="0067703F" w:rsidRDefault="00373399" w:rsidP="00441369">
      <w:pPr>
        <w:rPr>
          <w:rFonts w:asciiTheme="minorHAnsi" w:hAnsiTheme="minorHAnsi" w:cstheme="minorHAnsi"/>
          <w:sz w:val="24"/>
        </w:rPr>
      </w:pPr>
      <w:r>
        <w:rPr>
          <w:rFonts w:asciiTheme="minorHAnsi" w:hAnsiTheme="minorHAnsi" w:cstheme="minorHAnsi"/>
          <w:sz w:val="24"/>
        </w:rPr>
        <w:t>VicRoads accepted in its</w:t>
      </w:r>
      <w:r w:rsidR="00441369" w:rsidRPr="0067703F">
        <w:rPr>
          <w:rFonts w:asciiTheme="minorHAnsi" w:hAnsiTheme="minorHAnsi" w:cstheme="minorHAnsi"/>
          <w:sz w:val="24"/>
        </w:rPr>
        <w:t xml:space="preserve"> submission to the Inquiry that ‘the bypass options should not be viewed in isolation, but as an important component of a number of strategic traffic solutions that will need to be implemented to meet Kilmore’s traffic needs’. </w:t>
      </w:r>
      <w:r w:rsidR="00256B44">
        <w:rPr>
          <w:rFonts w:asciiTheme="minorHAnsi" w:hAnsiTheme="minorHAnsi" w:cstheme="minorHAnsi"/>
          <w:sz w:val="24"/>
        </w:rPr>
        <w:t>The Inquiry found that the model alone may not provide such a strategic approach</w:t>
      </w:r>
      <w:r>
        <w:rPr>
          <w:rFonts w:asciiTheme="minorHAnsi" w:hAnsiTheme="minorHAnsi" w:cstheme="minorHAnsi"/>
          <w:sz w:val="24"/>
        </w:rPr>
        <w:t>,</w:t>
      </w:r>
      <w:r w:rsidR="00256B44">
        <w:rPr>
          <w:rFonts w:asciiTheme="minorHAnsi" w:hAnsiTheme="minorHAnsi" w:cstheme="minorHAnsi"/>
          <w:sz w:val="24"/>
        </w:rPr>
        <w:t xml:space="preserve"> and that a critical evaluation of its predictions is required.</w:t>
      </w:r>
    </w:p>
    <w:p w:rsidR="00650E98" w:rsidRPr="0067703F" w:rsidRDefault="00A55781" w:rsidP="001A28A8">
      <w:pPr>
        <w:rPr>
          <w:rFonts w:asciiTheme="minorHAnsi" w:hAnsiTheme="minorHAnsi" w:cstheme="minorHAnsi"/>
          <w:sz w:val="24"/>
        </w:rPr>
      </w:pPr>
      <w:r>
        <w:rPr>
          <w:rFonts w:asciiTheme="minorHAnsi" w:hAnsiTheme="minorHAnsi" w:cstheme="minorHAnsi"/>
          <w:sz w:val="24"/>
        </w:rPr>
        <w:t>For example,</w:t>
      </w:r>
      <w:r w:rsidR="00337B8F" w:rsidRPr="0067703F">
        <w:rPr>
          <w:rFonts w:asciiTheme="minorHAnsi" w:hAnsiTheme="minorHAnsi" w:cstheme="minorHAnsi"/>
          <w:sz w:val="24"/>
        </w:rPr>
        <w:t xml:space="preserve"> </w:t>
      </w:r>
      <w:r w:rsidR="005C4DB8">
        <w:rPr>
          <w:rFonts w:asciiTheme="minorHAnsi" w:hAnsiTheme="minorHAnsi" w:cstheme="minorHAnsi"/>
          <w:sz w:val="24"/>
        </w:rPr>
        <w:t xml:space="preserve">the Inquiry identified that </w:t>
      </w:r>
      <w:r w:rsidR="00337B8F" w:rsidRPr="0067703F">
        <w:rPr>
          <w:rFonts w:asciiTheme="minorHAnsi" w:hAnsiTheme="minorHAnsi" w:cstheme="minorHAnsi"/>
          <w:sz w:val="24"/>
        </w:rPr>
        <w:t>a high proportion of traffic that currently passes throu</w:t>
      </w:r>
      <w:r w:rsidR="00256B44">
        <w:rPr>
          <w:rFonts w:asciiTheme="minorHAnsi" w:hAnsiTheme="minorHAnsi" w:cstheme="minorHAnsi"/>
          <w:sz w:val="24"/>
        </w:rPr>
        <w:t>gh Wallan is bound for Kilmore and that o</w:t>
      </w:r>
      <w:r w:rsidR="00650E98" w:rsidRPr="0067703F">
        <w:rPr>
          <w:rFonts w:asciiTheme="minorHAnsi" w:hAnsiTheme="minorHAnsi" w:cstheme="minorHAnsi"/>
          <w:sz w:val="24"/>
        </w:rPr>
        <w:t>nly the</w:t>
      </w:r>
      <w:r w:rsidR="00441369" w:rsidRPr="0067703F">
        <w:rPr>
          <w:rFonts w:asciiTheme="minorHAnsi" w:hAnsiTheme="minorHAnsi" w:cstheme="minorHAnsi"/>
          <w:sz w:val="24"/>
        </w:rPr>
        <w:t xml:space="preserve"> </w:t>
      </w:r>
      <w:proofErr w:type="spellStart"/>
      <w:r w:rsidR="00441369" w:rsidRPr="0067703F">
        <w:rPr>
          <w:rFonts w:asciiTheme="minorHAnsi" w:hAnsiTheme="minorHAnsi" w:cstheme="minorHAnsi"/>
          <w:sz w:val="24"/>
        </w:rPr>
        <w:t>Quinns</w:t>
      </w:r>
      <w:proofErr w:type="spellEnd"/>
      <w:r w:rsidR="00441369" w:rsidRPr="0067703F">
        <w:rPr>
          <w:rFonts w:asciiTheme="minorHAnsi" w:hAnsiTheme="minorHAnsi" w:cstheme="minorHAnsi"/>
          <w:sz w:val="24"/>
        </w:rPr>
        <w:t xml:space="preserve"> Road and Western o</w:t>
      </w:r>
      <w:r w:rsidR="00650E98" w:rsidRPr="0067703F">
        <w:rPr>
          <w:rFonts w:asciiTheme="minorHAnsi" w:hAnsiTheme="minorHAnsi" w:cstheme="minorHAnsi"/>
          <w:sz w:val="24"/>
        </w:rPr>
        <w:t>ption</w:t>
      </w:r>
      <w:r w:rsidR="00256B44">
        <w:rPr>
          <w:rFonts w:asciiTheme="minorHAnsi" w:hAnsiTheme="minorHAnsi" w:cstheme="minorHAnsi"/>
          <w:sz w:val="24"/>
        </w:rPr>
        <w:t>s</w:t>
      </w:r>
      <w:r w:rsidR="00650E98" w:rsidRPr="0067703F">
        <w:rPr>
          <w:rFonts w:asciiTheme="minorHAnsi" w:hAnsiTheme="minorHAnsi" w:cstheme="minorHAnsi"/>
          <w:sz w:val="24"/>
        </w:rPr>
        <w:t xml:space="preserve"> provide an effective bypass of Wallan for </w:t>
      </w:r>
      <w:r w:rsidR="00C90A76">
        <w:rPr>
          <w:rFonts w:asciiTheme="minorHAnsi" w:hAnsiTheme="minorHAnsi" w:cstheme="minorHAnsi"/>
          <w:sz w:val="24"/>
        </w:rPr>
        <w:t xml:space="preserve">Kilmore bound </w:t>
      </w:r>
      <w:r w:rsidR="00650E98" w:rsidRPr="0067703F">
        <w:rPr>
          <w:rFonts w:asciiTheme="minorHAnsi" w:hAnsiTheme="minorHAnsi" w:cstheme="minorHAnsi"/>
          <w:sz w:val="24"/>
        </w:rPr>
        <w:t>traffic.</w:t>
      </w:r>
      <w:r w:rsidR="00337B8F" w:rsidRPr="0067703F">
        <w:rPr>
          <w:rFonts w:asciiTheme="minorHAnsi" w:hAnsiTheme="minorHAnsi" w:cstheme="minorHAnsi"/>
          <w:sz w:val="24"/>
        </w:rPr>
        <w:t xml:space="preserve"> This is because </w:t>
      </w:r>
      <w:r w:rsidR="00705892">
        <w:rPr>
          <w:rFonts w:asciiTheme="minorHAnsi" w:hAnsiTheme="minorHAnsi" w:cstheme="minorHAnsi"/>
          <w:sz w:val="24"/>
        </w:rPr>
        <w:t>the</w:t>
      </w:r>
      <w:r w:rsidR="00337B8F" w:rsidRPr="0067703F">
        <w:rPr>
          <w:rFonts w:asciiTheme="minorHAnsi" w:hAnsiTheme="minorHAnsi" w:cstheme="minorHAnsi"/>
          <w:sz w:val="24"/>
        </w:rPr>
        <w:t xml:space="preserve"> upgrade of the Kilmore-Epping Road between the Wandong interchange and Kilmore </w:t>
      </w:r>
      <w:r w:rsidR="00705892">
        <w:rPr>
          <w:rFonts w:asciiTheme="minorHAnsi" w:hAnsiTheme="minorHAnsi" w:cstheme="minorHAnsi"/>
          <w:sz w:val="24"/>
        </w:rPr>
        <w:t xml:space="preserve">is part of both options and </w:t>
      </w:r>
      <w:r w:rsidR="00441369" w:rsidRPr="0067703F">
        <w:rPr>
          <w:rFonts w:asciiTheme="minorHAnsi" w:hAnsiTheme="minorHAnsi" w:cstheme="minorHAnsi"/>
          <w:sz w:val="24"/>
        </w:rPr>
        <w:t>would</w:t>
      </w:r>
      <w:r w:rsidR="00705892">
        <w:rPr>
          <w:rFonts w:asciiTheme="minorHAnsi" w:hAnsiTheme="minorHAnsi" w:cstheme="minorHAnsi"/>
          <w:sz w:val="24"/>
        </w:rPr>
        <w:t>, combined with the existing Hume Freeway,</w:t>
      </w:r>
      <w:r w:rsidR="00441369" w:rsidRPr="0067703F">
        <w:rPr>
          <w:rFonts w:asciiTheme="minorHAnsi" w:hAnsiTheme="minorHAnsi" w:cstheme="minorHAnsi"/>
          <w:sz w:val="24"/>
        </w:rPr>
        <w:t xml:space="preserve"> provide an attractive alternative to the Northern Highway through Wallan</w:t>
      </w:r>
      <w:r w:rsidR="00337B8F" w:rsidRPr="0067703F">
        <w:rPr>
          <w:rFonts w:asciiTheme="minorHAnsi" w:hAnsiTheme="minorHAnsi" w:cstheme="minorHAnsi"/>
          <w:sz w:val="24"/>
        </w:rPr>
        <w:t xml:space="preserve">. The Dry Creek option </w:t>
      </w:r>
      <w:r w:rsidR="009714E3" w:rsidRPr="0067703F">
        <w:rPr>
          <w:rFonts w:asciiTheme="minorHAnsi" w:hAnsiTheme="minorHAnsi" w:cstheme="minorHAnsi"/>
          <w:sz w:val="24"/>
        </w:rPr>
        <w:t>does not include this element and would therefore be unlikely to perform as well as the other two options as a bypass of Wallan.</w:t>
      </w:r>
      <w:r w:rsidR="00043A4A" w:rsidRPr="0067703F">
        <w:rPr>
          <w:rFonts w:asciiTheme="minorHAnsi" w:hAnsiTheme="minorHAnsi" w:cstheme="minorHAnsi"/>
          <w:sz w:val="24"/>
        </w:rPr>
        <w:t xml:space="preserve"> This is a significant d</w:t>
      </w:r>
      <w:r>
        <w:rPr>
          <w:rFonts w:asciiTheme="minorHAnsi" w:hAnsiTheme="minorHAnsi" w:cstheme="minorHAnsi"/>
          <w:sz w:val="24"/>
        </w:rPr>
        <w:t>rawback of the Dry Creek option, but is not clearly reflected in the model conclusions presented in the EES which place Dry Creek as the second best performing option.</w:t>
      </w:r>
    </w:p>
    <w:p w:rsidR="000D6A23" w:rsidRPr="0067703F" w:rsidRDefault="00441369" w:rsidP="00B51E4D">
      <w:pPr>
        <w:keepNext/>
        <w:keepLines/>
        <w:rPr>
          <w:rFonts w:asciiTheme="minorHAnsi" w:hAnsiTheme="minorHAnsi" w:cstheme="minorHAnsi"/>
          <w:sz w:val="24"/>
        </w:rPr>
      </w:pPr>
      <w:r w:rsidRPr="0067703F">
        <w:rPr>
          <w:rFonts w:asciiTheme="minorHAnsi" w:hAnsiTheme="minorHAnsi" w:cstheme="minorHAnsi"/>
          <w:sz w:val="24"/>
        </w:rPr>
        <w:lastRenderedPageBreak/>
        <w:t>The Inquiry found that none of the proposed bypass option</w:t>
      </w:r>
      <w:r w:rsidR="00373399">
        <w:rPr>
          <w:rFonts w:asciiTheme="minorHAnsi" w:hAnsiTheme="minorHAnsi" w:cstheme="minorHAnsi"/>
          <w:sz w:val="24"/>
        </w:rPr>
        <w:t>s</w:t>
      </w:r>
      <w:r w:rsidRPr="0067703F">
        <w:rPr>
          <w:rFonts w:asciiTheme="minorHAnsi" w:hAnsiTheme="minorHAnsi" w:cstheme="minorHAnsi"/>
          <w:sz w:val="24"/>
        </w:rPr>
        <w:t xml:space="preserve"> could completely solve all the traffic issues within Kilmore. This Assessment accepts this and notes that VicRoad</w:t>
      </w:r>
      <w:r w:rsidR="00043A4A" w:rsidRPr="0067703F">
        <w:rPr>
          <w:rFonts w:asciiTheme="minorHAnsi" w:hAnsiTheme="minorHAnsi" w:cstheme="minorHAnsi"/>
          <w:sz w:val="24"/>
        </w:rPr>
        <w:t>s</w:t>
      </w:r>
      <w:r w:rsidRPr="0067703F">
        <w:rPr>
          <w:rFonts w:asciiTheme="minorHAnsi" w:hAnsiTheme="minorHAnsi" w:cstheme="minorHAnsi"/>
          <w:sz w:val="24"/>
        </w:rPr>
        <w:t xml:space="preserve"> and the Shire of Mitchell should continue to work collaboratively to manage traffic that will still pass through Kilmore. Such an approach may include implementation of the Inquiry’s recommendation to reserve land for the Conway-Johns Street inner link.</w:t>
      </w:r>
    </w:p>
    <w:p w:rsidR="000D6A23" w:rsidRPr="0067703F" w:rsidRDefault="00043A4A" w:rsidP="001A28A8">
      <w:pPr>
        <w:rPr>
          <w:rFonts w:asciiTheme="minorHAnsi" w:hAnsiTheme="minorHAnsi" w:cstheme="minorHAnsi"/>
          <w:b/>
          <w:sz w:val="24"/>
        </w:rPr>
      </w:pPr>
      <w:r w:rsidRPr="0067703F">
        <w:rPr>
          <w:rFonts w:asciiTheme="minorHAnsi" w:hAnsiTheme="minorHAnsi" w:cstheme="minorHAnsi"/>
          <w:b/>
          <w:sz w:val="24"/>
        </w:rPr>
        <w:t>Network performance</w:t>
      </w:r>
    </w:p>
    <w:p w:rsidR="00120F44" w:rsidRDefault="00BC600B" w:rsidP="00ED2657">
      <w:pPr>
        <w:rPr>
          <w:rFonts w:asciiTheme="minorHAnsi" w:hAnsiTheme="minorHAnsi" w:cstheme="minorHAnsi"/>
          <w:sz w:val="24"/>
        </w:rPr>
      </w:pPr>
      <w:r w:rsidRPr="0067703F">
        <w:rPr>
          <w:rFonts w:asciiTheme="minorHAnsi" w:hAnsiTheme="minorHAnsi" w:cstheme="minorHAnsi"/>
          <w:sz w:val="24"/>
        </w:rPr>
        <w:t xml:space="preserve">The model </w:t>
      </w:r>
      <w:r w:rsidR="00705892">
        <w:rPr>
          <w:rFonts w:asciiTheme="minorHAnsi" w:hAnsiTheme="minorHAnsi" w:cstheme="minorHAnsi"/>
          <w:sz w:val="24"/>
        </w:rPr>
        <w:t>uses the estimated travel times for</w:t>
      </w:r>
      <w:r w:rsidRPr="0067703F">
        <w:rPr>
          <w:rFonts w:asciiTheme="minorHAnsi" w:hAnsiTheme="minorHAnsi" w:cstheme="minorHAnsi"/>
          <w:sz w:val="24"/>
        </w:rPr>
        <w:t xml:space="preserve"> each of the options</w:t>
      </w:r>
      <w:r w:rsidR="00ED2657">
        <w:rPr>
          <w:rFonts w:asciiTheme="minorHAnsi" w:hAnsiTheme="minorHAnsi" w:cstheme="minorHAnsi"/>
          <w:sz w:val="24"/>
        </w:rPr>
        <w:t xml:space="preserve"> to make assumptions about whether motorists will </w:t>
      </w:r>
      <w:r w:rsidR="00C90A76">
        <w:rPr>
          <w:rFonts w:asciiTheme="minorHAnsi" w:hAnsiTheme="minorHAnsi" w:cstheme="minorHAnsi"/>
          <w:sz w:val="24"/>
        </w:rPr>
        <w:t>chose to use the bypass or the Northern H</w:t>
      </w:r>
      <w:r w:rsidR="00ED2657">
        <w:rPr>
          <w:rFonts w:asciiTheme="minorHAnsi" w:hAnsiTheme="minorHAnsi" w:cstheme="minorHAnsi"/>
          <w:sz w:val="24"/>
        </w:rPr>
        <w:t xml:space="preserve">ighway. </w:t>
      </w:r>
      <w:r w:rsidR="00C90A76">
        <w:rPr>
          <w:rFonts w:asciiTheme="minorHAnsi" w:hAnsiTheme="minorHAnsi" w:cstheme="minorHAnsi"/>
          <w:sz w:val="24"/>
        </w:rPr>
        <w:t>The travel time data is</w:t>
      </w:r>
      <w:r w:rsidR="00ED2657">
        <w:rPr>
          <w:rFonts w:asciiTheme="minorHAnsi" w:hAnsiTheme="minorHAnsi" w:cstheme="minorHAnsi"/>
          <w:sz w:val="24"/>
        </w:rPr>
        <w:t xml:space="preserve"> then used to </w:t>
      </w:r>
      <w:r w:rsidRPr="0067703F">
        <w:rPr>
          <w:rFonts w:asciiTheme="minorHAnsi" w:hAnsiTheme="minorHAnsi" w:cstheme="minorHAnsi"/>
          <w:sz w:val="24"/>
        </w:rPr>
        <w:t xml:space="preserve">identify </w:t>
      </w:r>
      <w:proofErr w:type="spellStart"/>
      <w:r w:rsidR="00705892">
        <w:rPr>
          <w:rFonts w:asciiTheme="minorHAnsi" w:hAnsiTheme="minorHAnsi" w:cstheme="minorHAnsi"/>
          <w:sz w:val="24"/>
        </w:rPr>
        <w:t>Quinns</w:t>
      </w:r>
      <w:proofErr w:type="spellEnd"/>
      <w:r w:rsidR="00705892">
        <w:rPr>
          <w:rFonts w:asciiTheme="minorHAnsi" w:hAnsiTheme="minorHAnsi" w:cstheme="minorHAnsi"/>
          <w:sz w:val="24"/>
        </w:rPr>
        <w:t xml:space="preserve"> Road as </w:t>
      </w:r>
      <w:r w:rsidRPr="0067703F">
        <w:rPr>
          <w:rFonts w:asciiTheme="minorHAnsi" w:hAnsiTheme="minorHAnsi" w:cstheme="minorHAnsi"/>
          <w:sz w:val="24"/>
        </w:rPr>
        <w:t>the best performing option from a traffic network perspective</w:t>
      </w:r>
      <w:r w:rsidR="00ED2657">
        <w:rPr>
          <w:rFonts w:asciiTheme="minorHAnsi" w:hAnsiTheme="minorHAnsi" w:cstheme="minorHAnsi"/>
          <w:sz w:val="24"/>
        </w:rPr>
        <w:t xml:space="preserve"> in terms of traffic volume</w:t>
      </w:r>
      <w:r w:rsidR="00C90A76">
        <w:rPr>
          <w:rFonts w:asciiTheme="minorHAnsi" w:hAnsiTheme="minorHAnsi" w:cstheme="minorHAnsi"/>
          <w:sz w:val="24"/>
        </w:rPr>
        <w:t>s using the bypass or the Northern H</w:t>
      </w:r>
      <w:r w:rsidR="00705892">
        <w:rPr>
          <w:rFonts w:asciiTheme="minorHAnsi" w:hAnsiTheme="minorHAnsi" w:cstheme="minorHAnsi"/>
          <w:sz w:val="24"/>
        </w:rPr>
        <w:t>ighway</w:t>
      </w:r>
      <w:r w:rsidRPr="0067703F">
        <w:rPr>
          <w:rFonts w:asciiTheme="minorHAnsi" w:hAnsiTheme="minorHAnsi" w:cstheme="minorHAnsi"/>
          <w:sz w:val="24"/>
        </w:rPr>
        <w:t>.</w:t>
      </w:r>
    </w:p>
    <w:p w:rsidR="00120F44" w:rsidRPr="0067703F" w:rsidRDefault="00120F44" w:rsidP="00ED2657">
      <w:pPr>
        <w:rPr>
          <w:rFonts w:asciiTheme="minorHAnsi" w:hAnsiTheme="minorHAnsi" w:cstheme="minorHAnsi"/>
          <w:sz w:val="24"/>
        </w:rPr>
      </w:pPr>
      <w:r>
        <w:rPr>
          <w:rFonts w:asciiTheme="minorHAnsi" w:hAnsiTheme="minorHAnsi" w:cstheme="minorHAnsi"/>
          <w:sz w:val="24"/>
        </w:rPr>
        <w:t>T</w:t>
      </w:r>
      <w:r w:rsidR="00BC600B" w:rsidRPr="0067703F">
        <w:rPr>
          <w:rFonts w:asciiTheme="minorHAnsi" w:hAnsiTheme="minorHAnsi" w:cstheme="minorHAnsi"/>
          <w:sz w:val="24"/>
        </w:rPr>
        <w:t>he</w:t>
      </w:r>
      <w:r w:rsidR="00ED2657">
        <w:rPr>
          <w:rFonts w:asciiTheme="minorHAnsi" w:hAnsiTheme="minorHAnsi" w:cstheme="minorHAnsi"/>
          <w:sz w:val="24"/>
        </w:rPr>
        <w:t xml:space="preserve"> Inquiry found that</w:t>
      </w:r>
      <w:r w:rsidR="00BC600B" w:rsidRPr="0067703F">
        <w:rPr>
          <w:rFonts w:asciiTheme="minorHAnsi" w:hAnsiTheme="minorHAnsi" w:cstheme="minorHAnsi"/>
          <w:sz w:val="24"/>
        </w:rPr>
        <w:t xml:space="preserve"> </w:t>
      </w:r>
      <w:r w:rsidR="00AD071D">
        <w:rPr>
          <w:rFonts w:asciiTheme="minorHAnsi" w:hAnsiTheme="minorHAnsi" w:cstheme="minorHAnsi"/>
          <w:sz w:val="24"/>
        </w:rPr>
        <w:t xml:space="preserve">using travel times to determine likely traffic volumes introduces some </w:t>
      </w:r>
      <w:r>
        <w:rPr>
          <w:rFonts w:asciiTheme="minorHAnsi" w:hAnsiTheme="minorHAnsi" w:cstheme="minorHAnsi"/>
          <w:sz w:val="24"/>
        </w:rPr>
        <w:t>uncertainty</w:t>
      </w:r>
      <w:r w:rsidR="00AD071D">
        <w:rPr>
          <w:rFonts w:asciiTheme="minorHAnsi" w:hAnsiTheme="minorHAnsi" w:cstheme="minorHAnsi"/>
          <w:sz w:val="24"/>
        </w:rPr>
        <w:t xml:space="preserve"> into the model predictions</w:t>
      </w:r>
      <w:r w:rsidR="00373399">
        <w:rPr>
          <w:rFonts w:asciiTheme="minorHAnsi" w:hAnsiTheme="minorHAnsi" w:cstheme="minorHAnsi"/>
          <w:sz w:val="24"/>
        </w:rPr>
        <w:t>. This is because t</w:t>
      </w:r>
      <w:r w:rsidR="00ED2657" w:rsidRPr="0067703F">
        <w:rPr>
          <w:rFonts w:asciiTheme="minorHAnsi" w:hAnsiTheme="minorHAnsi" w:cstheme="minorHAnsi"/>
          <w:sz w:val="24"/>
        </w:rPr>
        <w:t xml:space="preserve">he model </w:t>
      </w:r>
      <w:r w:rsidR="00256B44">
        <w:rPr>
          <w:rFonts w:asciiTheme="minorHAnsi" w:hAnsiTheme="minorHAnsi" w:cstheme="minorHAnsi"/>
          <w:sz w:val="24"/>
        </w:rPr>
        <w:t xml:space="preserve">generally </w:t>
      </w:r>
      <w:r w:rsidR="00ED2657" w:rsidRPr="0067703F">
        <w:rPr>
          <w:rFonts w:asciiTheme="minorHAnsi" w:hAnsiTheme="minorHAnsi" w:cstheme="minorHAnsi"/>
          <w:sz w:val="24"/>
        </w:rPr>
        <w:t>assumes that traffic will</w:t>
      </w:r>
      <w:r w:rsidR="00705892">
        <w:rPr>
          <w:rFonts w:asciiTheme="minorHAnsi" w:hAnsiTheme="minorHAnsi" w:cstheme="minorHAnsi"/>
          <w:sz w:val="24"/>
        </w:rPr>
        <w:t xml:space="preserve"> </w:t>
      </w:r>
      <w:r w:rsidR="00ED2657" w:rsidRPr="0067703F">
        <w:rPr>
          <w:rFonts w:asciiTheme="minorHAnsi" w:hAnsiTheme="minorHAnsi" w:cstheme="minorHAnsi"/>
          <w:sz w:val="24"/>
        </w:rPr>
        <w:t>use the quickest route. This does not take into account motorists</w:t>
      </w:r>
      <w:r w:rsidR="00C90A76">
        <w:rPr>
          <w:rFonts w:asciiTheme="minorHAnsi" w:hAnsiTheme="minorHAnsi" w:cstheme="minorHAnsi"/>
          <w:sz w:val="24"/>
        </w:rPr>
        <w:t>’</w:t>
      </w:r>
      <w:r w:rsidR="00ED2657" w:rsidRPr="0067703F">
        <w:rPr>
          <w:rFonts w:asciiTheme="minorHAnsi" w:hAnsiTheme="minorHAnsi" w:cstheme="minorHAnsi"/>
          <w:sz w:val="24"/>
        </w:rPr>
        <w:t xml:space="preserve"> perceptions of time and distance and the benefits of avoiding the more complex road layout in Kilmore </w:t>
      </w:r>
      <w:r w:rsidR="00ED2657">
        <w:rPr>
          <w:rFonts w:asciiTheme="minorHAnsi" w:hAnsiTheme="minorHAnsi" w:cstheme="minorHAnsi"/>
          <w:sz w:val="24"/>
        </w:rPr>
        <w:t xml:space="preserve">and Wallan </w:t>
      </w:r>
      <w:r w:rsidR="00ED2657" w:rsidRPr="0067703F">
        <w:rPr>
          <w:rFonts w:asciiTheme="minorHAnsi" w:hAnsiTheme="minorHAnsi" w:cstheme="minorHAnsi"/>
          <w:sz w:val="24"/>
        </w:rPr>
        <w:t>town centre</w:t>
      </w:r>
      <w:r w:rsidR="00ED2657">
        <w:rPr>
          <w:rFonts w:asciiTheme="minorHAnsi" w:hAnsiTheme="minorHAnsi" w:cstheme="minorHAnsi"/>
          <w:sz w:val="24"/>
        </w:rPr>
        <w:t>s</w:t>
      </w:r>
      <w:r w:rsidR="00ED2657" w:rsidRPr="0067703F">
        <w:rPr>
          <w:rFonts w:asciiTheme="minorHAnsi" w:hAnsiTheme="minorHAnsi" w:cstheme="minorHAnsi"/>
          <w:sz w:val="24"/>
        </w:rPr>
        <w:t xml:space="preserve">. </w:t>
      </w:r>
      <w:r w:rsidR="00373399">
        <w:rPr>
          <w:rFonts w:asciiTheme="minorHAnsi" w:hAnsiTheme="minorHAnsi" w:cstheme="minorHAnsi"/>
          <w:sz w:val="24"/>
        </w:rPr>
        <w:t xml:space="preserve">The Inquiry also found that the </w:t>
      </w:r>
      <w:r w:rsidR="00373399" w:rsidRPr="0067703F">
        <w:rPr>
          <w:rFonts w:asciiTheme="minorHAnsi" w:hAnsiTheme="minorHAnsi" w:cstheme="minorHAnsi"/>
          <w:sz w:val="24"/>
        </w:rPr>
        <w:t xml:space="preserve">magnitude of the differences in travel times </w:t>
      </w:r>
      <w:r w:rsidR="00373399">
        <w:rPr>
          <w:rFonts w:asciiTheme="minorHAnsi" w:hAnsiTheme="minorHAnsi" w:cstheme="minorHAnsi"/>
          <w:sz w:val="24"/>
        </w:rPr>
        <w:t>is not necessarily large enough to result in the differences in traffic volumes predicted by the model. For these reasons, t</w:t>
      </w:r>
      <w:r w:rsidR="00ED2657" w:rsidRPr="0067703F">
        <w:rPr>
          <w:rFonts w:asciiTheme="minorHAnsi" w:hAnsiTheme="minorHAnsi" w:cstheme="minorHAnsi"/>
          <w:sz w:val="24"/>
        </w:rPr>
        <w:t xml:space="preserve">he Inquiry was not convinced that </w:t>
      </w:r>
      <w:r w:rsidR="00373399">
        <w:rPr>
          <w:rFonts w:asciiTheme="minorHAnsi" w:hAnsiTheme="minorHAnsi" w:cstheme="minorHAnsi"/>
          <w:sz w:val="24"/>
        </w:rPr>
        <w:t>the model</w:t>
      </w:r>
      <w:r w:rsidR="00AD071D">
        <w:rPr>
          <w:rFonts w:asciiTheme="minorHAnsi" w:hAnsiTheme="minorHAnsi" w:cstheme="minorHAnsi"/>
          <w:sz w:val="24"/>
        </w:rPr>
        <w:t xml:space="preserve"> </w:t>
      </w:r>
      <w:r w:rsidR="00C0330C">
        <w:rPr>
          <w:rFonts w:asciiTheme="minorHAnsi" w:hAnsiTheme="minorHAnsi" w:cstheme="minorHAnsi"/>
          <w:sz w:val="24"/>
        </w:rPr>
        <w:t xml:space="preserve">predictions </w:t>
      </w:r>
      <w:r w:rsidR="00AD071D">
        <w:rPr>
          <w:rFonts w:asciiTheme="minorHAnsi" w:hAnsiTheme="minorHAnsi" w:cstheme="minorHAnsi"/>
          <w:sz w:val="24"/>
        </w:rPr>
        <w:t xml:space="preserve">would always be correct and that </w:t>
      </w:r>
      <w:r w:rsidR="00373399">
        <w:rPr>
          <w:rFonts w:asciiTheme="minorHAnsi" w:hAnsiTheme="minorHAnsi" w:cstheme="minorHAnsi"/>
          <w:sz w:val="24"/>
        </w:rPr>
        <w:t xml:space="preserve">therefore there is </w:t>
      </w:r>
      <w:r w:rsidR="00AD071D">
        <w:rPr>
          <w:rFonts w:asciiTheme="minorHAnsi" w:hAnsiTheme="minorHAnsi" w:cstheme="minorHAnsi"/>
          <w:sz w:val="24"/>
        </w:rPr>
        <w:t xml:space="preserve">uncertainty regarding the </w:t>
      </w:r>
      <w:r>
        <w:rPr>
          <w:rFonts w:asciiTheme="minorHAnsi" w:hAnsiTheme="minorHAnsi" w:cstheme="minorHAnsi"/>
          <w:sz w:val="24"/>
        </w:rPr>
        <w:t xml:space="preserve">modelled </w:t>
      </w:r>
      <w:r w:rsidR="00ED2657" w:rsidRPr="0067703F">
        <w:rPr>
          <w:rFonts w:asciiTheme="minorHAnsi" w:hAnsiTheme="minorHAnsi" w:cstheme="minorHAnsi"/>
          <w:sz w:val="24"/>
        </w:rPr>
        <w:t>prediction</w:t>
      </w:r>
      <w:r w:rsidR="00AD071D">
        <w:rPr>
          <w:rFonts w:asciiTheme="minorHAnsi" w:hAnsiTheme="minorHAnsi" w:cstheme="minorHAnsi"/>
          <w:sz w:val="24"/>
        </w:rPr>
        <w:t>s</w:t>
      </w:r>
      <w:r w:rsidR="00373399">
        <w:rPr>
          <w:rFonts w:asciiTheme="minorHAnsi" w:hAnsiTheme="minorHAnsi" w:cstheme="minorHAnsi"/>
          <w:sz w:val="24"/>
        </w:rPr>
        <w:t xml:space="preserve"> of</w:t>
      </w:r>
      <w:r w:rsidR="00ED2657" w:rsidRPr="0067703F">
        <w:rPr>
          <w:rFonts w:asciiTheme="minorHAnsi" w:hAnsiTheme="minorHAnsi" w:cstheme="minorHAnsi"/>
          <w:sz w:val="24"/>
        </w:rPr>
        <w:t xml:space="preserve"> traffic volumes.</w:t>
      </w:r>
    </w:p>
    <w:p w:rsidR="00705892" w:rsidRDefault="0043229E" w:rsidP="001A28A8">
      <w:pPr>
        <w:rPr>
          <w:rFonts w:asciiTheme="minorHAnsi" w:hAnsiTheme="minorHAnsi" w:cstheme="minorHAnsi"/>
          <w:sz w:val="24"/>
        </w:rPr>
      </w:pPr>
      <w:r w:rsidRPr="0067703F">
        <w:rPr>
          <w:rFonts w:asciiTheme="minorHAnsi" w:hAnsiTheme="minorHAnsi" w:cstheme="minorHAnsi"/>
          <w:sz w:val="24"/>
        </w:rPr>
        <w:t>Even if the findings of the model are taken at face value, the Inquiry</w:t>
      </w:r>
      <w:r>
        <w:rPr>
          <w:rFonts w:asciiTheme="minorHAnsi" w:hAnsiTheme="minorHAnsi" w:cstheme="minorHAnsi"/>
          <w:sz w:val="24"/>
        </w:rPr>
        <w:t xml:space="preserve"> found that</w:t>
      </w:r>
      <w:r w:rsidRPr="0067703F">
        <w:rPr>
          <w:rFonts w:asciiTheme="minorHAnsi" w:hAnsiTheme="minorHAnsi" w:cstheme="minorHAnsi"/>
          <w:sz w:val="24"/>
        </w:rPr>
        <w:t xml:space="preserve"> there is a relatively small difference between each of the options in the longer term because over time the difference bet</w:t>
      </w:r>
      <w:r w:rsidR="00705892">
        <w:rPr>
          <w:rFonts w:asciiTheme="minorHAnsi" w:hAnsiTheme="minorHAnsi" w:cstheme="minorHAnsi"/>
          <w:sz w:val="24"/>
        </w:rPr>
        <w:t>ween the three options reduces.</w:t>
      </w:r>
      <w:r w:rsidR="001572A2">
        <w:rPr>
          <w:rFonts w:asciiTheme="minorHAnsi" w:hAnsiTheme="minorHAnsi" w:cstheme="minorHAnsi"/>
          <w:sz w:val="24"/>
        </w:rPr>
        <w:t xml:space="preserve"> Therefore the short</w:t>
      </w:r>
      <w:r w:rsidR="00AA6875">
        <w:rPr>
          <w:rFonts w:asciiTheme="minorHAnsi" w:hAnsiTheme="minorHAnsi" w:cstheme="minorHAnsi"/>
          <w:sz w:val="24"/>
        </w:rPr>
        <w:t>er</w:t>
      </w:r>
      <w:r w:rsidR="001572A2">
        <w:rPr>
          <w:rFonts w:asciiTheme="minorHAnsi" w:hAnsiTheme="minorHAnsi" w:cstheme="minorHAnsi"/>
          <w:sz w:val="24"/>
        </w:rPr>
        <w:t xml:space="preserve"> term benefits of the </w:t>
      </w:r>
      <w:proofErr w:type="spellStart"/>
      <w:r w:rsidR="001572A2">
        <w:rPr>
          <w:rFonts w:asciiTheme="minorHAnsi" w:hAnsiTheme="minorHAnsi" w:cstheme="minorHAnsi"/>
          <w:sz w:val="24"/>
        </w:rPr>
        <w:t>Quinns</w:t>
      </w:r>
      <w:proofErr w:type="spellEnd"/>
      <w:r w:rsidR="001572A2">
        <w:rPr>
          <w:rFonts w:asciiTheme="minorHAnsi" w:hAnsiTheme="minorHAnsi" w:cstheme="minorHAnsi"/>
          <w:sz w:val="24"/>
        </w:rPr>
        <w:t xml:space="preserve"> Road option must be considered in the context of its permanent and longer term impacts which are discussed in detail in the sections below.</w:t>
      </w:r>
    </w:p>
    <w:p w:rsidR="003E6F1B" w:rsidRDefault="003E6F1B" w:rsidP="003E6F1B">
      <w:pPr>
        <w:rPr>
          <w:rFonts w:asciiTheme="minorHAnsi" w:hAnsiTheme="minorHAnsi" w:cstheme="minorHAnsi"/>
          <w:sz w:val="24"/>
        </w:rPr>
      </w:pPr>
      <w:r>
        <w:rPr>
          <w:rFonts w:asciiTheme="minorHAnsi" w:hAnsiTheme="minorHAnsi" w:cstheme="minorHAnsi"/>
          <w:sz w:val="24"/>
        </w:rPr>
        <w:t>These</w:t>
      </w:r>
      <w:r w:rsidRPr="0067703F">
        <w:rPr>
          <w:rFonts w:asciiTheme="minorHAnsi" w:hAnsiTheme="minorHAnsi" w:cstheme="minorHAnsi"/>
          <w:sz w:val="24"/>
        </w:rPr>
        <w:t xml:space="preserve"> </w:t>
      </w:r>
      <w:r>
        <w:rPr>
          <w:rFonts w:asciiTheme="minorHAnsi" w:hAnsiTheme="minorHAnsi" w:cstheme="minorHAnsi"/>
          <w:sz w:val="24"/>
        </w:rPr>
        <w:t>factors reduce</w:t>
      </w:r>
      <w:r w:rsidRPr="0067703F">
        <w:rPr>
          <w:rFonts w:asciiTheme="minorHAnsi" w:hAnsiTheme="minorHAnsi" w:cstheme="minorHAnsi"/>
          <w:sz w:val="24"/>
        </w:rPr>
        <w:t xml:space="preserve"> the </w:t>
      </w:r>
      <w:r>
        <w:rPr>
          <w:rFonts w:asciiTheme="minorHAnsi" w:hAnsiTheme="minorHAnsi" w:cstheme="minorHAnsi"/>
          <w:sz w:val="24"/>
        </w:rPr>
        <w:t xml:space="preserve">level of certainty in the estimated traffic volumes predicted by the model and the </w:t>
      </w:r>
      <w:r w:rsidRPr="0067703F">
        <w:rPr>
          <w:rFonts w:asciiTheme="minorHAnsi" w:hAnsiTheme="minorHAnsi" w:cstheme="minorHAnsi"/>
          <w:sz w:val="24"/>
        </w:rPr>
        <w:t xml:space="preserve">weight that can be given to the model outputs when </w:t>
      </w:r>
      <w:r>
        <w:rPr>
          <w:rFonts w:asciiTheme="minorHAnsi" w:hAnsiTheme="minorHAnsi" w:cstheme="minorHAnsi"/>
          <w:sz w:val="24"/>
        </w:rPr>
        <w:t>recommending a route option</w:t>
      </w:r>
      <w:r w:rsidRPr="0067703F">
        <w:rPr>
          <w:rFonts w:asciiTheme="minorHAnsi" w:hAnsiTheme="minorHAnsi" w:cstheme="minorHAnsi"/>
          <w:sz w:val="24"/>
        </w:rPr>
        <w:t>.</w:t>
      </w:r>
    </w:p>
    <w:p w:rsidR="001A28A8" w:rsidRPr="0067703F" w:rsidRDefault="001A28A8" w:rsidP="001A28A8">
      <w:pPr>
        <w:keepNext/>
        <w:rPr>
          <w:rFonts w:asciiTheme="minorHAnsi" w:hAnsiTheme="minorHAnsi" w:cstheme="minorHAnsi"/>
          <w:b/>
          <w:sz w:val="24"/>
        </w:rPr>
      </w:pPr>
      <w:r w:rsidRPr="0067703F">
        <w:rPr>
          <w:rFonts w:asciiTheme="minorHAnsi" w:hAnsiTheme="minorHAnsi" w:cstheme="minorHAnsi"/>
          <w:b/>
          <w:sz w:val="24"/>
        </w:rPr>
        <w:t>Conclusion</w:t>
      </w:r>
    </w:p>
    <w:p w:rsidR="001A28A8" w:rsidRPr="0067703F" w:rsidRDefault="00AD071D" w:rsidP="001A28A8">
      <w:pPr>
        <w:keepNext/>
        <w:rPr>
          <w:rFonts w:asciiTheme="minorHAnsi" w:hAnsiTheme="minorHAnsi" w:cstheme="minorHAnsi"/>
          <w:sz w:val="24"/>
        </w:rPr>
      </w:pPr>
      <w:r>
        <w:rPr>
          <w:rFonts w:asciiTheme="minorHAnsi" w:hAnsiTheme="minorHAnsi" w:cstheme="minorHAnsi"/>
          <w:sz w:val="24"/>
        </w:rPr>
        <w:t>It</w:t>
      </w:r>
      <w:r w:rsidR="001A28A8" w:rsidRPr="0067703F">
        <w:rPr>
          <w:rFonts w:asciiTheme="minorHAnsi" w:hAnsiTheme="minorHAnsi" w:cstheme="minorHAnsi"/>
          <w:sz w:val="24"/>
        </w:rPr>
        <w:t xml:space="preserve"> is my assessment that:</w:t>
      </w:r>
    </w:p>
    <w:p w:rsidR="0045189E" w:rsidRDefault="0045189E"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All options result in improvements to traffic performance.</w:t>
      </w:r>
    </w:p>
    <w:p w:rsidR="0043229E" w:rsidRDefault="0043229E"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 xml:space="preserve">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w:t>
      </w:r>
      <w:r w:rsidR="00C90A76">
        <w:rPr>
          <w:rFonts w:asciiTheme="minorHAnsi" w:hAnsiTheme="minorHAnsi" w:cstheme="minorHAnsi"/>
          <w:sz w:val="24"/>
        </w:rPr>
        <w:t xml:space="preserve">probably </w:t>
      </w:r>
      <w:r>
        <w:rPr>
          <w:rFonts w:asciiTheme="minorHAnsi" w:hAnsiTheme="minorHAnsi" w:cstheme="minorHAnsi"/>
          <w:sz w:val="24"/>
        </w:rPr>
        <w:t>prov</w:t>
      </w:r>
      <w:r w:rsidR="00120F44">
        <w:rPr>
          <w:rFonts w:asciiTheme="minorHAnsi" w:hAnsiTheme="minorHAnsi" w:cstheme="minorHAnsi"/>
          <w:sz w:val="24"/>
        </w:rPr>
        <w:t>ides the most immediate reduction</w:t>
      </w:r>
      <w:r>
        <w:rPr>
          <w:rFonts w:asciiTheme="minorHAnsi" w:hAnsiTheme="minorHAnsi" w:cstheme="minorHAnsi"/>
          <w:sz w:val="24"/>
        </w:rPr>
        <w:t xml:space="preserve"> in throug</w:t>
      </w:r>
      <w:r w:rsidR="00120F44">
        <w:rPr>
          <w:rFonts w:asciiTheme="minorHAnsi" w:hAnsiTheme="minorHAnsi" w:cstheme="minorHAnsi"/>
          <w:sz w:val="24"/>
        </w:rPr>
        <w:t>h traffic in Kilmore and Wallan, although there is uncertainty regarding the extent of reduction in traffic volume.</w:t>
      </w:r>
    </w:p>
    <w:p w:rsidR="007C57A6" w:rsidRDefault="0043229E" w:rsidP="00010F75">
      <w:pPr>
        <w:pStyle w:val="ListParagraph"/>
        <w:numPr>
          <w:ilvl w:val="0"/>
          <w:numId w:val="8"/>
        </w:numPr>
        <w:ind w:left="714" w:hanging="357"/>
        <w:contextualSpacing w:val="0"/>
        <w:rPr>
          <w:rFonts w:asciiTheme="minorHAnsi" w:hAnsiTheme="minorHAnsi" w:cstheme="minorHAnsi"/>
          <w:sz w:val="24"/>
        </w:rPr>
      </w:pPr>
      <w:r w:rsidRPr="0043229E">
        <w:rPr>
          <w:rFonts w:asciiTheme="minorHAnsi" w:hAnsiTheme="minorHAnsi" w:cstheme="minorHAnsi"/>
          <w:sz w:val="24"/>
        </w:rPr>
        <w:t>The</w:t>
      </w:r>
      <w:r>
        <w:rPr>
          <w:rFonts w:asciiTheme="minorHAnsi" w:hAnsiTheme="minorHAnsi" w:cstheme="minorHAnsi"/>
          <w:sz w:val="24"/>
        </w:rPr>
        <w:t xml:space="preserve">re is uncertainty regarding </w:t>
      </w:r>
      <w:r w:rsidR="007C57A6">
        <w:rPr>
          <w:rFonts w:asciiTheme="minorHAnsi" w:hAnsiTheme="minorHAnsi" w:cstheme="minorHAnsi"/>
          <w:sz w:val="24"/>
        </w:rPr>
        <w:t>the extent to which the model results consider the design and performance of the network</w:t>
      </w:r>
      <w:r w:rsidR="00C0330C">
        <w:rPr>
          <w:rFonts w:asciiTheme="minorHAnsi" w:hAnsiTheme="minorHAnsi" w:cstheme="minorHAnsi"/>
          <w:sz w:val="24"/>
        </w:rPr>
        <w:t xml:space="preserve"> as a whole</w:t>
      </w:r>
      <w:r w:rsidR="007C57A6">
        <w:rPr>
          <w:rFonts w:asciiTheme="minorHAnsi" w:hAnsiTheme="minorHAnsi" w:cstheme="minorHAnsi"/>
          <w:sz w:val="24"/>
        </w:rPr>
        <w:t xml:space="preserve"> and this reduces the weight than can be given to the model’s outputs.</w:t>
      </w:r>
    </w:p>
    <w:p w:rsidR="00A352E7" w:rsidRPr="00A352E7" w:rsidRDefault="00A352E7" w:rsidP="00010F75">
      <w:pPr>
        <w:pStyle w:val="ListParagraph"/>
        <w:numPr>
          <w:ilvl w:val="0"/>
          <w:numId w:val="8"/>
        </w:numPr>
        <w:ind w:left="714" w:hanging="357"/>
        <w:contextualSpacing w:val="0"/>
        <w:rPr>
          <w:rFonts w:asciiTheme="minorHAnsi" w:hAnsiTheme="minorHAnsi" w:cstheme="minorHAnsi"/>
          <w:sz w:val="24"/>
        </w:rPr>
      </w:pPr>
      <w:r w:rsidRPr="00A352E7">
        <w:rPr>
          <w:rFonts w:asciiTheme="minorHAnsi" w:hAnsiTheme="minorHAnsi" w:cstheme="minorHAnsi"/>
          <w:sz w:val="24"/>
        </w:rPr>
        <w:t>VicRoads and the Shire of Mitchell</w:t>
      </w:r>
      <w:r w:rsidR="006D575A">
        <w:rPr>
          <w:rFonts w:asciiTheme="minorHAnsi" w:hAnsiTheme="minorHAnsi" w:cstheme="minorHAnsi"/>
          <w:sz w:val="24"/>
        </w:rPr>
        <w:t xml:space="preserve"> should</w:t>
      </w:r>
      <w:r w:rsidRPr="00A352E7">
        <w:rPr>
          <w:rFonts w:asciiTheme="minorHAnsi" w:hAnsiTheme="minorHAnsi" w:cstheme="minorHAnsi"/>
          <w:sz w:val="24"/>
        </w:rPr>
        <w:t xml:space="preserve"> continue to work collaboratively to manage traffic that will still pass through Kilmore</w:t>
      </w:r>
      <w:r>
        <w:rPr>
          <w:rFonts w:asciiTheme="minorHAnsi" w:hAnsiTheme="minorHAnsi" w:cstheme="minorHAnsi"/>
          <w:sz w:val="24"/>
        </w:rPr>
        <w:t xml:space="preserve">, which should draw upon the </w:t>
      </w:r>
      <w:r w:rsidRPr="00A352E7">
        <w:rPr>
          <w:rFonts w:asciiTheme="minorHAnsi" w:hAnsiTheme="minorHAnsi" w:cstheme="minorHAnsi"/>
          <w:sz w:val="24"/>
        </w:rPr>
        <w:t>Inquiry’s recommendation to reserve land for the Conway-Johns Street inner link</w:t>
      </w:r>
      <w:r>
        <w:rPr>
          <w:rFonts w:asciiTheme="minorHAnsi" w:hAnsiTheme="minorHAnsi" w:cstheme="minorHAnsi"/>
          <w:sz w:val="24"/>
        </w:rPr>
        <w:t>.</w:t>
      </w:r>
    </w:p>
    <w:p w:rsidR="00F7000C" w:rsidRDefault="00F7000C">
      <w:pPr>
        <w:spacing w:before="0" w:after="0"/>
        <w:jc w:val="left"/>
        <w:rPr>
          <w:rFonts w:asciiTheme="minorHAnsi" w:hAnsiTheme="minorHAnsi" w:cstheme="minorHAnsi"/>
          <w:b/>
          <w:bCs/>
          <w:iCs/>
          <w:sz w:val="24"/>
        </w:rPr>
      </w:pPr>
      <w:bookmarkStart w:id="37" w:name="_Toc408571609"/>
      <w:r>
        <w:rPr>
          <w:rFonts w:asciiTheme="minorHAnsi" w:hAnsiTheme="minorHAnsi" w:cstheme="minorHAnsi"/>
          <w:sz w:val="24"/>
        </w:rPr>
        <w:br w:type="page"/>
      </w:r>
    </w:p>
    <w:p w:rsidR="00284C8E" w:rsidRPr="0067703F" w:rsidRDefault="001B6E07" w:rsidP="00284C8E">
      <w:pPr>
        <w:pStyle w:val="Heading2"/>
        <w:spacing w:before="480"/>
        <w:ind w:left="578" w:hanging="578"/>
        <w:rPr>
          <w:rFonts w:asciiTheme="minorHAnsi" w:hAnsiTheme="minorHAnsi" w:cstheme="minorHAnsi"/>
          <w:sz w:val="24"/>
          <w:szCs w:val="24"/>
        </w:rPr>
      </w:pPr>
      <w:r w:rsidRPr="0067703F">
        <w:rPr>
          <w:rFonts w:asciiTheme="minorHAnsi" w:hAnsiTheme="minorHAnsi" w:cstheme="minorHAnsi"/>
          <w:sz w:val="24"/>
          <w:szCs w:val="24"/>
        </w:rPr>
        <w:lastRenderedPageBreak/>
        <w:t>Land Use and Economic</w:t>
      </w:r>
      <w:bookmarkEnd w:id="37"/>
    </w:p>
    <w:p w:rsidR="00284C8E" w:rsidRPr="0067703F" w:rsidRDefault="00284C8E" w:rsidP="00284C8E">
      <w:pPr>
        <w:rPr>
          <w:rFonts w:asciiTheme="minorHAnsi" w:hAnsiTheme="minorHAnsi" w:cstheme="minorHAnsi"/>
          <w:b/>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001B6E07" w:rsidRPr="0067703F">
        <w:rPr>
          <w:rFonts w:asciiTheme="minorHAnsi" w:hAnsiTheme="minorHAnsi" w:cstheme="minorHAnsi"/>
          <w:b/>
          <w:sz w:val="24"/>
        </w:rPr>
        <w:t>-</w:t>
      </w:r>
      <w:r w:rsidR="001B6E07" w:rsidRPr="0067703F">
        <w:rPr>
          <w:rFonts w:asciiTheme="minorHAnsi" w:hAnsiTheme="minorHAnsi" w:cstheme="minorHAnsi"/>
          <w:sz w:val="24"/>
        </w:rPr>
        <w:t xml:space="preserve"> </w:t>
      </w:r>
      <w:r w:rsidR="001B6E07" w:rsidRPr="0067703F">
        <w:rPr>
          <w:rFonts w:asciiTheme="minorHAnsi" w:hAnsiTheme="minorHAnsi" w:cstheme="minorHAnsi"/>
          <w:i/>
          <w:sz w:val="24"/>
        </w:rPr>
        <w:t>To minimise adverse effects on existing and planned land uses and to contribute to positive economic outcomes in the area.</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284C8E" w:rsidP="00284C8E">
      <w:pPr>
        <w:rPr>
          <w:rFonts w:asciiTheme="minorHAnsi" w:hAnsiTheme="minorHAnsi" w:cstheme="minorHAnsi"/>
          <w:sz w:val="24"/>
        </w:rPr>
      </w:pPr>
      <w:r w:rsidRPr="0067703F">
        <w:rPr>
          <w:rFonts w:asciiTheme="minorHAnsi" w:hAnsiTheme="minorHAnsi" w:cstheme="minorHAnsi"/>
          <w:sz w:val="24"/>
        </w:rPr>
        <w:t xml:space="preserve">The key </w:t>
      </w:r>
      <w:r w:rsidR="001B6E07" w:rsidRPr="0067703F">
        <w:rPr>
          <w:rFonts w:asciiTheme="minorHAnsi" w:hAnsiTheme="minorHAnsi" w:cstheme="minorHAnsi"/>
          <w:sz w:val="24"/>
        </w:rPr>
        <w:t>land use and economic issues that inform this Assessment</w:t>
      </w:r>
      <w:r w:rsidRPr="0067703F">
        <w:rPr>
          <w:rFonts w:asciiTheme="minorHAnsi" w:hAnsiTheme="minorHAnsi" w:cstheme="minorHAnsi"/>
          <w:sz w:val="24"/>
        </w:rPr>
        <w:t xml:space="preserve"> are:</w:t>
      </w:r>
    </w:p>
    <w:p w:rsidR="009E5FBB" w:rsidRPr="0067703F" w:rsidRDefault="00A834AE" w:rsidP="00F81C8D">
      <w:pPr>
        <w:pStyle w:val="ListParagraph"/>
        <w:numPr>
          <w:ilvl w:val="0"/>
          <w:numId w:val="8"/>
        </w:numPr>
        <w:spacing w:after="0"/>
        <w:ind w:left="714" w:hanging="357"/>
        <w:contextualSpacing w:val="0"/>
        <w:rPr>
          <w:rFonts w:asciiTheme="minorHAnsi" w:hAnsiTheme="minorHAnsi" w:cstheme="minorHAnsi"/>
          <w:sz w:val="24"/>
        </w:rPr>
      </w:pPr>
      <w:r>
        <w:rPr>
          <w:rFonts w:asciiTheme="minorHAnsi" w:hAnsiTheme="minorHAnsi" w:cstheme="minorHAnsi"/>
          <w:sz w:val="24"/>
        </w:rPr>
        <w:t>Which option best provides for</w:t>
      </w:r>
      <w:r w:rsidR="001B6E07" w:rsidRPr="0067703F">
        <w:rPr>
          <w:rFonts w:asciiTheme="minorHAnsi" w:hAnsiTheme="minorHAnsi" w:cstheme="minorHAnsi"/>
          <w:sz w:val="24"/>
        </w:rPr>
        <w:t xml:space="preserve"> </w:t>
      </w:r>
      <w:r>
        <w:rPr>
          <w:rFonts w:asciiTheme="minorHAnsi" w:hAnsiTheme="minorHAnsi" w:cstheme="minorHAnsi"/>
          <w:sz w:val="24"/>
        </w:rPr>
        <w:t>planned land use</w:t>
      </w:r>
      <w:r w:rsidR="001B6E07" w:rsidRPr="0067703F">
        <w:rPr>
          <w:rFonts w:asciiTheme="minorHAnsi" w:hAnsiTheme="minorHAnsi" w:cstheme="minorHAnsi"/>
          <w:sz w:val="24"/>
        </w:rPr>
        <w:t xml:space="preserve"> change and growth in Kilmore.</w:t>
      </w:r>
    </w:p>
    <w:p w:rsidR="001B6E07" w:rsidRPr="0067703F" w:rsidRDefault="001B6E07" w:rsidP="00F81C8D">
      <w:pPr>
        <w:pStyle w:val="ListParagraph"/>
        <w:numPr>
          <w:ilvl w:val="0"/>
          <w:numId w:val="8"/>
        </w:numPr>
        <w:spacing w:before="0" w:after="0"/>
        <w:ind w:left="714" w:hanging="357"/>
        <w:contextualSpacing w:val="0"/>
        <w:rPr>
          <w:rFonts w:asciiTheme="minorHAnsi" w:hAnsiTheme="minorHAnsi" w:cstheme="minorHAnsi"/>
          <w:sz w:val="24"/>
        </w:rPr>
      </w:pPr>
      <w:r w:rsidRPr="0067703F">
        <w:rPr>
          <w:rFonts w:asciiTheme="minorHAnsi" w:hAnsiTheme="minorHAnsi" w:cstheme="minorHAnsi"/>
          <w:sz w:val="24"/>
        </w:rPr>
        <w:t>The effects of the Western option on the Kilmore Wastewater Management Facility.</w:t>
      </w:r>
    </w:p>
    <w:p w:rsidR="001B6E07" w:rsidRPr="00A834AE" w:rsidRDefault="00A834AE" w:rsidP="00F81C8D">
      <w:pPr>
        <w:pStyle w:val="ListParagraph"/>
        <w:numPr>
          <w:ilvl w:val="0"/>
          <w:numId w:val="8"/>
        </w:numPr>
        <w:spacing w:before="0"/>
        <w:ind w:left="714" w:hanging="357"/>
        <w:contextualSpacing w:val="0"/>
        <w:rPr>
          <w:rFonts w:asciiTheme="minorHAnsi" w:hAnsiTheme="minorHAnsi" w:cstheme="minorHAnsi"/>
          <w:sz w:val="24"/>
        </w:rPr>
      </w:pPr>
      <w:r w:rsidRPr="00A834AE">
        <w:rPr>
          <w:rFonts w:asciiTheme="minorHAnsi" w:hAnsiTheme="minorHAnsi" w:cstheme="minorHAnsi"/>
          <w:sz w:val="24"/>
        </w:rPr>
        <w:t>Whether any option has an unacceptable impact on land use or economic outcomes.</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Discussion and Findings</w:t>
      </w:r>
    </w:p>
    <w:p w:rsidR="000A0659" w:rsidRPr="0067703F" w:rsidRDefault="00EE0A97" w:rsidP="000A0659">
      <w:pPr>
        <w:rPr>
          <w:rFonts w:asciiTheme="minorHAnsi" w:hAnsiTheme="minorHAnsi" w:cstheme="minorHAnsi"/>
          <w:sz w:val="24"/>
        </w:rPr>
      </w:pPr>
      <w:r>
        <w:rPr>
          <w:rFonts w:asciiTheme="minorHAnsi" w:hAnsiTheme="minorHAnsi" w:cstheme="minorHAnsi"/>
          <w:sz w:val="24"/>
        </w:rPr>
        <w:t>The population of Kilmore is expected to grow by around 2.5 % per year between 2011 and 2031 with the current population being around 7,140. Wallan is predicted to experience much higher population growth dues to its location within the Urban Growth Boundary of around 6.75 % from a current population of around 7,849. (</w:t>
      </w:r>
      <w:r w:rsidRPr="00C400B1">
        <w:rPr>
          <w:rFonts w:asciiTheme="minorHAnsi" w:hAnsiTheme="minorHAnsi" w:cstheme="minorHAnsi"/>
          <w:i/>
          <w:sz w:val="24"/>
        </w:rPr>
        <w:t xml:space="preserve">Source: </w:t>
      </w:r>
      <w:r w:rsidR="00C400B1" w:rsidRPr="00C400B1">
        <w:rPr>
          <w:rFonts w:asciiTheme="minorHAnsi" w:hAnsiTheme="minorHAnsi" w:cstheme="minorHAnsi"/>
          <w:i/>
          <w:sz w:val="24"/>
        </w:rPr>
        <w:t>Transport Modelling and Economic Analysis</w:t>
      </w:r>
      <w:r w:rsidR="00C400B1">
        <w:rPr>
          <w:rFonts w:asciiTheme="minorHAnsi" w:hAnsiTheme="minorHAnsi" w:cstheme="minorHAnsi"/>
          <w:i/>
          <w:sz w:val="24"/>
        </w:rPr>
        <w:t xml:space="preserve"> for the</w:t>
      </w:r>
      <w:r w:rsidR="00C400B1" w:rsidRPr="00C400B1">
        <w:rPr>
          <w:rFonts w:asciiTheme="minorHAnsi" w:hAnsiTheme="minorHAnsi" w:cstheme="minorHAnsi"/>
          <w:i/>
          <w:sz w:val="24"/>
        </w:rPr>
        <w:t xml:space="preserve"> Kilmore Wallan Bypass </w:t>
      </w:r>
      <w:r w:rsidR="00C400B1">
        <w:rPr>
          <w:rFonts w:asciiTheme="minorHAnsi" w:hAnsiTheme="minorHAnsi" w:cstheme="minorHAnsi"/>
          <w:i/>
          <w:sz w:val="24"/>
        </w:rPr>
        <w:t>Planning Study</w:t>
      </w:r>
      <w:r w:rsidR="00C400B1">
        <w:rPr>
          <w:rFonts w:asciiTheme="minorHAnsi" w:hAnsiTheme="minorHAnsi" w:cstheme="minorHAnsi"/>
          <w:sz w:val="24"/>
        </w:rPr>
        <w:t xml:space="preserve"> included in the EES).</w:t>
      </w:r>
    </w:p>
    <w:p w:rsidR="001853A3" w:rsidRPr="0067703F" w:rsidRDefault="00E836F2" w:rsidP="000A0659">
      <w:pPr>
        <w:rPr>
          <w:rFonts w:asciiTheme="minorHAnsi" w:hAnsiTheme="minorHAnsi" w:cstheme="minorHAnsi"/>
          <w:sz w:val="24"/>
        </w:rPr>
      </w:pPr>
      <w:r w:rsidRPr="0067703F">
        <w:rPr>
          <w:rFonts w:asciiTheme="minorHAnsi" w:hAnsiTheme="minorHAnsi" w:cstheme="minorHAnsi"/>
          <w:sz w:val="24"/>
        </w:rPr>
        <w:t xml:space="preserve">The </w:t>
      </w:r>
      <w:r w:rsidR="006B1EC0" w:rsidRPr="0067703F">
        <w:rPr>
          <w:rFonts w:asciiTheme="minorHAnsi" w:hAnsiTheme="minorHAnsi" w:cstheme="minorHAnsi"/>
          <w:sz w:val="24"/>
        </w:rPr>
        <w:t>policy</w:t>
      </w:r>
      <w:r w:rsidRPr="0067703F">
        <w:rPr>
          <w:rFonts w:asciiTheme="minorHAnsi" w:hAnsiTheme="minorHAnsi" w:cstheme="minorHAnsi"/>
          <w:sz w:val="24"/>
        </w:rPr>
        <w:t xml:space="preserve"> for strategic lan</w:t>
      </w:r>
      <w:r w:rsidR="006B1EC0" w:rsidRPr="0067703F">
        <w:rPr>
          <w:rFonts w:asciiTheme="minorHAnsi" w:hAnsiTheme="minorHAnsi" w:cstheme="minorHAnsi"/>
          <w:sz w:val="24"/>
        </w:rPr>
        <w:t>d use development in Kilmore is</w:t>
      </w:r>
      <w:r w:rsidRPr="0067703F">
        <w:rPr>
          <w:rFonts w:asciiTheme="minorHAnsi" w:hAnsiTheme="minorHAnsi" w:cstheme="minorHAnsi"/>
          <w:sz w:val="24"/>
        </w:rPr>
        <w:t xml:space="preserve"> set out in </w:t>
      </w:r>
      <w:r w:rsidR="009A36CA" w:rsidRPr="0067703F">
        <w:rPr>
          <w:rFonts w:asciiTheme="minorHAnsi" w:hAnsiTheme="minorHAnsi" w:cstheme="minorHAnsi"/>
          <w:sz w:val="24"/>
        </w:rPr>
        <w:t>the Mitchel</w:t>
      </w:r>
      <w:r w:rsidR="007147FD">
        <w:rPr>
          <w:rFonts w:asciiTheme="minorHAnsi" w:hAnsiTheme="minorHAnsi" w:cstheme="minorHAnsi"/>
          <w:sz w:val="24"/>
        </w:rPr>
        <w:t>l</w:t>
      </w:r>
      <w:r w:rsidR="009A36CA" w:rsidRPr="0067703F">
        <w:rPr>
          <w:rFonts w:asciiTheme="minorHAnsi" w:hAnsiTheme="minorHAnsi" w:cstheme="minorHAnsi"/>
          <w:sz w:val="24"/>
        </w:rPr>
        <w:t xml:space="preserve"> Planning Scheme and </w:t>
      </w:r>
      <w:r w:rsidRPr="0067703F">
        <w:rPr>
          <w:rFonts w:asciiTheme="minorHAnsi" w:hAnsiTheme="minorHAnsi" w:cstheme="minorHAnsi"/>
          <w:sz w:val="24"/>
        </w:rPr>
        <w:t>various documents that h</w:t>
      </w:r>
      <w:r w:rsidR="007147FD">
        <w:rPr>
          <w:rFonts w:asciiTheme="minorHAnsi" w:hAnsiTheme="minorHAnsi" w:cstheme="minorHAnsi"/>
          <w:sz w:val="24"/>
        </w:rPr>
        <w:t>ave been prepared by local and S</w:t>
      </w:r>
      <w:r w:rsidRPr="0067703F">
        <w:rPr>
          <w:rFonts w:asciiTheme="minorHAnsi" w:hAnsiTheme="minorHAnsi" w:cstheme="minorHAnsi"/>
          <w:sz w:val="24"/>
        </w:rPr>
        <w:t xml:space="preserve">tate government over the past decade. </w:t>
      </w:r>
      <w:r w:rsidR="00BD0D60" w:rsidRPr="0067703F">
        <w:rPr>
          <w:rFonts w:asciiTheme="minorHAnsi" w:hAnsiTheme="minorHAnsi" w:cstheme="minorHAnsi"/>
          <w:sz w:val="24"/>
        </w:rPr>
        <w:t xml:space="preserve">The future development </w:t>
      </w:r>
      <w:r w:rsidR="006B1EC0" w:rsidRPr="0067703F">
        <w:rPr>
          <w:rFonts w:asciiTheme="minorHAnsi" w:hAnsiTheme="minorHAnsi" w:cstheme="minorHAnsi"/>
          <w:sz w:val="24"/>
        </w:rPr>
        <w:t xml:space="preserve">of residential land </w:t>
      </w:r>
      <w:r w:rsidR="009B1FD0" w:rsidRPr="0067703F">
        <w:rPr>
          <w:rFonts w:asciiTheme="minorHAnsi" w:hAnsiTheme="minorHAnsi" w:cstheme="minorHAnsi"/>
          <w:sz w:val="24"/>
        </w:rPr>
        <w:t>in Kilmore is expected to be to</w:t>
      </w:r>
      <w:r w:rsidR="006B1EC0" w:rsidRPr="0067703F">
        <w:rPr>
          <w:rFonts w:asciiTheme="minorHAnsi" w:hAnsiTheme="minorHAnsi" w:cstheme="minorHAnsi"/>
          <w:sz w:val="24"/>
        </w:rPr>
        <w:t xml:space="preserve"> the </w:t>
      </w:r>
      <w:r w:rsidR="009B1FD0" w:rsidRPr="0067703F">
        <w:rPr>
          <w:rFonts w:asciiTheme="minorHAnsi" w:hAnsiTheme="minorHAnsi" w:cstheme="minorHAnsi"/>
          <w:sz w:val="24"/>
        </w:rPr>
        <w:t>west and south east of the existing town.</w:t>
      </w:r>
    </w:p>
    <w:p w:rsidR="009A36CA" w:rsidRPr="0067703F" w:rsidRDefault="009A36CA" w:rsidP="009A36CA">
      <w:pPr>
        <w:rPr>
          <w:rFonts w:asciiTheme="minorHAnsi" w:hAnsiTheme="minorHAnsi" w:cstheme="minorHAnsi"/>
          <w:sz w:val="24"/>
        </w:rPr>
      </w:pPr>
      <w:r w:rsidRPr="0067703F">
        <w:rPr>
          <w:rFonts w:asciiTheme="minorHAnsi" w:hAnsiTheme="minorHAnsi" w:cstheme="minorHAnsi"/>
          <w:sz w:val="24"/>
        </w:rPr>
        <w:t>The Inquiry found that the preferred bypass alignment should provide improved access between metropolitan Melbourne and the future de</w:t>
      </w:r>
      <w:r w:rsidR="007147FD">
        <w:rPr>
          <w:rFonts w:asciiTheme="minorHAnsi" w:hAnsiTheme="minorHAnsi" w:cstheme="minorHAnsi"/>
          <w:sz w:val="24"/>
        </w:rPr>
        <w:t xml:space="preserve">velopment areas of Kilmore. </w:t>
      </w:r>
      <w:r w:rsidRPr="0067703F">
        <w:rPr>
          <w:rFonts w:asciiTheme="minorHAnsi" w:hAnsiTheme="minorHAnsi" w:cstheme="minorHAnsi"/>
          <w:sz w:val="24"/>
        </w:rPr>
        <w:t>VicRoads</w:t>
      </w:r>
      <w:r w:rsidR="007147FD">
        <w:rPr>
          <w:rFonts w:asciiTheme="minorHAnsi" w:hAnsiTheme="minorHAnsi" w:cstheme="minorHAnsi"/>
          <w:sz w:val="24"/>
        </w:rPr>
        <w:t>’</w:t>
      </w:r>
      <w:r w:rsidR="00C90A76">
        <w:rPr>
          <w:rFonts w:asciiTheme="minorHAnsi" w:hAnsiTheme="minorHAnsi" w:cstheme="minorHAnsi"/>
          <w:sz w:val="24"/>
        </w:rPr>
        <w:t xml:space="preserve"> project objectives three and four</w:t>
      </w:r>
      <w:r w:rsidRPr="0067703F">
        <w:rPr>
          <w:rFonts w:asciiTheme="minorHAnsi" w:hAnsiTheme="minorHAnsi" w:cstheme="minorHAnsi"/>
          <w:sz w:val="24"/>
        </w:rPr>
        <w:t xml:space="preserve"> both explicitly require a consideration of land use as part of selecting a preferred alignment.</w:t>
      </w:r>
    </w:p>
    <w:p w:rsidR="00FD2EFF" w:rsidRDefault="009B1FD0" w:rsidP="000A0659">
      <w:pPr>
        <w:rPr>
          <w:rFonts w:asciiTheme="minorHAnsi" w:hAnsiTheme="minorHAnsi" w:cstheme="minorHAnsi"/>
          <w:sz w:val="24"/>
        </w:rPr>
      </w:pPr>
      <w:r w:rsidRPr="0067703F">
        <w:rPr>
          <w:rFonts w:asciiTheme="minorHAnsi" w:hAnsiTheme="minorHAnsi" w:cstheme="minorHAnsi"/>
          <w:sz w:val="24"/>
        </w:rPr>
        <w:t>Some submissions noted that the Western option may limit growth to the west of Kilmore. However</w:t>
      </w:r>
      <w:r w:rsidR="00955E2F" w:rsidRPr="0067703F">
        <w:rPr>
          <w:rFonts w:asciiTheme="minorHAnsi" w:hAnsiTheme="minorHAnsi" w:cstheme="minorHAnsi"/>
          <w:sz w:val="24"/>
        </w:rPr>
        <w:t>,</w:t>
      </w:r>
      <w:r w:rsidRPr="0067703F">
        <w:rPr>
          <w:rFonts w:asciiTheme="minorHAnsi" w:hAnsiTheme="minorHAnsi" w:cstheme="minorHAnsi"/>
          <w:sz w:val="24"/>
        </w:rPr>
        <w:t xml:space="preserve"> the Inquiry </w:t>
      </w:r>
      <w:r w:rsidR="001853A3" w:rsidRPr="0067703F">
        <w:rPr>
          <w:rFonts w:asciiTheme="minorHAnsi" w:hAnsiTheme="minorHAnsi" w:cstheme="minorHAnsi"/>
          <w:sz w:val="24"/>
        </w:rPr>
        <w:t>found</w:t>
      </w:r>
      <w:r w:rsidRPr="0067703F">
        <w:rPr>
          <w:rFonts w:asciiTheme="minorHAnsi" w:hAnsiTheme="minorHAnsi" w:cstheme="minorHAnsi"/>
          <w:sz w:val="24"/>
        </w:rPr>
        <w:t xml:space="preserve"> that the Western option would provide for improved access </w:t>
      </w:r>
      <w:r w:rsidR="001853A3" w:rsidRPr="0067703F">
        <w:rPr>
          <w:rFonts w:asciiTheme="minorHAnsi" w:hAnsiTheme="minorHAnsi" w:cstheme="minorHAnsi"/>
          <w:sz w:val="24"/>
        </w:rPr>
        <w:t xml:space="preserve">to Melbourne </w:t>
      </w:r>
      <w:r w:rsidRPr="0067703F">
        <w:rPr>
          <w:rFonts w:asciiTheme="minorHAnsi" w:hAnsiTheme="minorHAnsi" w:cstheme="minorHAnsi"/>
          <w:sz w:val="24"/>
        </w:rPr>
        <w:t xml:space="preserve">from the growth areas </w:t>
      </w:r>
      <w:r w:rsidR="001853A3" w:rsidRPr="0067703F">
        <w:rPr>
          <w:rFonts w:asciiTheme="minorHAnsi" w:hAnsiTheme="minorHAnsi" w:cstheme="minorHAnsi"/>
          <w:sz w:val="24"/>
        </w:rPr>
        <w:t xml:space="preserve">to the west </w:t>
      </w:r>
      <w:r w:rsidRPr="0067703F">
        <w:rPr>
          <w:rFonts w:asciiTheme="minorHAnsi" w:hAnsiTheme="minorHAnsi" w:cstheme="minorHAnsi"/>
          <w:sz w:val="24"/>
        </w:rPr>
        <w:t xml:space="preserve">of Kilmore </w:t>
      </w:r>
      <w:r w:rsidR="001853A3" w:rsidRPr="0067703F">
        <w:rPr>
          <w:rFonts w:asciiTheme="minorHAnsi" w:hAnsiTheme="minorHAnsi" w:cstheme="minorHAnsi"/>
          <w:sz w:val="24"/>
        </w:rPr>
        <w:t xml:space="preserve">and that it </w:t>
      </w:r>
      <w:r w:rsidRPr="0067703F">
        <w:rPr>
          <w:rFonts w:asciiTheme="minorHAnsi" w:hAnsiTheme="minorHAnsi" w:cstheme="minorHAnsi"/>
          <w:sz w:val="24"/>
        </w:rPr>
        <w:t>would provide an effective alternative to the Northern Highway for this area</w:t>
      </w:r>
      <w:r w:rsidR="008A0BD3" w:rsidRPr="0067703F">
        <w:rPr>
          <w:rFonts w:asciiTheme="minorHAnsi" w:hAnsiTheme="minorHAnsi" w:cstheme="minorHAnsi"/>
          <w:sz w:val="24"/>
        </w:rPr>
        <w:t>.</w:t>
      </w:r>
      <w:r w:rsidR="00955E2F" w:rsidRPr="0067703F">
        <w:rPr>
          <w:rFonts w:asciiTheme="minorHAnsi" w:hAnsiTheme="minorHAnsi" w:cstheme="minorHAnsi"/>
          <w:sz w:val="24"/>
        </w:rPr>
        <w:t xml:space="preserve"> This would support residential development to the west of Kilmore and</w:t>
      </w:r>
      <w:r w:rsidR="008A0BD3" w:rsidRPr="0067703F">
        <w:rPr>
          <w:rFonts w:asciiTheme="minorHAnsi" w:hAnsiTheme="minorHAnsi" w:cstheme="minorHAnsi"/>
          <w:sz w:val="24"/>
        </w:rPr>
        <w:t xml:space="preserve"> would help to meet </w:t>
      </w:r>
      <w:r w:rsidR="00C400B1">
        <w:rPr>
          <w:rFonts w:asciiTheme="minorHAnsi" w:hAnsiTheme="minorHAnsi" w:cstheme="minorHAnsi"/>
          <w:sz w:val="24"/>
        </w:rPr>
        <w:t xml:space="preserve">VicRoads’ </w:t>
      </w:r>
      <w:r w:rsidR="00C90A76">
        <w:rPr>
          <w:rFonts w:asciiTheme="minorHAnsi" w:hAnsiTheme="minorHAnsi" w:cstheme="minorHAnsi"/>
          <w:sz w:val="24"/>
        </w:rPr>
        <w:t>project objectives three and five</w:t>
      </w:r>
      <w:r w:rsidR="008A0BD3" w:rsidRPr="0067703F">
        <w:rPr>
          <w:rFonts w:asciiTheme="minorHAnsi" w:hAnsiTheme="minorHAnsi" w:cstheme="minorHAnsi"/>
          <w:sz w:val="24"/>
        </w:rPr>
        <w:t>.</w:t>
      </w:r>
      <w:r w:rsidR="00D34555" w:rsidRPr="0067703F">
        <w:rPr>
          <w:rFonts w:asciiTheme="minorHAnsi" w:hAnsiTheme="minorHAnsi" w:cstheme="minorHAnsi"/>
          <w:sz w:val="24"/>
        </w:rPr>
        <w:t xml:space="preserve"> The Western option also avoids adverse impacts on existing land use at Monument Hill and the Kilmore Equine Lifestyle Precinct.</w:t>
      </w:r>
    </w:p>
    <w:p w:rsidR="00BD54DD" w:rsidRPr="0067703F" w:rsidRDefault="00C64E2A" w:rsidP="000A0659">
      <w:pPr>
        <w:rPr>
          <w:rFonts w:asciiTheme="minorHAnsi" w:hAnsiTheme="minorHAnsi" w:cstheme="minorHAnsi"/>
          <w:sz w:val="24"/>
        </w:rPr>
      </w:pPr>
      <w:r w:rsidRPr="0067703F">
        <w:rPr>
          <w:rFonts w:asciiTheme="minorHAnsi" w:hAnsiTheme="minorHAnsi" w:cstheme="minorHAnsi"/>
          <w:sz w:val="24"/>
        </w:rPr>
        <w:t>The Inquiry found that the Western option would not be likely to result in a significant adverse effect on the use of land for productive agricultural purposes in the Kilmore region.</w:t>
      </w:r>
    </w:p>
    <w:p w:rsidR="008A0BD3" w:rsidRPr="0067703F" w:rsidRDefault="008A0BD3" w:rsidP="000A0659">
      <w:pPr>
        <w:rPr>
          <w:rFonts w:asciiTheme="minorHAnsi" w:hAnsiTheme="minorHAnsi" w:cstheme="minorHAnsi"/>
          <w:sz w:val="24"/>
        </w:rPr>
      </w:pPr>
      <w:r w:rsidRPr="0067703F">
        <w:rPr>
          <w:rFonts w:asciiTheme="minorHAnsi" w:hAnsiTheme="minorHAnsi" w:cstheme="minorHAnsi"/>
          <w:sz w:val="24"/>
        </w:rPr>
        <w:t xml:space="preserve">The Western option is therefore not considered </w:t>
      </w:r>
      <w:r w:rsidR="00D34555" w:rsidRPr="0067703F">
        <w:rPr>
          <w:rFonts w:asciiTheme="minorHAnsi" w:hAnsiTheme="minorHAnsi" w:cstheme="minorHAnsi"/>
          <w:sz w:val="24"/>
        </w:rPr>
        <w:t xml:space="preserve">on balance </w:t>
      </w:r>
      <w:r w:rsidRPr="0067703F">
        <w:rPr>
          <w:rFonts w:asciiTheme="minorHAnsi" w:hAnsiTheme="minorHAnsi" w:cstheme="minorHAnsi"/>
          <w:sz w:val="24"/>
        </w:rPr>
        <w:t xml:space="preserve">to have a significant adverse effect on planned land uses in Kilmore, and could </w:t>
      </w:r>
      <w:r w:rsidR="007147FD">
        <w:rPr>
          <w:rFonts w:asciiTheme="minorHAnsi" w:hAnsiTheme="minorHAnsi" w:cstheme="minorHAnsi"/>
          <w:sz w:val="24"/>
        </w:rPr>
        <w:t>provide</w:t>
      </w:r>
      <w:r w:rsidRPr="0067703F">
        <w:rPr>
          <w:rFonts w:asciiTheme="minorHAnsi" w:hAnsiTheme="minorHAnsi" w:cstheme="minorHAnsi"/>
          <w:sz w:val="24"/>
        </w:rPr>
        <w:t xml:space="preserve"> improved connectivity to Melbourne for residential areas to the West of Kilmore.</w:t>
      </w:r>
    </w:p>
    <w:p w:rsidR="001853A3" w:rsidRPr="0067703F" w:rsidRDefault="008A0BD3" w:rsidP="000A0659">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provides improved access to residential</w:t>
      </w:r>
      <w:r w:rsidR="00C400B1">
        <w:rPr>
          <w:rFonts w:asciiTheme="minorHAnsi" w:hAnsiTheme="minorHAnsi" w:cstheme="minorHAnsi"/>
          <w:sz w:val="24"/>
        </w:rPr>
        <w:t xml:space="preserve"> growth</w:t>
      </w:r>
      <w:r w:rsidRPr="0067703F">
        <w:rPr>
          <w:rFonts w:asciiTheme="minorHAnsi" w:hAnsiTheme="minorHAnsi" w:cstheme="minorHAnsi"/>
          <w:sz w:val="24"/>
        </w:rPr>
        <w:t xml:space="preserve"> areas to the south east of Kilmore</w:t>
      </w:r>
      <w:r w:rsidR="001853A3" w:rsidRPr="0067703F">
        <w:rPr>
          <w:rFonts w:asciiTheme="minorHAnsi" w:hAnsiTheme="minorHAnsi" w:cstheme="minorHAnsi"/>
          <w:sz w:val="24"/>
        </w:rPr>
        <w:t xml:space="preserve"> and would be likely to provide an effective alternative to the Northern Highway for traffic from this area</w:t>
      </w:r>
      <w:r w:rsidRPr="0067703F">
        <w:rPr>
          <w:rFonts w:asciiTheme="minorHAnsi" w:hAnsiTheme="minorHAnsi" w:cstheme="minorHAnsi"/>
          <w:sz w:val="24"/>
        </w:rPr>
        <w:t>.</w:t>
      </w:r>
      <w:r w:rsidR="001853A3" w:rsidRPr="0067703F">
        <w:rPr>
          <w:rFonts w:asciiTheme="minorHAnsi" w:hAnsiTheme="minorHAnsi" w:cstheme="minorHAnsi"/>
          <w:sz w:val="24"/>
        </w:rPr>
        <w:t xml:space="preserve"> The Inquiry notes that it may be possible to upgrade the southern part of </w:t>
      </w:r>
      <w:proofErr w:type="spellStart"/>
      <w:r w:rsidR="001853A3" w:rsidRPr="0067703F">
        <w:rPr>
          <w:rFonts w:asciiTheme="minorHAnsi" w:hAnsiTheme="minorHAnsi" w:cstheme="minorHAnsi"/>
          <w:sz w:val="24"/>
        </w:rPr>
        <w:t>Quinns</w:t>
      </w:r>
      <w:proofErr w:type="spellEnd"/>
      <w:r w:rsidR="001853A3" w:rsidRPr="0067703F">
        <w:rPr>
          <w:rFonts w:asciiTheme="minorHAnsi" w:hAnsiTheme="minorHAnsi" w:cstheme="minorHAnsi"/>
          <w:sz w:val="24"/>
        </w:rPr>
        <w:t xml:space="preserve"> Road to provide this benefit without the </w:t>
      </w:r>
      <w:r w:rsidR="00C400B1">
        <w:rPr>
          <w:rFonts w:asciiTheme="minorHAnsi" w:hAnsiTheme="minorHAnsi" w:cstheme="minorHAnsi"/>
          <w:sz w:val="24"/>
        </w:rPr>
        <w:t xml:space="preserve">other impacts of the </w:t>
      </w:r>
      <w:proofErr w:type="spellStart"/>
      <w:r w:rsidR="00C400B1">
        <w:rPr>
          <w:rFonts w:asciiTheme="minorHAnsi" w:hAnsiTheme="minorHAnsi" w:cstheme="minorHAnsi"/>
          <w:sz w:val="24"/>
        </w:rPr>
        <w:t>Quinns</w:t>
      </w:r>
      <w:proofErr w:type="spellEnd"/>
      <w:r w:rsidR="00C400B1">
        <w:rPr>
          <w:rFonts w:asciiTheme="minorHAnsi" w:hAnsiTheme="minorHAnsi" w:cstheme="minorHAnsi"/>
          <w:sz w:val="24"/>
        </w:rPr>
        <w:t xml:space="preserve"> Road option identified in this Assessment</w:t>
      </w:r>
      <w:r w:rsidR="001853A3" w:rsidRPr="0067703F">
        <w:rPr>
          <w:rFonts w:asciiTheme="minorHAnsi" w:hAnsiTheme="minorHAnsi" w:cstheme="minorHAnsi"/>
          <w:sz w:val="24"/>
        </w:rPr>
        <w:t>.</w:t>
      </w:r>
    </w:p>
    <w:p w:rsidR="00C400B1" w:rsidRPr="0067703F" w:rsidRDefault="00C400B1" w:rsidP="00C400B1">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traverses the base of Monument Hill on land affected by a Significant Landscape Overlay and passes close to the Kilmore Golf Course and Kilmore Racecourse. This Assessment finds that this alignment would have an adverse effect on these existing land uses and the ability to meet the strategic land use objectives for these areas expressed in the Mitchell Planning Scheme.</w:t>
      </w:r>
    </w:p>
    <w:p w:rsidR="001853A3" w:rsidRPr="0067703F" w:rsidRDefault="001853A3" w:rsidP="000A0659">
      <w:pPr>
        <w:rPr>
          <w:rFonts w:asciiTheme="minorHAnsi" w:hAnsiTheme="minorHAnsi" w:cstheme="minorHAnsi"/>
          <w:sz w:val="24"/>
        </w:rPr>
      </w:pPr>
      <w:r w:rsidRPr="0067703F">
        <w:rPr>
          <w:rFonts w:asciiTheme="minorHAnsi" w:hAnsiTheme="minorHAnsi" w:cstheme="minorHAnsi"/>
          <w:sz w:val="24"/>
        </w:rPr>
        <w:lastRenderedPageBreak/>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Dry Creek options traverse an area of Rural Living Zone (known as the </w:t>
      </w:r>
      <w:r w:rsidR="009A36CA" w:rsidRPr="0067703F">
        <w:rPr>
          <w:rFonts w:asciiTheme="minorHAnsi" w:hAnsiTheme="minorHAnsi" w:cstheme="minorHAnsi"/>
          <w:sz w:val="24"/>
        </w:rPr>
        <w:t xml:space="preserve">Kilmore </w:t>
      </w:r>
      <w:r w:rsidRPr="0067703F">
        <w:rPr>
          <w:rFonts w:asciiTheme="minorHAnsi" w:hAnsiTheme="minorHAnsi" w:cstheme="minorHAnsi"/>
          <w:sz w:val="24"/>
        </w:rPr>
        <w:t>Equine</w:t>
      </w:r>
      <w:r w:rsidR="009A36CA" w:rsidRPr="0067703F">
        <w:rPr>
          <w:rFonts w:asciiTheme="minorHAnsi" w:hAnsiTheme="minorHAnsi" w:cstheme="minorHAnsi"/>
          <w:sz w:val="24"/>
        </w:rPr>
        <w:t xml:space="preserve"> Lifestyle</w:t>
      </w:r>
      <w:r w:rsidRPr="0067703F">
        <w:rPr>
          <w:rFonts w:asciiTheme="minorHAnsi" w:hAnsiTheme="minorHAnsi" w:cstheme="minorHAnsi"/>
          <w:sz w:val="24"/>
        </w:rPr>
        <w:t xml:space="preserve"> Precinct)</w:t>
      </w:r>
      <w:r w:rsidR="00D34555" w:rsidRPr="0067703F">
        <w:rPr>
          <w:rFonts w:asciiTheme="minorHAnsi" w:hAnsiTheme="minorHAnsi" w:cstheme="minorHAnsi"/>
          <w:sz w:val="24"/>
        </w:rPr>
        <w:t xml:space="preserve"> to the north of Kilmore. This A</w:t>
      </w:r>
      <w:r w:rsidRPr="0067703F">
        <w:rPr>
          <w:rFonts w:asciiTheme="minorHAnsi" w:hAnsiTheme="minorHAnsi" w:cstheme="minorHAnsi"/>
          <w:sz w:val="24"/>
        </w:rPr>
        <w:t>ssessment note</w:t>
      </w:r>
      <w:r w:rsidR="009A36CA" w:rsidRPr="0067703F">
        <w:rPr>
          <w:rFonts w:asciiTheme="minorHAnsi" w:hAnsiTheme="minorHAnsi" w:cstheme="minorHAnsi"/>
          <w:sz w:val="24"/>
        </w:rPr>
        <w:t>s</w:t>
      </w:r>
      <w:r w:rsidRPr="0067703F">
        <w:rPr>
          <w:rFonts w:asciiTheme="minorHAnsi" w:hAnsiTheme="minorHAnsi" w:cstheme="minorHAnsi"/>
          <w:sz w:val="24"/>
        </w:rPr>
        <w:t xml:space="preserve"> that</w:t>
      </w:r>
      <w:r w:rsidR="009A36CA" w:rsidRPr="0067703F">
        <w:rPr>
          <w:rFonts w:asciiTheme="minorHAnsi" w:hAnsiTheme="minorHAnsi" w:cstheme="minorHAnsi"/>
          <w:sz w:val="24"/>
        </w:rPr>
        <w:t xml:space="preserve"> these options </w:t>
      </w:r>
      <w:r w:rsidR="007147FD">
        <w:rPr>
          <w:rFonts w:asciiTheme="minorHAnsi" w:hAnsiTheme="minorHAnsi" w:cstheme="minorHAnsi"/>
          <w:sz w:val="24"/>
        </w:rPr>
        <w:t>conflict to a degree with the</w:t>
      </w:r>
      <w:r w:rsidR="00D34555" w:rsidRPr="0067703F">
        <w:rPr>
          <w:rFonts w:asciiTheme="minorHAnsi" w:hAnsiTheme="minorHAnsi" w:cstheme="minorHAnsi"/>
          <w:sz w:val="24"/>
        </w:rPr>
        <w:t xml:space="preserve"> </w:t>
      </w:r>
      <w:r w:rsidRPr="0067703F">
        <w:rPr>
          <w:rFonts w:asciiTheme="minorHAnsi" w:hAnsiTheme="minorHAnsi" w:cstheme="minorHAnsi"/>
          <w:sz w:val="24"/>
        </w:rPr>
        <w:t>strategic land use</w:t>
      </w:r>
      <w:r w:rsidR="009A36CA" w:rsidRPr="0067703F">
        <w:rPr>
          <w:rFonts w:asciiTheme="minorHAnsi" w:hAnsiTheme="minorHAnsi" w:cstheme="minorHAnsi"/>
          <w:sz w:val="24"/>
        </w:rPr>
        <w:t xml:space="preserve"> objectives </w:t>
      </w:r>
      <w:r w:rsidR="00D34555" w:rsidRPr="0067703F">
        <w:rPr>
          <w:rFonts w:asciiTheme="minorHAnsi" w:hAnsiTheme="minorHAnsi" w:cstheme="minorHAnsi"/>
          <w:sz w:val="24"/>
        </w:rPr>
        <w:t>for this</w:t>
      </w:r>
      <w:r w:rsidR="009A36CA" w:rsidRPr="0067703F">
        <w:rPr>
          <w:rFonts w:asciiTheme="minorHAnsi" w:hAnsiTheme="minorHAnsi" w:cstheme="minorHAnsi"/>
          <w:sz w:val="24"/>
        </w:rPr>
        <w:t xml:space="preserve"> area</w:t>
      </w:r>
      <w:r w:rsidR="00C400B1">
        <w:rPr>
          <w:rFonts w:asciiTheme="minorHAnsi" w:hAnsiTheme="minorHAnsi" w:cstheme="minorHAnsi"/>
          <w:sz w:val="24"/>
        </w:rPr>
        <w:t xml:space="preserve"> expressed in the Mitchell Planning Scheme</w:t>
      </w:r>
      <w:r w:rsidR="009A36CA" w:rsidRPr="0067703F">
        <w:rPr>
          <w:rFonts w:asciiTheme="minorHAnsi" w:hAnsiTheme="minorHAnsi" w:cstheme="minorHAnsi"/>
          <w:sz w:val="24"/>
        </w:rPr>
        <w:t>.</w:t>
      </w:r>
    </w:p>
    <w:p w:rsidR="00E836F2" w:rsidRPr="0067703F" w:rsidRDefault="00C64E2A" w:rsidP="000A0659">
      <w:pPr>
        <w:rPr>
          <w:rFonts w:asciiTheme="minorHAnsi" w:hAnsiTheme="minorHAnsi" w:cstheme="minorHAnsi"/>
          <w:b/>
          <w:sz w:val="24"/>
        </w:rPr>
      </w:pPr>
      <w:r w:rsidRPr="0067703F">
        <w:rPr>
          <w:rFonts w:asciiTheme="minorHAnsi" w:hAnsiTheme="minorHAnsi" w:cstheme="minorHAnsi"/>
          <w:b/>
          <w:sz w:val="24"/>
        </w:rPr>
        <w:t>Kilmore Wastewater Management Facility</w:t>
      </w:r>
    </w:p>
    <w:p w:rsidR="00D95371" w:rsidRPr="0067703F" w:rsidRDefault="00C64E2A" w:rsidP="000A0659">
      <w:pPr>
        <w:rPr>
          <w:rFonts w:asciiTheme="minorHAnsi" w:hAnsiTheme="minorHAnsi" w:cstheme="minorHAnsi"/>
          <w:sz w:val="24"/>
        </w:rPr>
      </w:pPr>
      <w:r w:rsidRPr="0067703F">
        <w:rPr>
          <w:rFonts w:asciiTheme="minorHAnsi" w:hAnsiTheme="minorHAnsi" w:cstheme="minorHAnsi"/>
          <w:sz w:val="24"/>
        </w:rPr>
        <w:t xml:space="preserve">The Western option passes through land </w:t>
      </w:r>
      <w:r w:rsidR="009B626F" w:rsidRPr="0067703F">
        <w:rPr>
          <w:rFonts w:asciiTheme="minorHAnsi" w:hAnsiTheme="minorHAnsi" w:cstheme="minorHAnsi"/>
          <w:sz w:val="24"/>
        </w:rPr>
        <w:t>that is currently part of the Kilmore Wastewat</w:t>
      </w:r>
      <w:r w:rsidR="00D95371" w:rsidRPr="0067703F">
        <w:rPr>
          <w:rFonts w:asciiTheme="minorHAnsi" w:hAnsiTheme="minorHAnsi" w:cstheme="minorHAnsi"/>
          <w:sz w:val="24"/>
        </w:rPr>
        <w:t xml:space="preserve">er Management Facility </w:t>
      </w:r>
      <w:r w:rsidR="004B6089" w:rsidRPr="0067703F">
        <w:rPr>
          <w:rFonts w:asciiTheme="minorHAnsi" w:hAnsiTheme="minorHAnsi" w:cstheme="minorHAnsi"/>
          <w:sz w:val="24"/>
        </w:rPr>
        <w:t>(the facility)</w:t>
      </w:r>
      <w:r w:rsidR="009B626F" w:rsidRPr="0067703F">
        <w:rPr>
          <w:rFonts w:asciiTheme="minorHAnsi" w:hAnsiTheme="minorHAnsi" w:cstheme="minorHAnsi"/>
          <w:sz w:val="24"/>
        </w:rPr>
        <w:t>.</w:t>
      </w:r>
      <w:r w:rsidR="004B6089" w:rsidRPr="0067703F">
        <w:rPr>
          <w:rFonts w:asciiTheme="minorHAnsi" w:hAnsiTheme="minorHAnsi" w:cstheme="minorHAnsi"/>
          <w:sz w:val="24"/>
        </w:rPr>
        <w:t xml:space="preserve"> The land affected by the alignment within the facility is not currently used for wastewater treatment</w:t>
      </w:r>
      <w:r w:rsidR="00D95371" w:rsidRPr="0067703F">
        <w:rPr>
          <w:rFonts w:asciiTheme="minorHAnsi" w:hAnsiTheme="minorHAnsi" w:cstheme="minorHAnsi"/>
          <w:sz w:val="24"/>
        </w:rPr>
        <w:t xml:space="preserve"> </w:t>
      </w:r>
      <w:r w:rsidR="004B6089" w:rsidRPr="0067703F">
        <w:rPr>
          <w:rFonts w:asciiTheme="minorHAnsi" w:hAnsiTheme="minorHAnsi" w:cstheme="minorHAnsi"/>
          <w:sz w:val="24"/>
        </w:rPr>
        <w:t xml:space="preserve">however, Goulburn Valley Region Water Corporation (GVW) indicated in submissions to the Inquiry that the land may be required for future expansion. </w:t>
      </w:r>
      <w:r w:rsidR="00086649" w:rsidRPr="0067703F">
        <w:rPr>
          <w:rFonts w:asciiTheme="minorHAnsi" w:hAnsiTheme="minorHAnsi" w:cstheme="minorHAnsi"/>
          <w:sz w:val="24"/>
        </w:rPr>
        <w:t xml:space="preserve">GVW also raised concerns regarding the effects of odour from the facility on passing motorists and cyclists and that this may compel the Environment Protection Authority to require GVW to take remedial action which could be costly. </w:t>
      </w:r>
      <w:r w:rsidR="00D95371" w:rsidRPr="0067703F">
        <w:rPr>
          <w:rFonts w:asciiTheme="minorHAnsi" w:hAnsiTheme="minorHAnsi" w:cstheme="minorHAnsi"/>
          <w:sz w:val="24"/>
        </w:rPr>
        <w:t>This Assessment notes the</w:t>
      </w:r>
      <w:r w:rsidR="00A834AE">
        <w:rPr>
          <w:rFonts w:asciiTheme="minorHAnsi" w:hAnsiTheme="minorHAnsi" w:cstheme="minorHAnsi"/>
          <w:sz w:val="24"/>
        </w:rPr>
        <w:t xml:space="preserve"> economic</w:t>
      </w:r>
      <w:r w:rsidR="00D95371" w:rsidRPr="0067703F">
        <w:rPr>
          <w:rFonts w:asciiTheme="minorHAnsi" w:hAnsiTheme="minorHAnsi" w:cstheme="minorHAnsi"/>
          <w:sz w:val="24"/>
        </w:rPr>
        <w:t xml:space="preserve"> costs of mitigating the potential impact of the Western option put forward by</w:t>
      </w:r>
      <w:r w:rsidR="004B6089" w:rsidRPr="0067703F">
        <w:rPr>
          <w:rFonts w:asciiTheme="minorHAnsi" w:hAnsiTheme="minorHAnsi" w:cstheme="minorHAnsi"/>
          <w:sz w:val="24"/>
        </w:rPr>
        <w:t xml:space="preserve"> GVW</w:t>
      </w:r>
      <w:r w:rsidR="00D95371" w:rsidRPr="0067703F">
        <w:rPr>
          <w:rFonts w:asciiTheme="minorHAnsi" w:hAnsiTheme="minorHAnsi" w:cstheme="minorHAnsi"/>
          <w:sz w:val="24"/>
        </w:rPr>
        <w:t>.</w:t>
      </w:r>
    </w:p>
    <w:p w:rsidR="004B6089" w:rsidRPr="0067703F" w:rsidRDefault="007147FD" w:rsidP="000A0659">
      <w:pPr>
        <w:rPr>
          <w:rFonts w:asciiTheme="minorHAnsi" w:hAnsiTheme="minorHAnsi" w:cstheme="minorHAnsi"/>
          <w:sz w:val="24"/>
        </w:rPr>
      </w:pPr>
      <w:r>
        <w:rPr>
          <w:rFonts w:asciiTheme="minorHAnsi" w:hAnsiTheme="minorHAnsi" w:cstheme="minorHAnsi"/>
          <w:sz w:val="24"/>
        </w:rPr>
        <w:t xml:space="preserve">This Assessment acknowledges the potential </w:t>
      </w:r>
      <w:r w:rsidR="005B60BB" w:rsidRPr="0067703F">
        <w:rPr>
          <w:rFonts w:asciiTheme="minorHAnsi" w:hAnsiTheme="minorHAnsi" w:cstheme="minorHAnsi"/>
          <w:sz w:val="24"/>
        </w:rPr>
        <w:t xml:space="preserve">adverse </w:t>
      </w:r>
      <w:r w:rsidR="004B6089" w:rsidRPr="0067703F">
        <w:rPr>
          <w:rFonts w:asciiTheme="minorHAnsi" w:hAnsiTheme="minorHAnsi" w:cstheme="minorHAnsi"/>
          <w:sz w:val="24"/>
        </w:rPr>
        <w:t xml:space="preserve">impact of the Western option on the </w:t>
      </w:r>
      <w:r w:rsidR="005F4774">
        <w:rPr>
          <w:rFonts w:asciiTheme="minorHAnsi" w:hAnsiTheme="minorHAnsi" w:cstheme="minorHAnsi"/>
          <w:sz w:val="24"/>
        </w:rPr>
        <w:t xml:space="preserve">existing </w:t>
      </w:r>
      <w:r>
        <w:rPr>
          <w:rFonts w:asciiTheme="minorHAnsi" w:hAnsiTheme="minorHAnsi" w:cstheme="minorHAnsi"/>
          <w:sz w:val="24"/>
        </w:rPr>
        <w:t>facility</w:t>
      </w:r>
      <w:r w:rsidR="004B6089" w:rsidRPr="00C400B1">
        <w:rPr>
          <w:rFonts w:asciiTheme="minorHAnsi" w:hAnsiTheme="minorHAnsi" w:cstheme="minorHAnsi"/>
          <w:sz w:val="24"/>
        </w:rPr>
        <w:t>,</w:t>
      </w:r>
      <w:r>
        <w:rPr>
          <w:rFonts w:asciiTheme="minorHAnsi" w:hAnsiTheme="minorHAnsi" w:cstheme="minorHAnsi"/>
          <w:sz w:val="24"/>
        </w:rPr>
        <w:t xml:space="preserve"> however, this</w:t>
      </w:r>
      <w:r w:rsidR="004B6089" w:rsidRPr="0067703F">
        <w:rPr>
          <w:rFonts w:asciiTheme="minorHAnsi" w:hAnsiTheme="minorHAnsi" w:cstheme="minorHAnsi"/>
          <w:sz w:val="24"/>
        </w:rPr>
        <w:t xml:space="preserve"> is one of a number of issues that </w:t>
      </w:r>
      <w:r w:rsidR="00A834AE">
        <w:rPr>
          <w:rFonts w:asciiTheme="minorHAnsi" w:hAnsiTheme="minorHAnsi" w:cstheme="minorHAnsi"/>
          <w:sz w:val="24"/>
        </w:rPr>
        <w:t>are</w:t>
      </w:r>
      <w:r w:rsidR="004B6089" w:rsidRPr="0067703F">
        <w:rPr>
          <w:rFonts w:asciiTheme="minorHAnsi" w:hAnsiTheme="minorHAnsi" w:cstheme="minorHAnsi"/>
          <w:sz w:val="24"/>
        </w:rPr>
        <w:t xml:space="preserve"> considered in </w:t>
      </w:r>
      <w:r w:rsidR="00A834AE">
        <w:rPr>
          <w:rFonts w:asciiTheme="minorHAnsi" w:hAnsiTheme="minorHAnsi" w:cstheme="minorHAnsi"/>
          <w:sz w:val="24"/>
        </w:rPr>
        <w:t>this Assessment to recommend an</w:t>
      </w:r>
      <w:r w:rsidR="004B6089" w:rsidRPr="0067703F">
        <w:rPr>
          <w:rFonts w:asciiTheme="minorHAnsi" w:hAnsiTheme="minorHAnsi" w:cstheme="minorHAnsi"/>
          <w:sz w:val="24"/>
        </w:rPr>
        <w:t xml:space="preserve"> alignment for the road. T</w:t>
      </w:r>
      <w:r w:rsidR="00D95371" w:rsidRPr="0067703F">
        <w:rPr>
          <w:rFonts w:asciiTheme="minorHAnsi" w:hAnsiTheme="minorHAnsi" w:cstheme="minorHAnsi"/>
          <w:sz w:val="24"/>
        </w:rPr>
        <w:t xml:space="preserve">he impact on the facility </w:t>
      </w:r>
      <w:r w:rsidR="00A834AE">
        <w:rPr>
          <w:rFonts w:asciiTheme="minorHAnsi" w:hAnsiTheme="minorHAnsi" w:cstheme="minorHAnsi"/>
          <w:sz w:val="24"/>
        </w:rPr>
        <w:t xml:space="preserve">is not unacceptable and </w:t>
      </w:r>
      <w:r w:rsidR="00C90A76">
        <w:rPr>
          <w:rFonts w:asciiTheme="minorHAnsi" w:hAnsiTheme="minorHAnsi" w:cstheme="minorHAnsi"/>
          <w:sz w:val="24"/>
        </w:rPr>
        <w:t>can</w:t>
      </w:r>
      <w:r w:rsidR="00D95371" w:rsidRPr="0067703F">
        <w:rPr>
          <w:rFonts w:asciiTheme="minorHAnsi" w:hAnsiTheme="minorHAnsi" w:cstheme="minorHAnsi"/>
          <w:sz w:val="24"/>
        </w:rPr>
        <w:t>not be the sole factor that is considered when selecting a preferred alignment.</w:t>
      </w:r>
    </w:p>
    <w:p w:rsidR="00A834AE" w:rsidRPr="0067703F" w:rsidRDefault="00A834AE" w:rsidP="000A0659">
      <w:pPr>
        <w:rPr>
          <w:rFonts w:asciiTheme="minorHAnsi" w:hAnsiTheme="minorHAnsi" w:cstheme="minorHAnsi"/>
          <w:sz w:val="24"/>
        </w:rPr>
      </w:pPr>
      <w:r>
        <w:rPr>
          <w:rFonts w:asciiTheme="minorHAnsi" w:hAnsiTheme="minorHAnsi" w:cstheme="minorHAnsi"/>
          <w:sz w:val="24"/>
        </w:rPr>
        <w:t xml:space="preserve">The Assessment accepts the recommendation of the Inquiry that VicRoads and GVW </w:t>
      </w:r>
      <w:r w:rsidR="00C90A76">
        <w:rPr>
          <w:rFonts w:asciiTheme="minorHAnsi" w:hAnsiTheme="minorHAnsi" w:cstheme="minorHAnsi"/>
          <w:sz w:val="24"/>
        </w:rPr>
        <w:t xml:space="preserve">should collaborate </w:t>
      </w:r>
      <w:r>
        <w:rPr>
          <w:rFonts w:asciiTheme="minorHAnsi" w:hAnsiTheme="minorHAnsi" w:cstheme="minorHAnsi"/>
          <w:sz w:val="24"/>
        </w:rPr>
        <w:t>to refine the design of the bypass generally along the alignment proposed in the exhibited EES and explore reconfiguration or relocation of the plan</w:t>
      </w:r>
      <w:r w:rsidR="00C90A76">
        <w:rPr>
          <w:rFonts w:asciiTheme="minorHAnsi" w:hAnsiTheme="minorHAnsi" w:cstheme="minorHAnsi"/>
          <w:sz w:val="24"/>
        </w:rPr>
        <w:t>t</w:t>
      </w:r>
      <w:r>
        <w:rPr>
          <w:rFonts w:asciiTheme="minorHAnsi" w:hAnsiTheme="minorHAnsi" w:cstheme="minorHAnsi"/>
          <w:sz w:val="24"/>
        </w:rPr>
        <w:t xml:space="preserve"> to </w:t>
      </w:r>
      <w:r w:rsidR="00C90A76">
        <w:rPr>
          <w:rFonts w:asciiTheme="minorHAnsi" w:hAnsiTheme="minorHAnsi" w:cstheme="minorHAnsi"/>
          <w:sz w:val="24"/>
        </w:rPr>
        <w:t xml:space="preserve">minimise adverse impacts and </w:t>
      </w:r>
      <w:r>
        <w:rPr>
          <w:rFonts w:asciiTheme="minorHAnsi" w:hAnsiTheme="minorHAnsi" w:cstheme="minorHAnsi"/>
          <w:sz w:val="24"/>
        </w:rPr>
        <w:t>achieve an efficient whole of government outcome.</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Conclusion</w:t>
      </w:r>
    </w:p>
    <w:p w:rsidR="00284C8E" w:rsidRPr="0067703F" w:rsidRDefault="00284C8E" w:rsidP="00284C8E">
      <w:pPr>
        <w:rPr>
          <w:rFonts w:asciiTheme="minorHAnsi" w:hAnsiTheme="minorHAnsi" w:cstheme="minorHAnsi"/>
          <w:sz w:val="24"/>
        </w:rPr>
      </w:pPr>
      <w:r w:rsidRPr="0067703F">
        <w:rPr>
          <w:rFonts w:asciiTheme="minorHAnsi" w:hAnsiTheme="minorHAnsi" w:cstheme="minorHAnsi"/>
          <w:sz w:val="24"/>
        </w:rPr>
        <w:t>It is my assessment that</w:t>
      </w:r>
      <w:r w:rsidR="00FC0936" w:rsidRPr="0067703F">
        <w:rPr>
          <w:rFonts w:asciiTheme="minorHAnsi" w:hAnsiTheme="minorHAnsi" w:cstheme="minorHAnsi"/>
          <w:sz w:val="24"/>
        </w:rPr>
        <w:t>:</w:t>
      </w:r>
    </w:p>
    <w:p w:rsidR="00FC0936" w:rsidRPr="0067703F" w:rsidRDefault="005E3C3F" w:rsidP="00010F75">
      <w:pPr>
        <w:pStyle w:val="ListParagraph"/>
        <w:numPr>
          <w:ilvl w:val="0"/>
          <w:numId w:val="10"/>
        </w:numPr>
        <w:ind w:left="714" w:hanging="357"/>
        <w:contextualSpacing w:val="0"/>
        <w:rPr>
          <w:rFonts w:asciiTheme="minorHAnsi" w:hAnsiTheme="minorHAnsi" w:cstheme="minorHAnsi"/>
          <w:sz w:val="24"/>
        </w:rPr>
      </w:pPr>
      <w:r w:rsidRPr="0067703F">
        <w:rPr>
          <w:rFonts w:asciiTheme="minorHAnsi" w:hAnsiTheme="minorHAnsi" w:cstheme="minorHAnsi"/>
          <w:sz w:val="24"/>
        </w:rPr>
        <w:t>The Western option best minimise</w:t>
      </w:r>
      <w:r w:rsidR="00ED0CFC">
        <w:rPr>
          <w:rFonts w:asciiTheme="minorHAnsi" w:hAnsiTheme="minorHAnsi" w:cstheme="minorHAnsi"/>
          <w:sz w:val="24"/>
        </w:rPr>
        <w:t>s</w:t>
      </w:r>
      <w:r w:rsidRPr="0067703F">
        <w:rPr>
          <w:rFonts w:asciiTheme="minorHAnsi" w:hAnsiTheme="minorHAnsi" w:cstheme="minorHAnsi"/>
          <w:sz w:val="24"/>
        </w:rPr>
        <w:t xml:space="preserve"> impacts on existing and planned land uses.</w:t>
      </w:r>
    </w:p>
    <w:p w:rsidR="005E3C3F" w:rsidRPr="0067703F" w:rsidRDefault="005E3C3F" w:rsidP="00010F75">
      <w:pPr>
        <w:pStyle w:val="ListParagraph"/>
        <w:numPr>
          <w:ilvl w:val="0"/>
          <w:numId w:val="10"/>
        </w:numPr>
        <w:ind w:left="714" w:hanging="357"/>
        <w:contextualSpacing w:val="0"/>
        <w:rPr>
          <w:rFonts w:asciiTheme="minorHAnsi" w:hAnsiTheme="minorHAnsi" w:cstheme="minorHAnsi"/>
          <w:sz w:val="24"/>
        </w:rPr>
      </w:pPr>
      <w:r w:rsidRPr="0067703F">
        <w:rPr>
          <w:rFonts w:asciiTheme="minorHAnsi" w:hAnsiTheme="minorHAnsi" w:cstheme="minorHAnsi"/>
          <w:sz w:val="24"/>
        </w:rPr>
        <w:t>The Western option has the potential to provide an alternative to the Northern Highway for traffic from future residential areas to the west of Kilmore.</w:t>
      </w:r>
    </w:p>
    <w:p w:rsidR="00F0482C" w:rsidRDefault="00F0482C" w:rsidP="00010F75">
      <w:pPr>
        <w:pStyle w:val="ListParagraph"/>
        <w:numPr>
          <w:ilvl w:val="0"/>
          <w:numId w:val="10"/>
        </w:numPr>
        <w:ind w:left="714" w:hanging="357"/>
        <w:contextualSpacing w:val="0"/>
        <w:rPr>
          <w:rFonts w:asciiTheme="minorHAnsi" w:hAnsiTheme="minorHAnsi" w:cstheme="minorHAnsi"/>
          <w:sz w:val="24"/>
        </w:rPr>
      </w:pPr>
      <w:r w:rsidRPr="00030C7F">
        <w:rPr>
          <w:rFonts w:asciiTheme="minorHAnsi" w:hAnsiTheme="minorHAnsi" w:cstheme="minorHAnsi"/>
          <w:sz w:val="24"/>
        </w:rPr>
        <w:t xml:space="preserve">The </w:t>
      </w:r>
      <w:proofErr w:type="spellStart"/>
      <w:r w:rsidRPr="00030C7F">
        <w:rPr>
          <w:rFonts w:asciiTheme="minorHAnsi" w:hAnsiTheme="minorHAnsi" w:cstheme="minorHAnsi"/>
          <w:sz w:val="24"/>
        </w:rPr>
        <w:t>Quinns</w:t>
      </w:r>
      <w:proofErr w:type="spellEnd"/>
      <w:r w:rsidRPr="00030C7F">
        <w:rPr>
          <w:rFonts w:asciiTheme="minorHAnsi" w:hAnsiTheme="minorHAnsi" w:cstheme="minorHAnsi"/>
          <w:sz w:val="24"/>
        </w:rPr>
        <w:t xml:space="preserve"> Road option has the greatest adverse effects on existing and planned land uses.</w:t>
      </w:r>
    </w:p>
    <w:p w:rsidR="00030C7F" w:rsidRPr="00030C7F" w:rsidRDefault="00C90A76" w:rsidP="00010F75">
      <w:pPr>
        <w:pStyle w:val="ListParagraph"/>
        <w:numPr>
          <w:ilvl w:val="0"/>
          <w:numId w:val="10"/>
        </w:numPr>
        <w:ind w:left="714" w:hanging="357"/>
        <w:contextualSpacing w:val="0"/>
        <w:rPr>
          <w:rFonts w:asciiTheme="minorHAnsi" w:hAnsiTheme="minorHAnsi" w:cstheme="minorHAnsi"/>
          <w:sz w:val="24"/>
        </w:rPr>
      </w:pPr>
      <w:r>
        <w:rPr>
          <w:rFonts w:asciiTheme="minorHAnsi" w:hAnsiTheme="minorHAnsi" w:cstheme="minorHAnsi"/>
          <w:sz w:val="24"/>
        </w:rPr>
        <w:t xml:space="preserve">The </w:t>
      </w:r>
      <w:r w:rsidR="00030C7F" w:rsidRPr="00030C7F">
        <w:rPr>
          <w:rFonts w:asciiTheme="minorHAnsi" w:hAnsiTheme="minorHAnsi" w:cstheme="minorHAnsi"/>
          <w:sz w:val="24"/>
        </w:rPr>
        <w:t>Western option should be refined to minimise impacts on the Kilmore Wastewater Management Facility, with VicRoads and GVW collaborating to refine the design of the bypass generally</w:t>
      </w:r>
      <w:r w:rsidR="00030C7F" w:rsidRPr="00605F13">
        <w:rPr>
          <w:rFonts w:asciiTheme="minorHAnsi" w:hAnsiTheme="minorHAnsi" w:cstheme="minorHAnsi"/>
          <w:sz w:val="24"/>
        </w:rPr>
        <w:t xml:space="preserve"> along the alignment proposed in the exhibited EES to achieve an efficient whole of government outcome</w:t>
      </w:r>
      <w:r w:rsidR="00030C7F">
        <w:rPr>
          <w:rFonts w:asciiTheme="minorHAnsi" w:hAnsiTheme="minorHAnsi" w:cstheme="minorHAnsi"/>
          <w:sz w:val="24"/>
        </w:rPr>
        <w:t>.</w:t>
      </w:r>
    </w:p>
    <w:p w:rsidR="00F7000C" w:rsidRDefault="00F7000C">
      <w:pPr>
        <w:spacing w:before="0" w:after="0"/>
        <w:jc w:val="left"/>
        <w:rPr>
          <w:rFonts w:asciiTheme="minorHAnsi" w:hAnsiTheme="minorHAnsi" w:cstheme="minorHAnsi"/>
          <w:b/>
          <w:bCs/>
          <w:iCs/>
          <w:sz w:val="24"/>
        </w:rPr>
      </w:pPr>
      <w:bookmarkStart w:id="38" w:name="_Toc408571610"/>
      <w:r>
        <w:rPr>
          <w:rFonts w:asciiTheme="minorHAnsi" w:hAnsiTheme="minorHAnsi" w:cstheme="minorHAnsi"/>
          <w:sz w:val="24"/>
        </w:rPr>
        <w:br w:type="page"/>
      </w:r>
    </w:p>
    <w:p w:rsidR="00430369" w:rsidRPr="0067703F" w:rsidRDefault="002504F7" w:rsidP="00317BB2">
      <w:pPr>
        <w:pStyle w:val="Heading2"/>
        <w:rPr>
          <w:rFonts w:asciiTheme="minorHAnsi" w:hAnsiTheme="minorHAnsi" w:cstheme="minorHAnsi"/>
          <w:sz w:val="24"/>
          <w:szCs w:val="24"/>
        </w:rPr>
      </w:pPr>
      <w:r w:rsidRPr="0067703F">
        <w:rPr>
          <w:rFonts w:asciiTheme="minorHAnsi" w:hAnsiTheme="minorHAnsi" w:cstheme="minorHAnsi"/>
          <w:sz w:val="24"/>
          <w:szCs w:val="24"/>
        </w:rPr>
        <w:lastRenderedPageBreak/>
        <w:t>Social Effects</w:t>
      </w:r>
      <w:bookmarkEnd w:id="38"/>
    </w:p>
    <w:p w:rsidR="00430369" w:rsidRPr="0067703F" w:rsidRDefault="00430369" w:rsidP="00890693">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sz w:val="24"/>
        </w:rPr>
        <w:t xml:space="preserve"> -</w:t>
      </w:r>
      <w:r w:rsidR="002504F7" w:rsidRPr="0067703F">
        <w:rPr>
          <w:rFonts w:asciiTheme="minorHAnsi" w:hAnsiTheme="minorHAnsi" w:cstheme="minorHAnsi"/>
          <w:sz w:val="24"/>
        </w:rPr>
        <w:t xml:space="preserve"> </w:t>
      </w:r>
      <w:r w:rsidR="002504F7" w:rsidRPr="0067703F">
        <w:rPr>
          <w:rFonts w:asciiTheme="minorHAnsi" w:hAnsiTheme="minorHAnsi" w:cstheme="minorHAnsi"/>
          <w:i/>
          <w:sz w:val="24"/>
        </w:rPr>
        <w:t>To minimise adverse social effects, including displacement of residents and disruption of access to community facilities.</w:t>
      </w:r>
    </w:p>
    <w:p w:rsidR="00430369" w:rsidRPr="0067703F" w:rsidRDefault="00430369" w:rsidP="00890693">
      <w:pPr>
        <w:keepNext/>
        <w:rPr>
          <w:rFonts w:asciiTheme="minorHAnsi" w:hAnsiTheme="minorHAnsi" w:cstheme="minorHAnsi"/>
          <w:b/>
          <w:sz w:val="24"/>
        </w:rPr>
      </w:pPr>
      <w:r w:rsidRPr="0067703F">
        <w:rPr>
          <w:rFonts w:asciiTheme="minorHAnsi" w:hAnsiTheme="minorHAnsi" w:cstheme="minorHAnsi"/>
          <w:b/>
          <w:sz w:val="24"/>
        </w:rPr>
        <w:t xml:space="preserve">Key issues </w:t>
      </w:r>
    </w:p>
    <w:p w:rsidR="00430369" w:rsidRPr="0067703F" w:rsidRDefault="00430369" w:rsidP="00890693">
      <w:pPr>
        <w:keepNext/>
        <w:rPr>
          <w:rFonts w:asciiTheme="minorHAnsi" w:hAnsiTheme="minorHAnsi" w:cstheme="minorHAnsi"/>
          <w:sz w:val="24"/>
        </w:rPr>
      </w:pPr>
      <w:r w:rsidRPr="0067703F">
        <w:rPr>
          <w:rFonts w:asciiTheme="minorHAnsi" w:hAnsiTheme="minorHAnsi" w:cstheme="minorHAnsi"/>
          <w:sz w:val="24"/>
        </w:rPr>
        <w:t xml:space="preserve">The key </w:t>
      </w:r>
      <w:r w:rsidR="00000D56" w:rsidRPr="0067703F">
        <w:rPr>
          <w:rFonts w:asciiTheme="minorHAnsi" w:hAnsiTheme="minorHAnsi" w:cstheme="minorHAnsi"/>
          <w:sz w:val="24"/>
        </w:rPr>
        <w:t>social effects that inform this Assessment</w:t>
      </w:r>
      <w:r w:rsidRPr="0067703F">
        <w:rPr>
          <w:rFonts w:asciiTheme="minorHAnsi" w:hAnsiTheme="minorHAnsi" w:cstheme="minorHAnsi"/>
          <w:sz w:val="24"/>
        </w:rPr>
        <w:t xml:space="preserve"> are:</w:t>
      </w:r>
    </w:p>
    <w:p w:rsidR="00430369" w:rsidRPr="0067703F" w:rsidRDefault="00EE0E97" w:rsidP="00010F75">
      <w:pPr>
        <w:numPr>
          <w:ilvl w:val="0"/>
          <w:numId w:val="6"/>
        </w:numPr>
        <w:rPr>
          <w:rFonts w:asciiTheme="minorHAnsi" w:hAnsiTheme="minorHAnsi" w:cstheme="minorHAnsi"/>
          <w:sz w:val="24"/>
        </w:rPr>
      </w:pPr>
      <w:r>
        <w:rPr>
          <w:rFonts w:asciiTheme="minorHAnsi" w:hAnsiTheme="minorHAnsi" w:cstheme="minorHAnsi"/>
          <w:sz w:val="24"/>
        </w:rPr>
        <w:t>The relative effects of each option on s</w:t>
      </w:r>
      <w:r w:rsidR="00000D56" w:rsidRPr="0067703F">
        <w:rPr>
          <w:rFonts w:asciiTheme="minorHAnsi" w:hAnsiTheme="minorHAnsi" w:cstheme="minorHAnsi"/>
          <w:sz w:val="24"/>
        </w:rPr>
        <w:t>everance of access to community, recreational and sporting facilities and public open space</w:t>
      </w:r>
      <w:r w:rsidR="0003040E">
        <w:rPr>
          <w:rFonts w:asciiTheme="minorHAnsi" w:hAnsiTheme="minorHAnsi" w:cstheme="minorHAnsi"/>
          <w:sz w:val="24"/>
        </w:rPr>
        <w:t xml:space="preserve"> including Monument Hill and within the equine precinct</w:t>
      </w:r>
      <w:r w:rsidR="00000D56" w:rsidRPr="0067703F">
        <w:rPr>
          <w:rFonts w:asciiTheme="minorHAnsi" w:hAnsiTheme="minorHAnsi" w:cstheme="minorHAnsi"/>
          <w:sz w:val="24"/>
        </w:rPr>
        <w:t>.</w:t>
      </w:r>
    </w:p>
    <w:p w:rsidR="00D81142" w:rsidRDefault="00EE0E97" w:rsidP="00010F75">
      <w:pPr>
        <w:numPr>
          <w:ilvl w:val="0"/>
          <w:numId w:val="6"/>
        </w:numPr>
        <w:rPr>
          <w:rFonts w:asciiTheme="minorHAnsi" w:hAnsiTheme="minorHAnsi" w:cstheme="minorHAnsi"/>
          <w:sz w:val="24"/>
        </w:rPr>
      </w:pPr>
      <w:r>
        <w:rPr>
          <w:rFonts w:asciiTheme="minorHAnsi" w:hAnsiTheme="minorHAnsi" w:cstheme="minorHAnsi"/>
          <w:sz w:val="24"/>
        </w:rPr>
        <w:t>The differing extent of a</w:t>
      </w:r>
      <w:r w:rsidR="00D81142" w:rsidRPr="0067703F">
        <w:rPr>
          <w:rFonts w:asciiTheme="minorHAnsi" w:hAnsiTheme="minorHAnsi" w:cstheme="minorHAnsi"/>
          <w:sz w:val="24"/>
        </w:rPr>
        <w:t>cquisition</w:t>
      </w:r>
      <w:r w:rsidR="001D70FA" w:rsidRPr="0067703F">
        <w:rPr>
          <w:rFonts w:asciiTheme="minorHAnsi" w:hAnsiTheme="minorHAnsi" w:cstheme="minorHAnsi"/>
          <w:sz w:val="24"/>
        </w:rPr>
        <w:t xml:space="preserve"> of residential</w:t>
      </w:r>
      <w:r w:rsidR="0003040E">
        <w:rPr>
          <w:rFonts w:asciiTheme="minorHAnsi" w:hAnsiTheme="minorHAnsi" w:cstheme="minorHAnsi"/>
          <w:sz w:val="24"/>
        </w:rPr>
        <w:t xml:space="preserve"> and rural lifestyle properties required for each option.</w:t>
      </w:r>
    </w:p>
    <w:p w:rsidR="00EE0E97" w:rsidRPr="00030C7F" w:rsidRDefault="00EE0E97" w:rsidP="00010F75">
      <w:pPr>
        <w:pStyle w:val="ListParagraph"/>
        <w:numPr>
          <w:ilvl w:val="0"/>
          <w:numId w:val="6"/>
        </w:numPr>
        <w:contextualSpacing w:val="0"/>
        <w:rPr>
          <w:rFonts w:asciiTheme="minorHAnsi" w:hAnsiTheme="minorHAnsi" w:cstheme="minorHAnsi"/>
          <w:sz w:val="24"/>
        </w:rPr>
      </w:pPr>
      <w:r w:rsidRPr="00030C7F">
        <w:rPr>
          <w:rFonts w:asciiTheme="minorHAnsi" w:hAnsiTheme="minorHAnsi" w:cstheme="minorHAnsi"/>
          <w:sz w:val="24"/>
        </w:rPr>
        <w:t xml:space="preserve">Whether any option has unacceptable social effects, </w:t>
      </w:r>
      <w:r w:rsidR="00BA428E" w:rsidRPr="00030C7F">
        <w:rPr>
          <w:rFonts w:asciiTheme="minorHAnsi" w:hAnsiTheme="minorHAnsi" w:cstheme="minorHAnsi"/>
          <w:sz w:val="24"/>
        </w:rPr>
        <w:t>resulting from</w:t>
      </w:r>
      <w:r w:rsidRPr="00030C7F">
        <w:rPr>
          <w:rFonts w:asciiTheme="minorHAnsi" w:hAnsiTheme="minorHAnsi" w:cstheme="minorHAnsi"/>
          <w:sz w:val="24"/>
        </w:rPr>
        <w:t xml:space="preserve"> displacement of residents and disruption of access to community facilities.</w:t>
      </w:r>
    </w:p>
    <w:p w:rsidR="00430369" w:rsidRPr="0067703F" w:rsidRDefault="006961E8" w:rsidP="00267314">
      <w:pPr>
        <w:keepNext/>
        <w:rPr>
          <w:rFonts w:asciiTheme="minorHAnsi" w:hAnsiTheme="minorHAnsi" w:cstheme="minorHAnsi"/>
          <w:b/>
          <w:sz w:val="24"/>
        </w:rPr>
      </w:pPr>
      <w:r w:rsidRPr="0067703F">
        <w:rPr>
          <w:rFonts w:asciiTheme="minorHAnsi" w:hAnsiTheme="minorHAnsi" w:cstheme="minorHAnsi"/>
          <w:b/>
          <w:sz w:val="24"/>
        </w:rPr>
        <w:t>Discussion and findings</w:t>
      </w:r>
    </w:p>
    <w:p w:rsidR="00FF77FC" w:rsidRPr="0067703F" w:rsidRDefault="00EE0E97" w:rsidP="00E66AE9">
      <w:pPr>
        <w:rPr>
          <w:rFonts w:asciiTheme="minorHAnsi" w:hAnsiTheme="minorHAnsi" w:cstheme="minorHAnsi"/>
          <w:sz w:val="24"/>
        </w:rPr>
      </w:pPr>
      <w:bookmarkStart w:id="39" w:name="_Toc329081128"/>
      <w:r>
        <w:rPr>
          <w:rFonts w:asciiTheme="minorHAnsi" w:hAnsiTheme="minorHAnsi" w:cstheme="minorHAnsi"/>
          <w:sz w:val="24"/>
        </w:rPr>
        <w:t>VicRoads</w:t>
      </w:r>
      <w:r w:rsidR="00BA428E">
        <w:rPr>
          <w:rFonts w:asciiTheme="minorHAnsi" w:hAnsiTheme="minorHAnsi" w:cstheme="minorHAnsi"/>
          <w:sz w:val="24"/>
        </w:rPr>
        <w:t>’</w:t>
      </w:r>
      <w:r>
        <w:rPr>
          <w:rFonts w:asciiTheme="minorHAnsi" w:hAnsiTheme="minorHAnsi" w:cstheme="minorHAnsi"/>
          <w:sz w:val="24"/>
        </w:rPr>
        <w:t xml:space="preserve"> project objective four</w:t>
      </w:r>
      <w:r w:rsidR="00A460B6" w:rsidRPr="0067703F">
        <w:rPr>
          <w:rFonts w:asciiTheme="minorHAnsi" w:hAnsiTheme="minorHAnsi" w:cstheme="minorHAnsi"/>
          <w:sz w:val="24"/>
        </w:rPr>
        <w:t xml:space="preserve"> seeks to minimise displacement and severance of communities, community facilities and agricultural land to the extent practicable</w:t>
      </w:r>
      <w:r w:rsidR="00574591">
        <w:rPr>
          <w:rFonts w:asciiTheme="minorHAnsi" w:hAnsiTheme="minorHAnsi" w:cstheme="minorHAnsi"/>
          <w:sz w:val="24"/>
        </w:rPr>
        <w:t>.</w:t>
      </w:r>
    </w:p>
    <w:p w:rsidR="00000D56" w:rsidRPr="0067703F" w:rsidRDefault="00000D56" w:rsidP="00E66AE9">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Dry Creek options both traverse areas that have a </w:t>
      </w:r>
      <w:r w:rsidR="001325D8" w:rsidRPr="0067703F">
        <w:rPr>
          <w:rFonts w:asciiTheme="minorHAnsi" w:hAnsiTheme="minorHAnsi" w:cstheme="minorHAnsi"/>
          <w:sz w:val="24"/>
        </w:rPr>
        <w:t>distinct social function for Kilmore</w:t>
      </w:r>
      <w:r w:rsidR="005D66BC" w:rsidRPr="0067703F">
        <w:rPr>
          <w:rFonts w:asciiTheme="minorHAnsi" w:hAnsiTheme="minorHAnsi" w:cstheme="minorHAnsi"/>
          <w:sz w:val="24"/>
        </w:rPr>
        <w:t>. Both alignments</w:t>
      </w:r>
      <w:r w:rsidRPr="0067703F">
        <w:rPr>
          <w:rFonts w:asciiTheme="minorHAnsi" w:hAnsiTheme="minorHAnsi" w:cstheme="minorHAnsi"/>
          <w:sz w:val="24"/>
        </w:rPr>
        <w:t xml:space="preserve"> affect the Kilmore Equine Lifestyle Precinct and Kilmore Racecourse and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w:t>
      </w:r>
      <w:r w:rsidR="00ED0CFC">
        <w:rPr>
          <w:rFonts w:asciiTheme="minorHAnsi" w:hAnsiTheme="minorHAnsi" w:cstheme="minorHAnsi"/>
          <w:sz w:val="24"/>
        </w:rPr>
        <w:t xml:space="preserve">also </w:t>
      </w:r>
      <w:r w:rsidRPr="0067703F">
        <w:rPr>
          <w:rFonts w:asciiTheme="minorHAnsi" w:hAnsiTheme="minorHAnsi" w:cstheme="minorHAnsi"/>
          <w:sz w:val="24"/>
        </w:rPr>
        <w:t>affects Monument Hill and the Golf Course.</w:t>
      </w:r>
    </w:p>
    <w:p w:rsidR="00000D56" w:rsidRPr="0067703F" w:rsidRDefault="00000D56" w:rsidP="00E66AE9">
      <w:pPr>
        <w:rPr>
          <w:rFonts w:asciiTheme="minorHAnsi" w:hAnsiTheme="minorHAnsi" w:cstheme="minorHAnsi"/>
          <w:sz w:val="24"/>
        </w:rPr>
      </w:pPr>
      <w:r w:rsidRPr="0067703F">
        <w:rPr>
          <w:rFonts w:asciiTheme="minorHAnsi" w:hAnsiTheme="minorHAnsi" w:cstheme="minorHAnsi"/>
          <w:sz w:val="24"/>
        </w:rPr>
        <w:t>Many submissions identif</w:t>
      </w:r>
      <w:r w:rsidR="00FD4F35" w:rsidRPr="0067703F">
        <w:rPr>
          <w:rFonts w:asciiTheme="minorHAnsi" w:hAnsiTheme="minorHAnsi" w:cstheme="minorHAnsi"/>
          <w:sz w:val="24"/>
        </w:rPr>
        <w:t xml:space="preserve">ied Monument Hill as an area with social value </w:t>
      </w:r>
      <w:r w:rsidR="00E762F0" w:rsidRPr="0067703F">
        <w:rPr>
          <w:rFonts w:asciiTheme="minorHAnsi" w:hAnsiTheme="minorHAnsi" w:cstheme="minorHAnsi"/>
          <w:sz w:val="24"/>
        </w:rPr>
        <w:t xml:space="preserve">to the community of Kilmore </w:t>
      </w:r>
      <w:r w:rsidR="001325D8" w:rsidRPr="0067703F">
        <w:rPr>
          <w:rFonts w:asciiTheme="minorHAnsi" w:hAnsiTheme="minorHAnsi" w:cstheme="minorHAnsi"/>
          <w:sz w:val="24"/>
        </w:rPr>
        <w:t>for a variety of reasons</w:t>
      </w:r>
      <w:r w:rsidRPr="0067703F">
        <w:rPr>
          <w:rFonts w:asciiTheme="minorHAnsi" w:hAnsiTheme="minorHAnsi" w:cstheme="minorHAnsi"/>
          <w:sz w:val="24"/>
        </w:rPr>
        <w:t xml:space="preserve">.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traverses the lower slopes of the hill between </w:t>
      </w:r>
      <w:r w:rsidR="001325D8" w:rsidRPr="0067703F">
        <w:rPr>
          <w:rFonts w:asciiTheme="minorHAnsi" w:hAnsiTheme="minorHAnsi" w:cstheme="minorHAnsi"/>
          <w:sz w:val="24"/>
        </w:rPr>
        <w:t xml:space="preserve">the urbanised area of </w:t>
      </w:r>
      <w:r w:rsidRPr="0067703F">
        <w:rPr>
          <w:rFonts w:asciiTheme="minorHAnsi" w:hAnsiTheme="minorHAnsi" w:cstheme="minorHAnsi"/>
          <w:sz w:val="24"/>
        </w:rPr>
        <w:t>Kilmore and</w:t>
      </w:r>
      <w:r w:rsidR="001325D8" w:rsidRPr="0067703F">
        <w:rPr>
          <w:rFonts w:asciiTheme="minorHAnsi" w:hAnsiTheme="minorHAnsi" w:cstheme="minorHAnsi"/>
          <w:sz w:val="24"/>
        </w:rPr>
        <w:t xml:space="preserve"> the</w:t>
      </w:r>
      <w:r w:rsidRPr="0067703F">
        <w:rPr>
          <w:rFonts w:asciiTheme="minorHAnsi" w:hAnsiTheme="minorHAnsi" w:cstheme="minorHAnsi"/>
          <w:sz w:val="24"/>
        </w:rPr>
        <w:t xml:space="preserve"> public open space in the Monument Hill reserve. The alignment </w:t>
      </w:r>
      <w:r w:rsidR="00E762F0" w:rsidRPr="0067703F">
        <w:rPr>
          <w:rFonts w:asciiTheme="minorHAnsi" w:hAnsiTheme="minorHAnsi" w:cstheme="minorHAnsi"/>
          <w:sz w:val="24"/>
        </w:rPr>
        <w:t>would</w:t>
      </w:r>
      <w:r w:rsidRPr="0067703F">
        <w:rPr>
          <w:rFonts w:asciiTheme="minorHAnsi" w:hAnsiTheme="minorHAnsi" w:cstheme="minorHAnsi"/>
          <w:sz w:val="24"/>
        </w:rPr>
        <w:t xml:space="preserve"> significantly alter the nature of access from Kilmore </w:t>
      </w:r>
      <w:r w:rsidR="00FD4F35" w:rsidRPr="0067703F">
        <w:rPr>
          <w:rFonts w:asciiTheme="minorHAnsi" w:hAnsiTheme="minorHAnsi" w:cstheme="minorHAnsi"/>
          <w:sz w:val="24"/>
        </w:rPr>
        <w:t>to Monument Hill</w:t>
      </w:r>
      <w:r w:rsidR="00AE01A0">
        <w:rPr>
          <w:rFonts w:asciiTheme="minorHAnsi" w:hAnsiTheme="minorHAnsi" w:cstheme="minorHAnsi"/>
          <w:sz w:val="24"/>
        </w:rPr>
        <w:t xml:space="preserve"> by requiring people to cross a new</w:t>
      </w:r>
      <w:r w:rsidR="00ED0CFC">
        <w:rPr>
          <w:rFonts w:asciiTheme="minorHAnsi" w:hAnsiTheme="minorHAnsi" w:cstheme="minorHAnsi"/>
          <w:sz w:val="24"/>
        </w:rPr>
        <w:t xml:space="preserve"> arter</w:t>
      </w:r>
      <w:r w:rsidR="00AE01A0">
        <w:rPr>
          <w:rFonts w:asciiTheme="minorHAnsi" w:hAnsiTheme="minorHAnsi" w:cstheme="minorHAnsi"/>
          <w:sz w:val="24"/>
        </w:rPr>
        <w:t>ial road</w:t>
      </w:r>
      <w:r w:rsidR="00FD4F35" w:rsidRPr="0067703F">
        <w:rPr>
          <w:rFonts w:asciiTheme="minorHAnsi" w:hAnsiTheme="minorHAnsi" w:cstheme="minorHAnsi"/>
          <w:sz w:val="24"/>
        </w:rPr>
        <w:t>.</w:t>
      </w:r>
    </w:p>
    <w:p w:rsidR="001325D8" w:rsidRPr="0067703F" w:rsidRDefault="001325D8" w:rsidP="00E66AE9">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Dry Creek alignments affect access </w:t>
      </w:r>
      <w:r w:rsidR="00BA428E">
        <w:rPr>
          <w:rFonts w:asciiTheme="minorHAnsi" w:hAnsiTheme="minorHAnsi" w:cstheme="minorHAnsi"/>
          <w:sz w:val="24"/>
        </w:rPr>
        <w:t>between</w:t>
      </w:r>
      <w:r w:rsidRPr="0067703F">
        <w:rPr>
          <w:rFonts w:asciiTheme="minorHAnsi" w:hAnsiTheme="minorHAnsi" w:cstheme="minorHAnsi"/>
          <w:sz w:val="24"/>
        </w:rPr>
        <w:t xml:space="preserve"> the Kilm</w:t>
      </w:r>
      <w:r w:rsidR="00BA428E">
        <w:rPr>
          <w:rFonts w:asciiTheme="minorHAnsi" w:hAnsiTheme="minorHAnsi" w:cstheme="minorHAnsi"/>
          <w:sz w:val="24"/>
        </w:rPr>
        <w:t>ore Equine Lifestyle Precinct and</w:t>
      </w:r>
      <w:r w:rsidRPr="0067703F">
        <w:rPr>
          <w:rFonts w:asciiTheme="minorHAnsi" w:hAnsiTheme="minorHAnsi" w:cstheme="minorHAnsi"/>
          <w:sz w:val="24"/>
        </w:rPr>
        <w:t xml:space="preserve"> Kilmore Racecourse. The relationship between these two land uses is that trainers and horses regularly commute between the racecourse and the equine precinct. If either of these two alignments were to be constructed </w:t>
      </w:r>
      <w:r w:rsidR="000F7673" w:rsidRPr="0067703F">
        <w:rPr>
          <w:rFonts w:asciiTheme="minorHAnsi" w:hAnsiTheme="minorHAnsi" w:cstheme="minorHAnsi"/>
          <w:sz w:val="24"/>
        </w:rPr>
        <w:t>access would be adversely affected.</w:t>
      </w:r>
    </w:p>
    <w:p w:rsidR="00FD2EFF" w:rsidRDefault="00BA428E" w:rsidP="00E66AE9">
      <w:pPr>
        <w:rPr>
          <w:rFonts w:asciiTheme="minorHAnsi" w:hAnsiTheme="minorHAnsi" w:cstheme="minorHAnsi"/>
          <w:sz w:val="24"/>
        </w:rPr>
      </w:pPr>
      <w:r>
        <w:rPr>
          <w:rFonts w:asciiTheme="minorHAnsi" w:hAnsiTheme="minorHAnsi" w:cstheme="minorHAnsi"/>
          <w:sz w:val="24"/>
        </w:rPr>
        <w:t xml:space="preserve">This Assessment </w:t>
      </w:r>
      <w:r w:rsidR="001D70FA" w:rsidRPr="0067703F">
        <w:rPr>
          <w:rFonts w:asciiTheme="minorHAnsi" w:hAnsiTheme="minorHAnsi" w:cstheme="minorHAnsi"/>
          <w:sz w:val="24"/>
        </w:rPr>
        <w:t>recognise</w:t>
      </w:r>
      <w:r>
        <w:rPr>
          <w:rFonts w:asciiTheme="minorHAnsi" w:hAnsiTheme="minorHAnsi" w:cstheme="minorHAnsi"/>
          <w:sz w:val="24"/>
        </w:rPr>
        <w:t>s</w:t>
      </w:r>
      <w:r w:rsidR="001D70FA" w:rsidRPr="0067703F">
        <w:rPr>
          <w:rFonts w:asciiTheme="minorHAnsi" w:hAnsiTheme="minorHAnsi" w:cstheme="minorHAnsi"/>
          <w:sz w:val="24"/>
        </w:rPr>
        <w:t xml:space="preserve"> that acquisition of </w:t>
      </w:r>
      <w:r>
        <w:rPr>
          <w:rFonts w:asciiTheme="minorHAnsi" w:hAnsiTheme="minorHAnsi" w:cstheme="minorHAnsi"/>
          <w:sz w:val="24"/>
        </w:rPr>
        <w:t>developed</w:t>
      </w:r>
      <w:r w:rsidR="001D70FA" w:rsidRPr="0067703F">
        <w:rPr>
          <w:rFonts w:asciiTheme="minorHAnsi" w:hAnsiTheme="minorHAnsi" w:cstheme="minorHAnsi"/>
          <w:sz w:val="24"/>
        </w:rPr>
        <w:t xml:space="preserve"> residential land is highly disruptive and stressful for the individuals concerned</w:t>
      </w:r>
      <w:r w:rsidR="00F94E43" w:rsidRPr="0067703F">
        <w:rPr>
          <w:rFonts w:asciiTheme="minorHAnsi" w:hAnsiTheme="minorHAnsi" w:cstheme="minorHAnsi"/>
          <w:sz w:val="24"/>
        </w:rPr>
        <w:t xml:space="preserve"> and that this may be heightened due to the effects of bushfire on the area in recent years</w:t>
      </w:r>
      <w:r w:rsidR="001D70FA" w:rsidRPr="0067703F">
        <w:rPr>
          <w:rFonts w:asciiTheme="minorHAnsi" w:hAnsiTheme="minorHAnsi" w:cstheme="minorHAnsi"/>
          <w:sz w:val="24"/>
        </w:rPr>
        <w:t xml:space="preserve">. The Assessment notes that the </w:t>
      </w:r>
      <w:proofErr w:type="spellStart"/>
      <w:r w:rsidR="001D70FA" w:rsidRPr="0067703F">
        <w:rPr>
          <w:rFonts w:asciiTheme="minorHAnsi" w:hAnsiTheme="minorHAnsi" w:cstheme="minorHAnsi"/>
          <w:sz w:val="24"/>
        </w:rPr>
        <w:t>Quinns</w:t>
      </w:r>
      <w:proofErr w:type="spellEnd"/>
      <w:r w:rsidR="001D70FA" w:rsidRPr="0067703F">
        <w:rPr>
          <w:rFonts w:asciiTheme="minorHAnsi" w:hAnsiTheme="minorHAnsi" w:cstheme="minorHAnsi"/>
          <w:sz w:val="24"/>
        </w:rPr>
        <w:t xml:space="preserve"> Road option will impact the highest number of properties</w:t>
      </w:r>
      <w:r>
        <w:rPr>
          <w:rFonts w:asciiTheme="minorHAnsi" w:hAnsiTheme="minorHAnsi" w:cstheme="minorHAnsi"/>
          <w:sz w:val="24"/>
        </w:rPr>
        <w:t xml:space="preserve"> and the largest area of residential land</w:t>
      </w:r>
      <w:r w:rsidR="00F94E43" w:rsidRPr="0067703F">
        <w:rPr>
          <w:rFonts w:asciiTheme="minorHAnsi" w:hAnsiTheme="minorHAnsi" w:cstheme="minorHAnsi"/>
          <w:sz w:val="24"/>
        </w:rPr>
        <w:t xml:space="preserve"> (73</w:t>
      </w:r>
      <w:r>
        <w:rPr>
          <w:rFonts w:asciiTheme="minorHAnsi" w:hAnsiTheme="minorHAnsi" w:cstheme="minorHAnsi"/>
          <w:sz w:val="24"/>
        </w:rPr>
        <w:t xml:space="preserve"> properties / 47</w:t>
      </w:r>
      <w:r w:rsidR="00C90A76">
        <w:rPr>
          <w:rFonts w:asciiTheme="minorHAnsi" w:hAnsiTheme="minorHAnsi" w:cstheme="minorHAnsi"/>
          <w:sz w:val="24"/>
        </w:rPr>
        <w:t xml:space="preserve"> </w:t>
      </w:r>
      <w:r>
        <w:rPr>
          <w:rFonts w:asciiTheme="minorHAnsi" w:hAnsiTheme="minorHAnsi" w:cstheme="minorHAnsi"/>
          <w:sz w:val="24"/>
        </w:rPr>
        <w:t>h</w:t>
      </w:r>
      <w:r w:rsidR="00FD2EFF">
        <w:rPr>
          <w:rFonts w:asciiTheme="minorHAnsi" w:hAnsiTheme="minorHAnsi" w:cstheme="minorHAnsi"/>
          <w:sz w:val="24"/>
        </w:rPr>
        <w:t>ectares</w:t>
      </w:r>
      <w:r w:rsidR="00F94E43" w:rsidRPr="0067703F">
        <w:rPr>
          <w:rFonts w:asciiTheme="minorHAnsi" w:hAnsiTheme="minorHAnsi" w:cstheme="minorHAnsi"/>
          <w:sz w:val="24"/>
        </w:rPr>
        <w:t>), with the Western option affecting 53</w:t>
      </w:r>
      <w:r w:rsidR="00FD2EFF">
        <w:rPr>
          <w:rFonts w:asciiTheme="minorHAnsi" w:hAnsiTheme="minorHAnsi" w:cstheme="minorHAnsi"/>
          <w:sz w:val="24"/>
        </w:rPr>
        <w:t xml:space="preserve"> properties and 12.7 hectares</w:t>
      </w:r>
      <w:r w:rsidR="00F94E43" w:rsidRPr="0067703F">
        <w:rPr>
          <w:rFonts w:asciiTheme="minorHAnsi" w:hAnsiTheme="minorHAnsi" w:cstheme="minorHAnsi"/>
          <w:sz w:val="24"/>
        </w:rPr>
        <w:t xml:space="preserve"> and the Dry Creek option 33</w:t>
      </w:r>
      <w:r>
        <w:rPr>
          <w:rFonts w:asciiTheme="minorHAnsi" w:hAnsiTheme="minorHAnsi" w:cstheme="minorHAnsi"/>
          <w:sz w:val="24"/>
        </w:rPr>
        <w:t xml:space="preserve"> properties and 24.1 h</w:t>
      </w:r>
      <w:r w:rsidR="00FD2EFF">
        <w:rPr>
          <w:rFonts w:asciiTheme="minorHAnsi" w:hAnsiTheme="minorHAnsi" w:cstheme="minorHAnsi"/>
          <w:sz w:val="24"/>
        </w:rPr>
        <w:t>ectares</w:t>
      </w:r>
      <w:r>
        <w:rPr>
          <w:rFonts w:asciiTheme="minorHAnsi" w:hAnsiTheme="minorHAnsi" w:cstheme="minorHAnsi"/>
          <w:sz w:val="24"/>
        </w:rPr>
        <w:t xml:space="preserve"> </w:t>
      </w:r>
      <w:r w:rsidRPr="00C90A76">
        <w:rPr>
          <w:rFonts w:asciiTheme="minorHAnsi" w:hAnsiTheme="minorHAnsi" w:cstheme="minorHAnsi"/>
          <w:sz w:val="24"/>
        </w:rPr>
        <w:t>(figures from Kilmore Wallan Bypass EES, Chapter 11)</w:t>
      </w:r>
      <w:r w:rsidR="00B70EDC" w:rsidRPr="0067703F">
        <w:rPr>
          <w:rFonts w:asciiTheme="minorHAnsi" w:hAnsiTheme="minorHAnsi" w:cstheme="minorHAnsi"/>
          <w:sz w:val="24"/>
        </w:rPr>
        <w:t>.</w:t>
      </w:r>
      <w:r w:rsidR="00F94E43" w:rsidRPr="0067703F">
        <w:rPr>
          <w:rFonts w:asciiTheme="minorHAnsi" w:hAnsiTheme="minorHAnsi" w:cstheme="minorHAnsi"/>
          <w:sz w:val="24"/>
        </w:rPr>
        <w:t xml:space="preserve"> Not all acquisition is of the entire </w:t>
      </w:r>
      <w:r w:rsidR="00C73686" w:rsidRPr="0067703F">
        <w:rPr>
          <w:rFonts w:asciiTheme="minorHAnsi" w:hAnsiTheme="minorHAnsi" w:cstheme="minorHAnsi"/>
          <w:sz w:val="24"/>
        </w:rPr>
        <w:t xml:space="preserve">land </w:t>
      </w:r>
      <w:r w:rsidR="00F94E43" w:rsidRPr="0067703F">
        <w:rPr>
          <w:rFonts w:asciiTheme="minorHAnsi" w:hAnsiTheme="minorHAnsi" w:cstheme="minorHAnsi"/>
          <w:sz w:val="24"/>
        </w:rPr>
        <w:t>title.</w:t>
      </w:r>
      <w:r w:rsidR="00C73686" w:rsidRPr="0067703F">
        <w:rPr>
          <w:rFonts w:asciiTheme="minorHAnsi" w:hAnsiTheme="minorHAnsi" w:cstheme="minorHAnsi"/>
          <w:sz w:val="24"/>
        </w:rPr>
        <w:t xml:space="preserve"> The Inquiry notes</w:t>
      </w:r>
      <w:r w:rsidR="002620F3" w:rsidRPr="0067703F">
        <w:rPr>
          <w:rFonts w:asciiTheme="minorHAnsi" w:hAnsiTheme="minorHAnsi" w:cstheme="minorHAnsi"/>
          <w:sz w:val="24"/>
        </w:rPr>
        <w:t xml:space="preserve"> that </w:t>
      </w:r>
      <w:r w:rsidR="00C73686" w:rsidRPr="0067703F">
        <w:rPr>
          <w:rFonts w:asciiTheme="minorHAnsi" w:hAnsiTheme="minorHAnsi" w:cstheme="minorHAnsi"/>
          <w:sz w:val="24"/>
        </w:rPr>
        <w:t xml:space="preserve">rural lifestyle properties in the equine precinct </w:t>
      </w:r>
      <w:r w:rsidR="00701D93">
        <w:rPr>
          <w:rFonts w:asciiTheme="minorHAnsi" w:hAnsiTheme="minorHAnsi" w:cstheme="minorHAnsi"/>
          <w:sz w:val="24"/>
        </w:rPr>
        <w:t xml:space="preserve">affected by the </w:t>
      </w:r>
      <w:proofErr w:type="spellStart"/>
      <w:r w:rsidR="00701D93">
        <w:rPr>
          <w:rFonts w:asciiTheme="minorHAnsi" w:hAnsiTheme="minorHAnsi" w:cstheme="minorHAnsi"/>
          <w:sz w:val="24"/>
        </w:rPr>
        <w:t>Quinns</w:t>
      </w:r>
      <w:proofErr w:type="spellEnd"/>
      <w:r w:rsidR="00701D93">
        <w:rPr>
          <w:rFonts w:asciiTheme="minorHAnsi" w:hAnsiTheme="minorHAnsi" w:cstheme="minorHAnsi"/>
          <w:sz w:val="24"/>
        </w:rPr>
        <w:t xml:space="preserve"> Road and Dry Creek options </w:t>
      </w:r>
      <w:r w:rsidR="00F94E43" w:rsidRPr="0067703F">
        <w:rPr>
          <w:rFonts w:asciiTheme="minorHAnsi" w:hAnsiTheme="minorHAnsi" w:cstheme="minorHAnsi"/>
          <w:sz w:val="24"/>
        </w:rPr>
        <w:t>are less easily replaced than conventional residential properties and there may be limited options in the area for people who are displaced.</w:t>
      </w:r>
    </w:p>
    <w:p w:rsidR="00F94E43" w:rsidRDefault="00F94E43" w:rsidP="00E66AE9">
      <w:pPr>
        <w:rPr>
          <w:rFonts w:asciiTheme="minorHAnsi" w:hAnsiTheme="minorHAnsi" w:cstheme="minorHAnsi"/>
          <w:sz w:val="24"/>
        </w:rPr>
      </w:pPr>
      <w:r w:rsidRPr="0067703F">
        <w:rPr>
          <w:rFonts w:asciiTheme="minorHAnsi" w:hAnsiTheme="minorHAnsi" w:cstheme="minorHAnsi"/>
          <w:sz w:val="24"/>
        </w:rPr>
        <w:t xml:space="preserve">The impact of the Western option on agricultural land is considered in </w:t>
      </w:r>
      <w:r w:rsidR="004042EC" w:rsidRPr="004042EC">
        <w:rPr>
          <w:rFonts w:asciiTheme="minorHAnsi" w:hAnsiTheme="minorHAnsi" w:cstheme="minorHAnsi"/>
          <w:sz w:val="24"/>
        </w:rPr>
        <w:t>Section 4</w:t>
      </w:r>
      <w:r w:rsidRPr="004042EC">
        <w:rPr>
          <w:rFonts w:asciiTheme="minorHAnsi" w:hAnsiTheme="minorHAnsi" w:cstheme="minorHAnsi"/>
          <w:sz w:val="24"/>
        </w:rPr>
        <w:t>.3</w:t>
      </w:r>
      <w:r w:rsidRPr="0067703F">
        <w:rPr>
          <w:rFonts w:asciiTheme="minorHAnsi" w:hAnsiTheme="minorHAnsi" w:cstheme="minorHAnsi"/>
          <w:sz w:val="24"/>
        </w:rPr>
        <w:t xml:space="preserve"> of this assessment.</w:t>
      </w:r>
    </w:p>
    <w:p w:rsidR="00F7000C" w:rsidRDefault="00F7000C">
      <w:pPr>
        <w:spacing w:before="0" w:after="0"/>
        <w:jc w:val="left"/>
        <w:rPr>
          <w:rFonts w:asciiTheme="minorHAnsi" w:hAnsiTheme="minorHAnsi" w:cstheme="minorHAnsi"/>
          <w:b/>
          <w:sz w:val="24"/>
        </w:rPr>
      </w:pPr>
      <w:r>
        <w:rPr>
          <w:rFonts w:asciiTheme="minorHAnsi" w:hAnsiTheme="minorHAnsi" w:cstheme="minorHAnsi"/>
          <w:b/>
          <w:sz w:val="24"/>
        </w:rPr>
        <w:br w:type="page"/>
      </w:r>
    </w:p>
    <w:p w:rsidR="00430369" w:rsidRPr="0067703F" w:rsidRDefault="00430369" w:rsidP="00E66AE9">
      <w:pPr>
        <w:rPr>
          <w:rFonts w:asciiTheme="minorHAnsi" w:hAnsiTheme="minorHAnsi" w:cstheme="minorHAnsi"/>
          <w:b/>
          <w:sz w:val="24"/>
        </w:rPr>
      </w:pPr>
      <w:r w:rsidRPr="0067703F">
        <w:rPr>
          <w:rFonts w:asciiTheme="minorHAnsi" w:hAnsiTheme="minorHAnsi" w:cstheme="minorHAnsi"/>
          <w:b/>
          <w:sz w:val="24"/>
        </w:rPr>
        <w:lastRenderedPageBreak/>
        <w:t>Conclusion</w:t>
      </w:r>
      <w:bookmarkEnd w:id="39"/>
    </w:p>
    <w:p w:rsidR="00430369" w:rsidRPr="0067703F" w:rsidRDefault="00430369" w:rsidP="00080E55">
      <w:pPr>
        <w:rPr>
          <w:rFonts w:asciiTheme="minorHAnsi" w:hAnsiTheme="minorHAnsi" w:cstheme="minorHAnsi"/>
          <w:sz w:val="24"/>
        </w:rPr>
      </w:pPr>
      <w:r w:rsidRPr="0067703F">
        <w:rPr>
          <w:rFonts w:asciiTheme="minorHAnsi" w:hAnsiTheme="minorHAnsi" w:cstheme="minorHAnsi"/>
          <w:sz w:val="24"/>
        </w:rPr>
        <w:t>Having regard t</w:t>
      </w:r>
      <w:r w:rsidR="00C124CE" w:rsidRPr="0067703F">
        <w:rPr>
          <w:rFonts w:asciiTheme="minorHAnsi" w:hAnsiTheme="minorHAnsi" w:cstheme="minorHAnsi"/>
          <w:sz w:val="24"/>
        </w:rPr>
        <w:t>o the EES, submissions and the I</w:t>
      </w:r>
      <w:r w:rsidRPr="0067703F">
        <w:rPr>
          <w:rFonts w:asciiTheme="minorHAnsi" w:hAnsiTheme="minorHAnsi" w:cstheme="minorHAnsi"/>
          <w:sz w:val="24"/>
        </w:rPr>
        <w:t xml:space="preserve">nquiry </w:t>
      </w:r>
      <w:r w:rsidR="00C124CE" w:rsidRPr="0067703F">
        <w:rPr>
          <w:rFonts w:asciiTheme="minorHAnsi" w:hAnsiTheme="minorHAnsi" w:cstheme="minorHAnsi"/>
          <w:sz w:val="24"/>
        </w:rPr>
        <w:t>R</w:t>
      </w:r>
      <w:r w:rsidRPr="0067703F">
        <w:rPr>
          <w:rFonts w:asciiTheme="minorHAnsi" w:hAnsiTheme="minorHAnsi" w:cstheme="minorHAnsi"/>
          <w:sz w:val="24"/>
        </w:rPr>
        <w:t>eport, it is my assessment that</w:t>
      </w:r>
      <w:r w:rsidR="00FF77FC" w:rsidRPr="0067703F">
        <w:rPr>
          <w:rFonts w:asciiTheme="minorHAnsi" w:hAnsiTheme="minorHAnsi" w:cstheme="minorHAnsi"/>
          <w:sz w:val="24"/>
        </w:rPr>
        <w:t>:</w:t>
      </w:r>
    </w:p>
    <w:p w:rsidR="0003040E" w:rsidRDefault="0003040E" w:rsidP="00010F75">
      <w:pPr>
        <w:pStyle w:val="ListParagraph"/>
        <w:numPr>
          <w:ilvl w:val="0"/>
          <w:numId w:val="11"/>
        </w:numPr>
        <w:contextualSpacing w:val="0"/>
        <w:rPr>
          <w:rFonts w:asciiTheme="minorHAnsi" w:hAnsiTheme="minorHAnsi" w:cstheme="minorHAnsi"/>
          <w:sz w:val="24"/>
        </w:rPr>
      </w:pPr>
      <w:r>
        <w:rPr>
          <w:rFonts w:asciiTheme="minorHAnsi" w:hAnsiTheme="minorHAnsi" w:cstheme="minorHAnsi"/>
          <w:sz w:val="24"/>
        </w:rPr>
        <w:t>The Western option minimise</w:t>
      </w:r>
      <w:r w:rsidR="00574591">
        <w:rPr>
          <w:rFonts w:asciiTheme="minorHAnsi" w:hAnsiTheme="minorHAnsi" w:cstheme="minorHAnsi"/>
          <w:sz w:val="24"/>
        </w:rPr>
        <w:t>s</w:t>
      </w:r>
      <w:r>
        <w:rPr>
          <w:rFonts w:asciiTheme="minorHAnsi" w:hAnsiTheme="minorHAnsi" w:cstheme="minorHAnsi"/>
          <w:sz w:val="24"/>
        </w:rPr>
        <w:t xml:space="preserve"> social effects</w:t>
      </w:r>
      <w:r w:rsidR="000F78E7" w:rsidRPr="000F78E7">
        <w:rPr>
          <w:rFonts w:asciiTheme="minorHAnsi" w:hAnsiTheme="minorHAnsi" w:cstheme="minorHAnsi"/>
          <w:sz w:val="24"/>
        </w:rPr>
        <w:t xml:space="preserve"> </w:t>
      </w:r>
      <w:r w:rsidR="000F78E7">
        <w:rPr>
          <w:rFonts w:asciiTheme="minorHAnsi" w:hAnsiTheme="minorHAnsi" w:cstheme="minorHAnsi"/>
          <w:sz w:val="24"/>
        </w:rPr>
        <w:t>to the greatest extent</w:t>
      </w:r>
      <w:r>
        <w:rPr>
          <w:rFonts w:asciiTheme="minorHAnsi" w:hAnsiTheme="minorHAnsi" w:cstheme="minorHAnsi"/>
          <w:sz w:val="24"/>
        </w:rPr>
        <w:t xml:space="preserve">, </w:t>
      </w:r>
      <w:r w:rsidR="00574591">
        <w:rPr>
          <w:rFonts w:asciiTheme="minorHAnsi" w:hAnsiTheme="minorHAnsi" w:cstheme="minorHAnsi"/>
          <w:sz w:val="24"/>
        </w:rPr>
        <w:t xml:space="preserve">including </w:t>
      </w:r>
      <w:r w:rsidR="000F78E7">
        <w:rPr>
          <w:rFonts w:asciiTheme="minorHAnsi" w:hAnsiTheme="minorHAnsi" w:cstheme="minorHAnsi"/>
          <w:sz w:val="24"/>
        </w:rPr>
        <w:t xml:space="preserve">the </w:t>
      </w:r>
      <w:r w:rsidR="00574591">
        <w:rPr>
          <w:rFonts w:asciiTheme="minorHAnsi" w:hAnsiTheme="minorHAnsi" w:cstheme="minorHAnsi"/>
          <w:sz w:val="24"/>
        </w:rPr>
        <w:t>displacement of residents and disruption of access to community facilities at Monume</w:t>
      </w:r>
      <w:r w:rsidR="00BA428E">
        <w:rPr>
          <w:rFonts w:asciiTheme="minorHAnsi" w:hAnsiTheme="minorHAnsi" w:cstheme="minorHAnsi"/>
          <w:sz w:val="24"/>
        </w:rPr>
        <w:t>nt Hill and the equine precinct</w:t>
      </w:r>
      <w:r w:rsidR="00574591">
        <w:rPr>
          <w:rFonts w:asciiTheme="minorHAnsi" w:hAnsiTheme="minorHAnsi" w:cstheme="minorHAnsi"/>
          <w:sz w:val="24"/>
        </w:rPr>
        <w:t>.</w:t>
      </w:r>
    </w:p>
    <w:p w:rsidR="00FF77FC" w:rsidRPr="0067703F" w:rsidRDefault="001325D8" w:rsidP="00010F75">
      <w:pPr>
        <w:pStyle w:val="ListParagraph"/>
        <w:numPr>
          <w:ilvl w:val="0"/>
          <w:numId w:val="11"/>
        </w:numPr>
        <w:contextualSpacing w:val="0"/>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w:t>
      </w:r>
      <w:r w:rsidR="00D81142" w:rsidRPr="0067703F">
        <w:rPr>
          <w:rFonts w:asciiTheme="minorHAnsi" w:hAnsiTheme="minorHAnsi" w:cstheme="minorHAnsi"/>
          <w:sz w:val="24"/>
        </w:rPr>
        <w:t xml:space="preserve"> and Dry Creek</w:t>
      </w:r>
      <w:r w:rsidRPr="0067703F">
        <w:rPr>
          <w:rFonts w:asciiTheme="minorHAnsi" w:hAnsiTheme="minorHAnsi" w:cstheme="minorHAnsi"/>
          <w:sz w:val="24"/>
        </w:rPr>
        <w:t xml:space="preserve"> option</w:t>
      </w:r>
      <w:r w:rsidR="00D81142" w:rsidRPr="0067703F">
        <w:rPr>
          <w:rFonts w:asciiTheme="minorHAnsi" w:hAnsiTheme="minorHAnsi" w:cstheme="minorHAnsi"/>
          <w:sz w:val="24"/>
        </w:rPr>
        <w:t>s</w:t>
      </w:r>
      <w:r w:rsidRPr="0067703F">
        <w:rPr>
          <w:rFonts w:asciiTheme="minorHAnsi" w:hAnsiTheme="minorHAnsi" w:cstheme="minorHAnsi"/>
          <w:sz w:val="24"/>
        </w:rPr>
        <w:t xml:space="preserve"> do not </w:t>
      </w:r>
      <w:r w:rsidR="00A02CD9" w:rsidRPr="0067703F">
        <w:rPr>
          <w:rFonts w:asciiTheme="minorHAnsi" w:hAnsiTheme="minorHAnsi" w:cstheme="minorHAnsi"/>
          <w:sz w:val="24"/>
        </w:rPr>
        <w:t>meet VicRoads</w:t>
      </w:r>
      <w:r w:rsidR="00BA428E">
        <w:rPr>
          <w:rFonts w:asciiTheme="minorHAnsi" w:hAnsiTheme="minorHAnsi" w:cstheme="minorHAnsi"/>
          <w:sz w:val="24"/>
        </w:rPr>
        <w:t>’</w:t>
      </w:r>
      <w:r w:rsidR="00A02CD9" w:rsidRPr="0067703F">
        <w:rPr>
          <w:rFonts w:asciiTheme="minorHAnsi" w:hAnsiTheme="minorHAnsi" w:cstheme="minorHAnsi"/>
          <w:sz w:val="24"/>
        </w:rPr>
        <w:t xml:space="preserve"> stated objective of minimising</w:t>
      </w:r>
      <w:r w:rsidR="00D81142" w:rsidRPr="0067703F">
        <w:rPr>
          <w:rFonts w:asciiTheme="minorHAnsi" w:hAnsiTheme="minorHAnsi" w:cstheme="minorHAnsi"/>
          <w:sz w:val="24"/>
        </w:rPr>
        <w:t xml:space="preserve"> displacemen</w:t>
      </w:r>
      <w:r w:rsidR="00EE0E97">
        <w:rPr>
          <w:rFonts w:asciiTheme="minorHAnsi" w:hAnsiTheme="minorHAnsi" w:cstheme="minorHAnsi"/>
          <w:sz w:val="24"/>
        </w:rPr>
        <w:t xml:space="preserve">t and severance of communities and </w:t>
      </w:r>
      <w:r w:rsidR="00D81142" w:rsidRPr="0067703F">
        <w:rPr>
          <w:rFonts w:asciiTheme="minorHAnsi" w:hAnsiTheme="minorHAnsi" w:cstheme="minorHAnsi"/>
          <w:sz w:val="24"/>
        </w:rPr>
        <w:t xml:space="preserve">community facilities </w:t>
      </w:r>
      <w:r w:rsidR="000034C5" w:rsidRPr="0067703F">
        <w:rPr>
          <w:rFonts w:asciiTheme="minorHAnsi" w:hAnsiTheme="minorHAnsi" w:cstheme="minorHAnsi"/>
          <w:sz w:val="24"/>
        </w:rPr>
        <w:t>in the equine precinct and Monument Hill t</w:t>
      </w:r>
      <w:r w:rsidR="00D81142" w:rsidRPr="0067703F">
        <w:rPr>
          <w:rFonts w:asciiTheme="minorHAnsi" w:hAnsiTheme="minorHAnsi" w:cstheme="minorHAnsi"/>
          <w:sz w:val="24"/>
        </w:rPr>
        <w:t>o the extent practicable</w:t>
      </w:r>
      <w:r w:rsidRPr="0067703F">
        <w:rPr>
          <w:rFonts w:asciiTheme="minorHAnsi" w:hAnsiTheme="minorHAnsi" w:cstheme="minorHAnsi"/>
          <w:sz w:val="24"/>
        </w:rPr>
        <w:t xml:space="preserve"> because </w:t>
      </w:r>
      <w:r w:rsidR="000034C5" w:rsidRPr="0067703F">
        <w:rPr>
          <w:rFonts w:asciiTheme="minorHAnsi" w:hAnsiTheme="minorHAnsi" w:cstheme="minorHAnsi"/>
          <w:sz w:val="24"/>
        </w:rPr>
        <w:t>the Western option is available</w:t>
      </w:r>
      <w:r w:rsidR="00EE0E97">
        <w:rPr>
          <w:rFonts w:asciiTheme="minorHAnsi" w:hAnsiTheme="minorHAnsi" w:cstheme="minorHAnsi"/>
          <w:sz w:val="24"/>
        </w:rPr>
        <w:t xml:space="preserve"> and is a practical alternative</w:t>
      </w:r>
      <w:r w:rsidR="00EA70A9">
        <w:rPr>
          <w:rFonts w:asciiTheme="minorHAnsi" w:hAnsiTheme="minorHAnsi" w:cstheme="minorHAnsi"/>
          <w:sz w:val="24"/>
        </w:rPr>
        <w:t xml:space="preserve"> that </w:t>
      </w:r>
      <w:r w:rsidR="00BA428E">
        <w:rPr>
          <w:rFonts w:asciiTheme="minorHAnsi" w:hAnsiTheme="minorHAnsi" w:cstheme="minorHAnsi"/>
          <w:sz w:val="24"/>
        </w:rPr>
        <w:t xml:space="preserve">avoids </w:t>
      </w:r>
      <w:r w:rsidR="00BC4936">
        <w:rPr>
          <w:rFonts w:asciiTheme="minorHAnsi" w:hAnsiTheme="minorHAnsi" w:cstheme="minorHAnsi"/>
          <w:sz w:val="24"/>
        </w:rPr>
        <w:t>these impacts</w:t>
      </w:r>
      <w:r w:rsidR="000034C5" w:rsidRPr="0067703F">
        <w:rPr>
          <w:rFonts w:asciiTheme="minorHAnsi" w:hAnsiTheme="minorHAnsi" w:cstheme="minorHAnsi"/>
          <w:sz w:val="24"/>
        </w:rPr>
        <w:t>.</w:t>
      </w:r>
    </w:p>
    <w:p w:rsidR="000F7673" w:rsidRDefault="00F94E43" w:rsidP="00010F75">
      <w:pPr>
        <w:pStyle w:val="ListParagraph"/>
        <w:numPr>
          <w:ilvl w:val="0"/>
          <w:numId w:val="11"/>
        </w:numPr>
        <w:contextualSpacing w:val="0"/>
        <w:rPr>
          <w:rFonts w:asciiTheme="minorHAnsi" w:hAnsiTheme="minorHAnsi" w:cstheme="minorHAnsi"/>
          <w:sz w:val="24"/>
        </w:rPr>
      </w:pPr>
      <w:r w:rsidRPr="0067703F">
        <w:rPr>
          <w:rFonts w:asciiTheme="minorHAnsi" w:hAnsiTheme="minorHAnsi" w:cstheme="minorHAnsi"/>
          <w:sz w:val="24"/>
        </w:rPr>
        <w:t xml:space="preserve">All options require acquisition of </w:t>
      </w:r>
      <w:r w:rsidR="00BA428E">
        <w:rPr>
          <w:rFonts w:asciiTheme="minorHAnsi" w:hAnsiTheme="minorHAnsi" w:cstheme="minorHAnsi"/>
          <w:sz w:val="24"/>
        </w:rPr>
        <w:t>residential land</w:t>
      </w:r>
      <w:r w:rsidR="00C73686" w:rsidRPr="0067703F">
        <w:rPr>
          <w:rFonts w:asciiTheme="minorHAnsi" w:hAnsiTheme="minorHAnsi" w:cstheme="minorHAnsi"/>
          <w:sz w:val="24"/>
        </w:rPr>
        <w:t xml:space="preserve">, with the </w:t>
      </w:r>
      <w:proofErr w:type="spellStart"/>
      <w:r w:rsidR="00C73686" w:rsidRPr="0067703F">
        <w:rPr>
          <w:rFonts w:asciiTheme="minorHAnsi" w:hAnsiTheme="minorHAnsi" w:cstheme="minorHAnsi"/>
          <w:sz w:val="24"/>
        </w:rPr>
        <w:t>Quinns</w:t>
      </w:r>
      <w:proofErr w:type="spellEnd"/>
      <w:r w:rsidR="00C73686" w:rsidRPr="0067703F">
        <w:rPr>
          <w:rFonts w:asciiTheme="minorHAnsi" w:hAnsiTheme="minorHAnsi" w:cstheme="minorHAnsi"/>
          <w:sz w:val="24"/>
        </w:rPr>
        <w:t xml:space="preserve"> Road option impacting the greatest number</w:t>
      </w:r>
      <w:r w:rsidR="00FD2EFF">
        <w:rPr>
          <w:rFonts w:asciiTheme="minorHAnsi" w:hAnsiTheme="minorHAnsi" w:cstheme="minorHAnsi"/>
          <w:sz w:val="24"/>
        </w:rPr>
        <w:t xml:space="preserve"> and largest area</w:t>
      </w:r>
      <w:r w:rsidR="00C73686" w:rsidRPr="0067703F">
        <w:rPr>
          <w:rFonts w:asciiTheme="minorHAnsi" w:hAnsiTheme="minorHAnsi" w:cstheme="minorHAnsi"/>
          <w:sz w:val="24"/>
        </w:rPr>
        <w:t>.</w:t>
      </w:r>
    </w:p>
    <w:p w:rsidR="00284C8E" w:rsidRPr="0067703F" w:rsidRDefault="0041759A" w:rsidP="00284C8E">
      <w:pPr>
        <w:pStyle w:val="Heading2"/>
        <w:spacing w:before="480"/>
        <w:ind w:left="578" w:hanging="578"/>
        <w:rPr>
          <w:rFonts w:asciiTheme="minorHAnsi" w:hAnsiTheme="minorHAnsi" w:cstheme="minorHAnsi"/>
          <w:sz w:val="24"/>
          <w:szCs w:val="24"/>
        </w:rPr>
      </w:pPr>
      <w:bookmarkStart w:id="40" w:name="_Toc408571611"/>
      <w:bookmarkStart w:id="41" w:name="_Ref329080041"/>
      <w:bookmarkStart w:id="42" w:name="_Ref329080024"/>
      <w:r w:rsidRPr="0067703F">
        <w:rPr>
          <w:rFonts w:asciiTheme="minorHAnsi" w:hAnsiTheme="minorHAnsi" w:cstheme="minorHAnsi"/>
          <w:sz w:val="24"/>
          <w:szCs w:val="24"/>
        </w:rPr>
        <w:t>Landscape and Visual Values</w:t>
      </w:r>
      <w:bookmarkEnd w:id="40"/>
    </w:p>
    <w:p w:rsidR="00284C8E" w:rsidRPr="0067703F" w:rsidRDefault="00284C8E" w:rsidP="00284C8E">
      <w:pPr>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 </w:t>
      </w:r>
      <w:r w:rsidR="0041759A" w:rsidRPr="0067703F">
        <w:rPr>
          <w:rFonts w:asciiTheme="minorHAnsi" w:hAnsiTheme="minorHAnsi" w:cstheme="minorHAnsi"/>
          <w:i/>
          <w:sz w:val="24"/>
        </w:rPr>
        <w:t>To minimise adverse effects on landscape and visual amenity values.</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284C8E" w:rsidP="00284C8E">
      <w:pPr>
        <w:rPr>
          <w:rFonts w:asciiTheme="minorHAnsi" w:hAnsiTheme="minorHAnsi" w:cstheme="minorHAnsi"/>
          <w:sz w:val="24"/>
        </w:rPr>
      </w:pPr>
      <w:r w:rsidRPr="0067703F">
        <w:rPr>
          <w:rFonts w:asciiTheme="minorHAnsi" w:hAnsiTheme="minorHAnsi" w:cstheme="minorHAnsi"/>
          <w:sz w:val="24"/>
        </w:rPr>
        <w:t>The key</w:t>
      </w:r>
      <w:r w:rsidR="0041759A" w:rsidRPr="0067703F">
        <w:rPr>
          <w:rFonts w:asciiTheme="minorHAnsi" w:hAnsiTheme="minorHAnsi" w:cstheme="minorHAnsi"/>
          <w:sz w:val="24"/>
        </w:rPr>
        <w:t xml:space="preserve"> landscape and visual </w:t>
      </w:r>
      <w:r w:rsidRPr="0067703F">
        <w:rPr>
          <w:rFonts w:asciiTheme="minorHAnsi" w:hAnsiTheme="minorHAnsi" w:cstheme="minorHAnsi"/>
          <w:sz w:val="24"/>
        </w:rPr>
        <w:t>issues</w:t>
      </w:r>
      <w:r w:rsidR="0041759A" w:rsidRPr="0067703F">
        <w:rPr>
          <w:rFonts w:asciiTheme="minorHAnsi" w:hAnsiTheme="minorHAnsi" w:cstheme="minorHAnsi"/>
          <w:sz w:val="24"/>
        </w:rPr>
        <w:t xml:space="preserve"> that inform this Assessment are:</w:t>
      </w:r>
    </w:p>
    <w:p w:rsidR="00ED0CFC" w:rsidRDefault="00ED0CFC" w:rsidP="00010F75">
      <w:pPr>
        <w:numPr>
          <w:ilvl w:val="0"/>
          <w:numId w:val="7"/>
        </w:numPr>
        <w:rPr>
          <w:rFonts w:asciiTheme="minorHAnsi" w:hAnsiTheme="minorHAnsi" w:cstheme="minorHAnsi"/>
          <w:sz w:val="24"/>
        </w:rPr>
      </w:pPr>
      <w:r>
        <w:rPr>
          <w:rFonts w:asciiTheme="minorHAnsi" w:hAnsiTheme="minorHAnsi" w:cstheme="minorHAnsi"/>
          <w:sz w:val="24"/>
        </w:rPr>
        <w:t xml:space="preserve">The </w:t>
      </w:r>
      <w:r w:rsidR="00722E16">
        <w:rPr>
          <w:rFonts w:asciiTheme="minorHAnsi" w:hAnsiTheme="minorHAnsi" w:cstheme="minorHAnsi"/>
          <w:sz w:val="24"/>
        </w:rPr>
        <w:t>relative</w:t>
      </w:r>
      <w:r>
        <w:rPr>
          <w:rFonts w:asciiTheme="minorHAnsi" w:hAnsiTheme="minorHAnsi" w:cstheme="minorHAnsi"/>
          <w:sz w:val="24"/>
        </w:rPr>
        <w:t xml:space="preserve"> landscape and visual impacts of each option including:</w:t>
      </w:r>
    </w:p>
    <w:p w:rsidR="00284C8E" w:rsidRPr="0067703F" w:rsidRDefault="00186486" w:rsidP="00010F75">
      <w:pPr>
        <w:numPr>
          <w:ilvl w:val="1"/>
          <w:numId w:val="7"/>
        </w:numPr>
        <w:rPr>
          <w:rFonts w:asciiTheme="minorHAnsi" w:hAnsiTheme="minorHAnsi" w:cstheme="minorHAnsi"/>
          <w:sz w:val="24"/>
        </w:rPr>
      </w:pPr>
      <w:r w:rsidRPr="0067703F">
        <w:rPr>
          <w:rFonts w:asciiTheme="minorHAnsi" w:hAnsiTheme="minorHAnsi" w:cstheme="minorHAnsi"/>
          <w:sz w:val="24"/>
        </w:rPr>
        <w:t>Vi</w:t>
      </w:r>
      <w:r w:rsidR="00FD2EFF">
        <w:rPr>
          <w:rFonts w:asciiTheme="minorHAnsi" w:hAnsiTheme="minorHAnsi" w:cstheme="minorHAnsi"/>
          <w:sz w:val="24"/>
        </w:rPr>
        <w:t>sual and landscape impacts of</w:t>
      </w:r>
      <w:r w:rsidRPr="0067703F">
        <w:rPr>
          <w:rFonts w:asciiTheme="minorHAnsi" w:hAnsiTheme="minorHAnsi" w:cstheme="minorHAnsi"/>
          <w:sz w:val="24"/>
        </w:rPr>
        <w:t xml:space="preserve"> elevated structures on the Dry Creek option</w:t>
      </w:r>
      <w:r w:rsidR="00442C92" w:rsidRPr="0067703F">
        <w:rPr>
          <w:rFonts w:asciiTheme="minorHAnsi" w:hAnsiTheme="minorHAnsi" w:cstheme="minorHAnsi"/>
          <w:sz w:val="24"/>
        </w:rPr>
        <w:t>.</w:t>
      </w:r>
    </w:p>
    <w:p w:rsidR="00186486" w:rsidRPr="0067703F" w:rsidRDefault="00186486" w:rsidP="00010F75">
      <w:pPr>
        <w:numPr>
          <w:ilvl w:val="1"/>
          <w:numId w:val="7"/>
        </w:numPr>
        <w:rPr>
          <w:rFonts w:asciiTheme="minorHAnsi" w:hAnsiTheme="minorHAnsi" w:cstheme="minorHAnsi"/>
          <w:sz w:val="24"/>
        </w:rPr>
      </w:pPr>
      <w:r w:rsidRPr="0067703F">
        <w:rPr>
          <w:rFonts w:asciiTheme="minorHAnsi" w:hAnsiTheme="minorHAnsi" w:cstheme="minorHAnsi"/>
          <w:sz w:val="24"/>
        </w:rPr>
        <w:t>Clearing of vegetation and earthworks in Monument Hill Reserve.</w:t>
      </w:r>
    </w:p>
    <w:p w:rsidR="00186486" w:rsidRDefault="00186486" w:rsidP="00010F75">
      <w:pPr>
        <w:numPr>
          <w:ilvl w:val="0"/>
          <w:numId w:val="7"/>
        </w:numPr>
        <w:rPr>
          <w:rFonts w:asciiTheme="minorHAnsi" w:hAnsiTheme="minorHAnsi" w:cstheme="minorHAnsi"/>
          <w:sz w:val="24"/>
        </w:rPr>
      </w:pPr>
      <w:r w:rsidRPr="0067703F">
        <w:rPr>
          <w:rFonts w:asciiTheme="minorHAnsi" w:hAnsiTheme="minorHAnsi" w:cstheme="minorHAnsi"/>
          <w:sz w:val="24"/>
        </w:rPr>
        <w:t>The impact of the redesigned Hume Freeway interchange at Wandong.</w:t>
      </w:r>
    </w:p>
    <w:p w:rsidR="00722E16" w:rsidRPr="0067703F" w:rsidRDefault="00722E16" w:rsidP="00010F75">
      <w:pPr>
        <w:numPr>
          <w:ilvl w:val="0"/>
          <w:numId w:val="7"/>
        </w:numPr>
        <w:rPr>
          <w:rFonts w:asciiTheme="minorHAnsi" w:hAnsiTheme="minorHAnsi" w:cstheme="minorHAnsi"/>
          <w:sz w:val="24"/>
        </w:rPr>
      </w:pPr>
      <w:r>
        <w:rPr>
          <w:rFonts w:asciiTheme="minorHAnsi" w:hAnsiTheme="minorHAnsi" w:cstheme="minorHAnsi"/>
          <w:sz w:val="24"/>
        </w:rPr>
        <w:t>Whether any of the options is unacceptable as a result of landscape or visual impacts.</w:t>
      </w:r>
    </w:p>
    <w:p w:rsidR="00284C8E" w:rsidRPr="0067703F" w:rsidRDefault="00284C8E" w:rsidP="00284C8E">
      <w:pPr>
        <w:rPr>
          <w:rFonts w:asciiTheme="minorHAnsi" w:hAnsiTheme="minorHAnsi" w:cstheme="minorHAnsi"/>
          <w:b/>
          <w:sz w:val="24"/>
        </w:rPr>
      </w:pPr>
      <w:r w:rsidRPr="0067703F">
        <w:rPr>
          <w:rFonts w:asciiTheme="minorHAnsi" w:hAnsiTheme="minorHAnsi" w:cstheme="minorHAnsi"/>
          <w:b/>
          <w:sz w:val="24"/>
        </w:rPr>
        <w:t>Discussion and Findings</w:t>
      </w:r>
    </w:p>
    <w:p w:rsidR="00C82E7E" w:rsidRPr="0067703F" w:rsidRDefault="00C82E7E" w:rsidP="00284C8E">
      <w:pPr>
        <w:rPr>
          <w:rFonts w:asciiTheme="minorHAnsi" w:hAnsiTheme="minorHAnsi" w:cstheme="minorHAnsi"/>
          <w:sz w:val="24"/>
        </w:rPr>
      </w:pPr>
      <w:r w:rsidRPr="0067703F">
        <w:rPr>
          <w:rFonts w:asciiTheme="minorHAnsi" w:hAnsiTheme="minorHAnsi" w:cstheme="minorHAnsi"/>
          <w:sz w:val="24"/>
        </w:rPr>
        <w:t xml:space="preserve">The effects on landscape and visual </w:t>
      </w:r>
      <w:r w:rsidR="0052777A" w:rsidRPr="0067703F">
        <w:rPr>
          <w:rFonts w:asciiTheme="minorHAnsi" w:hAnsiTheme="minorHAnsi" w:cstheme="minorHAnsi"/>
          <w:sz w:val="24"/>
        </w:rPr>
        <w:t>values and amenity</w:t>
      </w:r>
      <w:r w:rsidRPr="0067703F">
        <w:rPr>
          <w:rFonts w:asciiTheme="minorHAnsi" w:hAnsiTheme="minorHAnsi" w:cstheme="minorHAnsi"/>
          <w:sz w:val="24"/>
        </w:rPr>
        <w:t xml:space="preserve"> vary in nature between each of the options.</w:t>
      </w:r>
    </w:p>
    <w:p w:rsidR="005425CB" w:rsidRPr="0067703F" w:rsidRDefault="00C82E7E" w:rsidP="00284C8E">
      <w:pPr>
        <w:rPr>
          <w:rFonts w:asciiTheme="minorHAnsi" w:hAnsiTheme="minorHAnsi" w:cstheme="minorHAnsi"/>
          <w:sz w:val="24"/>
        </w:rPr>
      </w:pPr>
      <w:r w:rsidRPr="0067703F">
        <w:rPr>
          <w:rFonts w:asciiTheme="minorHAnsi" w:hAnsiTheme="minorHAnsi" w:cstheme="minorHAnsi"/>
          <w:sz w:val="24"/>
        </w:rPr>
        <w:t xml:space="preserve">The </w:t>
      </w:r>
      <w:r w:rsidR="00186486" w:rsidRPr="0067703F">
        <w:rPr>
          <w:rFonts w:asciiTheme="minorHAnsi" w:hAnsiTheme="minorHAnsi" w:cstheme="minorHAnsi"/>
          <w:sz w:val="24"/>
        </w:rPr>
        <w:t>Dry Creek option</w:t>
      </w:r>
      <w:r w:rsidRPr="0067703F">
        <w:rPr>
          <w:rFonts w:asciiTheme="minorHAnsi" w:hAnsiTheme="minorHAnsi" w:cstheme="minorHAnsi"/>
          <w:sz w:val="24"/>
        </w:rPr>
        <w:t xml:space="preserve"> traverses undulating topography with a number of </w:t>
      </w:r>
      <w:r w:rsidR="00193772" w:rsidRPr="0067703F">
        <w:rPr>
          <w:rFonts w:asciiTheme="minorHAnsi" w:hAnsiTheme="minorHAnsi" w:cstheme="minorHAnsi"/>
          <w:sz w:val="24"/>
        </w:rPr>
        <w:t>waterways</w:t>
      </w:r>
      <w:r w:rsidRPr="0067703F">
        <w:rPr>
          <w:rFonts w:asciiTheme="minorHAnsi" w:hAnsiTheme="minorHAnsi" w:cstheme="minorHAnsi"/>
          <w:sz w:val="24"/>
        </w:rPr>
        <w:t xml:space="preserve"> resulting in elevated structures and earthworks on this alignment. The elevate</w:t>
      </w:r>
      <w:r w:rsidR="00FD2EFF">
        <w:rPr>
          <w:rFonts w:asciiTheme="minorHAnsi" w:hAnsiTheme="minorHAnsi" w:cstheme="minorHAnsi"/>
          <w:sz w:val="24"/>
        </w:rPr>
        <w:t>d structures would be visible from the</w:t>
      </w:r>
      <w:r w:rsidRPr="0067703F">
        <w:rPr>
          <w:rFonts w:asciiTheme="minorHAnsi" w:hAnsiTheme="minorHAnsi" w:cstheme="minorHAnsi"/>
          <w:sz w:val="24"/>
        </w:rPr>
        <w:t xml:space="preserve"> residential are</w:t>
      </w:r>
      <w:r w:rsidR="00FD2EFF">
        <w:rPr>
          <w:rFonts w:asciiTheme="minorHAnsi" w:hAnsiTheme="minorHAnsi" w:cstheme="minorHAnsi"/>
          <w:sz w:val="24"/>
        </w:rPr>
        <w:t>as to</w:t>
      </w:r>
      <w:r w:rsidR="000031DE" w:rsidRPr="0067703F">
        <w:rPr>
          <w:rFonts w:asciiTheme="minorHAnsi" w:hAnsiTheme="minorHAnsi" w:cstheme="minorHAnsi"/>
          <w:sz w:val="24"/>
        </w:rPr>
        <w:t xml:space="preserve"> the south east of Kilmore and will </w:t>
      </w:r>
      <w:r w:rsidR="00745DD3" w:rsidRPr="0067703F">
        <w:rPr>
          <w:rFonts w:asciiTheme="minorHAnsi" w:hAnsiTheme="minorHAnsi" w:cstheme="minorHAnsi"/>
          <w:sz w:val="24"/>
        </w:rPr>
        <w:t>impact the ridgelines and natural landscapes of the area.</w:t>
      </w:r>
      <w:r w:rsidR="000031DE" w:rsidRPr="0067703F">
        <w:rPr>
          <w:rFonts w:asciiTheme="minorHAnsi" w:hAnsiTheme="minorHAnsi" w:cstheme="minorHAnsi"/>
          <w:sz w:val="24"/>
        </w:rPr>
        <w:t xml:space="preserve"> The ridgelines are noted in the </w:t>
      </w:r>
      <w:r w:rsidR="00E73123">
        <w:rPr>
          <w:rFonts w:asciiTheme="minorHAnsi" w:hAnsiTheme="minorHAnsi" w:cstheme="minorHAnsi"/>
          <w:sz w:val="24"/>
        </w:rPr>
        <w:t>Mitchell Planning Scheme</w:t>
      </w:r>
      <w:r w:rsidR="000031DE" w:rsidRPr="0067703F">
        <w:rPr>
          <w:rFonts w:asciiTheme="minorHAnsi" w:hAnsiTheme="minorHAnsi" w:cstheme="minorHAnsi"/>
          <w:sz w:val="24"/>
        </w:rPr>
        <w:t xml:space="preserve"> as significant aspects </w:t>
      </w:r>
      <w:r w:rsidR="00574591">
        <w:rPr>
          <w:rFonts w:asciiTheme="minorHAnsi" w:hAnsiTheme="minorHAnsi" w:cstheme="minorHAnsi"/>
          <w:sz w:val="24"/>
        </w:rPr>
        <w:t>of the landscape.</w:t>
      </w:r>
    </w:p>
    <w:p w:rsidR="00D94B98" w:rsidRPr="0067703F" w:rsidRDefault="00C82E7E" w:rsidP="00284C8E">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requires the removal of vegetation from the Monument Hi</w:t>
      </w:r>
      <w:r w:rsidR="00D94B98" w:rsidRPr="0067703F">
        <w:rPr>
          <w:rFonts w:asciiTheme="minorHAnsi" w:hAnsiTheme="minorHAnsi" w:cstheme="minorHAnsi"/>
          <w:sz w:val="24"/>
        </w:rPr>
        <w:t>ll reserve.</w:t>
      </w:r>
      <w:r w:rsidR="00FD2EFF">
        <w:rPr>
          <w:rFonts w:asciiTheme="minorHAnsi" w:hAnsiTheme="minorHAnsi" w:cstheme="minorHAnsi"/>
          <w:sz w:val="24"/>
        </w:rPr>
        <w:t xml:space="preserve"> The EES argued</w:t>
      </w:r>
      <w:r w:rsidR="00745DD3" w:rsidRPr="0067703F">
        <w:rPr>
          <w:rFonts w:asciiTheme="minorHAnsi" w:hAnsiTheme="minorHAnsi" w:cstheme="minorHAnsi"/>
          <w:sz w:val="24"/>
        </w:rPr>
        <w:t xml:space="preserve"> that many of the potential impacts of this alignment would be screened by the existing vegetation in the reserve that would be retained. Some s</w:t>
      </w:r>
      <w:r w:rsidR="008E7BED" w:rsidRPr="0067703F">
        <w:rPr>
          <w:rFonts w:asciiTheme="minorHAnsi" w:hAnsiTheme="minorHAnsi" w:cstheme="minorHAnsi"/>
          <w:sz w:val="24"/>
        </w:rPr>
        <w:t>ubmissions to the Inquiry</w:t>
      </w:r>
      <w:r w:rsidR="00745DD3" w:rsidRPr="0067703F">
        <w:rPr>
          <w:rFonts w:asciiTheme="minorHAnsi" w:hAnsiTheme="minorHAnsi" w:cstheme="minorHAnsi"/>
          <w:sz w:val="24"/>
        </w:rPr>
        <w:t xml:space="preserve"> disagreed with this assessment and</w:t>
      </w:r>
      <w:r w:rsidR="008E7BED" w:rsidRPr="0067703F">
        <w:rPr>
          <w:rFonts w:asciiTheme="minorHAnsi" w:hAnsiTheme="minorHAnsi" w:cstheme="minorHAnsi"/>
          <w:sz w:val="24"/>
        </w:rPr>
        <w:t xml:space="preserve"> suggested this would result in a significant impact on the reserve. The Inquiry supported the assessment undertaken for the EES, although it did note that the assessment’s conclusions regarding existing and future open space on the </w:t>
      </w:r>
      <w:proofErr w:type="spellStart"/>
      <w:r w:rsidR="008E7BED" w:rsidRPr="0067703F">
        <w:rPr>
          <w:rFonts w:asciiTheme="minorHAnsi" w:hAnsiTheme="minorHAnsi" w:cstheme="minorHAnsi"/>
          <w:sz w:val="24"/>
        </w:rPr>
        <w:t>Quinns</w:t>
      </w:r>
      <w:proofErr w:type="spellEnd"/>
      <w:r w:rsidR="008E7BED" w:rsidRPr="0067703F">
        <w:rPr>
          <w:rFonts w:asciiTheme="minorHAnsi" w:hAnsiTheme="minorHAnsi" w:cstheme="minorHAnsi"/>
          <w:sz w:val="24"/>
        </w:rPr>
        <w:t xml:space="preserve"> Road option appear to understate the impacts of </w:t>
      </w:r>
      <w:r w:rsidR="00E15518">
        <w:rPr>
          <w:rFonts w:asciiTheme="minorHAnsi" w:hAnsiTheme="minorHAnsi" w:cstheme="minorHAnsi"/>
          <w:sz w:val="24"/>
        </w:rPr>
        <w:t xml:space="preserve">vegetation removal of </w:t>
      </w:r>
      <w:r w:rsidR="008E7BED" w:rsidRPr="0067703F">
        <w:rPr>
          <w:rFonts w:asciiTheme="minorHAnsi" w:hAnsiTheme="minorHAnsi" w:cstheme="minorHAnsi"/>
          <w:sz w:val="24"/>
        </w:rPr>
        <w:t>this option.</w:t>
      </w:r>
    </w:p>
    <w:p w:rsidR="008E7BED" w:rsidRPr="0067703F" w:rsidRDefault="0052777A" w:rsidP="00284C8E">
      <w:pPr>
        <w:rPr>
          <w:rFonts w:asciiTheme="minorHAnsi" w:hAnsiTheme="minorHAnsi" w:cstheme="minorHAnsi"/>
          <w:sz w:val="24"/>
        </w:rPr>
      </w:pPr>
      <w:r w:rsidRPr="0067703F">
        <w:rPr>
          <w:rFonts w:asciiTheme="minorHAnsi" w:hAnsiTheme="minorHAnsi" w:cstheme="minorHAnsi"/>
          <w:sz w:val="24"/>
        </w:rPr>
        <w:t xml:space="preserve">The Western option traverses open, generally flat </w:t>
      </w:r>
      <w:r w:rsidR="00745DD3" w:rsidRPr="0067703F">
        <w:rPr>
          <w:rFonts w:asciiTheme="minorHAnsi" w:hAnsiTheme="minorHAnsi" w:cstheme="minorHAnsi"/>
          <w:sz w:val="24"/>
        </w:rPr>
        <w:t>agricultural land. The imposition of the road in this otherwise rural setting would detract from the existing character of the landscape.</w:t>
      </w:r>
    </w:p>
    <w:p w:rsidR="00D94B98" w:rsidRPr="0067703F" w:rsidRDefault="00D94B98" w:rsidP="00284C8E">
      <w:pPr>
        <w:rPr>
          <w:rFonts w:asciiTheme="minorHAnsi" w:hAnsiTheme="minorHAnsi" w:cstheme="minorHAnsi"/>
          <w:sz w:val="24"/>
        </w:rPr>
      </w:pPr>
      <w:r w:rsidRPr="0067703F">
        <w:rPr>
          <w:rFonts w:asciiTheme="minorHAnsi" w:hAnsiTheme="minorHAnsi" w:cstheme="minorHAnsi"/>
          <w:sz w:val="24"/>
        </w:rPr>
        <w:t xml:space="preserve">The Inquiry generally supports the assessment of visual impacts undertaken to inform the EES, however, </w:t>
      </w:r>
      <w:r w:rsidR="00FD2EFF">
        <w:rPr>
          <w:rFonts w:asciiTheme="minorHAnsi" w:hAnsiTheme="minorHAnsi" w:cstheme="minorHAnsi"/>
          <w:sz w:val="24"/>
        </w:rPr>
        <w:t>considers</w:t>
      </w:r>
      <w:r w:rsidRPr="0067703F">
        <w:rPr>
          <w:rFonts w:asciiTheme="minorHAnsi" w:hAnsiTheme="minorHAnsi" w:cstheme="minorHAnsi"/>
          <w:sz w:val="24"/>
        </w:rPr>
        <w:t xml:space="preserve"> that impacts of the Western option have been slightly overstated.</w:t>
      </w:r>
    </w:p>
    <w:p w:rsidR="00186486" w:rsidRPr="0067703F" w:rsidRDefault="00D94B98" w:rsidP="00284C8E">
      <w:pPr>
        <w:rPr>
          <w:rFonts w:asciiTheme="minorHAnsi" w:hAnsiTheme="minorHAnsi" w:cstheme="minorHAnsi"/>
          <w:sz w:val="24"/>
        </w:rPr>
      </w:pPr>
      <w:r w:rsidRPr="0067703F">
        <w:rPr>
          <w:rFonts w:asciiTheme="minorHAnsi" w:hAnsiTheme="minorHAnsi" w:cstheme="minorHAnsi"/>
          <w:sz w:val="24"/>
        </w:rPr>
        <w:lastRenderedPageBreak/>
        <w:t xml:space="preserve">The </w:t>
      </w:r>
      <w:r w:rsidR="00745DD3" w:rsidRPr="0067703F">
        <w:rPr>
          <w:rFonts w:asciiTheme="minorHAnsi" w:hAnsiTheme="minorHAnsi" w:cstheme="minorHAnsi"/>
          <w:sz w:val="24"/>
        </w:rPr>
        <w:t xml:space="preserve">Inquiry </w:t>
      </w:r>
      <w:r w:rsidRPr="0067703F">
        <w:rPr>
          <w:rFonts w:asciiTheme="minorHAnsi" w:hAnsiTheme="minorHAnsi" w:cstheme="minorHAnsi"/>
          <w:sz w:val="24"/>
        </w:rPr>
        <w:t xml:space="preserve">notes that the potential impacts from the redesign of the Hume Freeway interchange at Wandong are not </w:t>
      </w:r>
      <w:r w:rsidR="00C80B70" w:rsidRPr="0067703F">
        <w:rPr>
          <w:rFonts w:asciiTheme="minorHAnsi" w:hAnsiTheme="minorHAnsi" w:cstheme="minorHAnsi"/>
          <w:sz w:val="24"/>
        </w:rPr>
        <w:t xml:space="preserve">fully addressed in the EES. This </w:t>
      </w:r>
      <w:r w:rsidR="008E7BED" w:rsidRPr="0067703F">
        <w:rPr>
          <w:rFonts w:asciiTheme="minorHAnsi" w:hAnsiTheme="minorHAnsi" w:cstheme="minorHAnsi"/>
          <w:sz w:val="24"/>
        </w:rPr>
        <w:t xml:space="preserve">Assessment </w:t>
      </w:r>
      <w:r w:rsidR="00745DD3" w:rsidRPr="0067703F">
        <w:rPr>
          <w:rFonts w:asciiTheme="minorHAnsi" w:hAnsiTheme="minorHAnsi" w:cstheme="minorHAnsi"/>
          <w:sz w:val="24"/>
        </w:rPr>
        <w:t>considers</w:t>
      </w:r>
      <w:r w:rsidR="008E7BED" w:rsidRPr="0067703F">
        <w:rPr>
          <w:rFonts w:asciiTheme="minorHAnsi" w:hAnsiTheme="minorHAnsi" w:cstheme="minorHAnsi"/>
          <w:sz w:val="24"/>
        </w:rPr>
        <w:t xml:space="preserve"> this</w:t>
      </w:r>
      <w:r w:rsidR="00C80B70" w:rsidRPr="0067703F">
        <w:rPr>
          <w:rFonts w:asciiTheme="minorHAnsi" w:hAnsiTheme="minorHAnsi" w:cstheme="minorHAnsi"/>
          <w:sz w:val="24"/>
        </w:rPr>
        <w:t xml:space="preserve"> to be an omission in the EES</w:t>
      </w:r>
      <w:r w:rsidR="008E7BED" w:rsidRPr="0067703F">
        <w:rPr>
          <w:rFonts w:asciiTheme="minorHAnsi" w:hAnsiTheme="minorHAnsi" w:cstheme="minorHAnsi"/>
          <w:sz w:val="24"/>
        </w:rPr>
        <w:t xml:space="preserve"> and agrees with the Inquiry that t</w:t>
      </w:r>
      <w:r w:rsidR="00186486" w:rsidRPr="0067703F">
        <w:rPr>
          <w:rFonts w:asciiTheme="minorHAnsi" w:hAnsiTheme="minorHAnsi" w:cstheme="minorHAnsi"/>
          <w:sz w:val="24"/>
        </w:rPr>
        <w:t>he</w:t>
      </w:r>
      <w:r w:rsidR="008E7BED" w:rsidRPr="0067703F">
        <w:rPr>
          <w:rFonts w:asciiTheme="minorHAnsi" w:hAnsiTheme="minorHAnsi" w:cstheme="minorHAnsi"/>
          <w:sz w:val="24"/>
        </w:rPr>
        <w:t xml:space="preserve"> redesign of this interchange should seek to minimise </w:t>
      </w:r>
      <w:r w:rsidR="00FD2EFF">
        <w:rPr>
          <w:rFonts w:asciiTheme="minorHAnsi" w:hAnsiTheme="minorHAnsi" w:cstheme="minorHAnsi"/>
          <w:sz w:val="24"/>
        </w:rPr>
        <w:t xml:space="preserve">the </w:t>
      </w:r>
      <w:r w:rsidR="00C80B70" w:rsidRPr="0067703F">
        <w:rPr>
          <w:rFonts w:asciiTheme="minorHAnsi" w:hAnsiTheme="minorHAnsi" w:cstheme="minorHAnsi"/>
          <w:sz w:val="24"/>
        </w:rPr>
        <w:t xml:space="preserve">landscape </w:t>
      </w:r>
      <w:r w:rsidR="00FD2EFF">
        <w:rPr>
          <w:rFonts w:asciiTheme="minorHAnsi" w:hAnsiTheme="minorHAnsi" w:cstheme="minorHAnsi"/>
          <w:sz w:val="24"/>
        </w:rPr>
        <w:t xml:space="preserve">and </w:t>
      </w:r>
      <w:r w:rsidR="00C80B70" w:rsidRPr="0067703F">
        <w:rPr>
          <w:rFonts w:asciiTheme="minorHAnsi" w:hAnsiTheme="minorHAnsi" w:cstheme="minorHAnsi"/>
          <w:sz w:val="24"/>
        </w:rPr>
        <w:t xml:space="preserve">visual effects </w:t>
      </w:r>
      <w:r w:rsidR="00186486" w:rsidRPr="0067703F">
        <w:rPr>
          <w:rFonts w:asciiTheme="minorHAnsi" w:hAnsiTheme="minorHAnsi" w:cstheme="minorHAnsi"/>
          <w:sz w:val="24"/>
        </w:rPr>
        <w:t>Hume Freeway interchange at Wandong.</w:t>
      </w:r>
    </w:p>
    <w:p w:rsidR="00284C8E" w:rsidRPr="0067703F" w:rsidRDefault="00284C8E" w:rsidP="00C6525D">
      <w:pPr>
        <w:rPr>
          <w:rFonts w:asciiTheme="minorHAnsi" w:hAnsiTheme="minorHAnsi" w:cstheme="minorHAnsi"/>
          <w:b/>
          <w:sz w:val="24"/>
        </w:rPr>
      </w:pPr>
      <w:r w:rsidRPr="0067703F">
        <w:rPr>
          <w:rFonts w:asciiTheme="minorHAnsi" w:hAnsiTheme="minorHAnsi" w:cstheme="minorHAnsi"/>
          <w:b/>
          <w:sz w:val="24"/>
        </w:rPr>
        <w:t>Conclusion</w:t>
      </w:r>
    </w:p>
    <w:p w:rsidR="00284C8E" w:rsidRPr="0067703F" w:rsidRDefault="00284C8E" w:rsidP="00C6525D">
      <w:pPr>
        <w:rPr>
          <w:rFonts w:asciiTheme="minorHAnsi" w:hAnsiTheme="minorHAnsi" w:cstheme="minorHAnsi"/>
          <w:sz w:val="24"/>
        </w:rPr>
      </w:pPr>
      <w:r w:rsidRPr="0067703F">
        <w:rPr>
          <w:rFonts w:asciiTheme="minorHAnsi" w:hAnsiTheme="minorHAnsi" w:cstheme="minorHAnsi"/>
          <w:sz w:val="24"/>
        </w:rPr>
        <w:t>It is my assessment that:</w:t>
      </w:r>
    </w:p>
    <w:p w:rsidR="00E73123" w:rsidRDefault="00E73123"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The Dry Creek option would have </w:t>
      </w:r>
      <w:r w:rsidR="00FD2EFF">
        <w:rPr>
          <w:rFonts w:asciiTheme="minorHAnsi" w:hAnsiTheme="minorHAnsi" w:cstheme="minorHAnsi"/>
          <w:sz w:val="24"/>
        </w:rPr>
        <w:t>adverse</w:t>
      </w:r>
      <w:r w:rsidRPr="0067703F">
        <w:rPr>
          <w:rFonts w:asciiTheme="minorHAnsi" w:hAnsiTheme="minorHAnsi" w:cstheme="minorHAnsi"/>
          <w:sz w:val="24"/>
        </w:rPr>
        <w:t xml:space="preserve"> </w:t>
      </w:r>
      <w:r>
        <w:rPr>
          <w:rFonts w:asciiTheme="minorHAnsi" w:hAnsiTheme="minorHAnsi" w:cstheme="minorHAnsi"/>
          <w:sz w:val="24"/>
        </w:rPr>
        <w:t>impacts</w:t>
      </w:r>
      <w:r w:rsidRPr="0067703F">
        <w:rPr>
          <w:rFonts w:asciiTheme="minorHAnsi" w:hAnsiTheme="minorHAnsi" w:cstheme="minorHAnsi"/>
          <w:sz w:val="24"/>
        </w:rPr>
        <w:t xml:space="preserve"> on the landscape and visual values of the ridgelines to the east of Kilmore.</w:t>
      </w:r>
    </w:p>
    <w:p w:rsidR="008E7BED" w:rsidRPr="0067703F" w:rsidRDefault="00745DD3"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w:t>
      </w:r>
      <w:r w:rsidR="00E73123">
        <w:rPr>
          <w:rFonts w:asciiTheme="minorHAnsi" w:hAnsiTheme="minorHAnsi" w:cstheme="minorHAnsi"/>
          <w:sz w:val="24"/>
        </w:rPr>
        <w:t>will</w:t>
      </w:r>
      <w:r w:rsidR="00667F74">
        <w:rPr>
          <w:rFonts w:asciiTheme="minorHAnsi" w:hAnsiTheme="minorHAnsi" w:cstheme="minorHAnsi"/>
          <w:sz w:val="24"/>
        </w:rPr>
        <w:t xml:space="preserve"> </w:t>
      </w:r>
      <w:r w:rsidR="00FD2EFF">
        <w:rPr>
          <w:rFonts w:asciiTheme="minorHAnsi" w:hAnsiTheme="minorHAnsi" w:cstheme="minorHAnsi"/>
          <w:sz w:val="24"/>
        </w:rPr>
        <w:t xml:space="preserve">have some adverse </w:t>
      </w:r>
      <w:r w:rsidR="00E73123" w:rsidRPr="00E73123">
        <w:rPr>
          <w:rFonts w:asciiTheme="minorHAnsi" w:hAnsiTheme="minorHAnsi" w:cstheme="minorHAnsi"/>
          <w:sz w:val="24"/>
        </w:rPr>
        <w:t>impact</w:t>
      </w:r>
      <w:r w:rsidR="00FD2EFF">
        <w:rPr>
          <w:rFonts w:asciiTheme="minorHAnsi" w:hAnsiTheme="minorHAnsi" w:cstheme="minorHAnsi"/>
          <w:sz w:val="24"/>
        </w:rPr>
        <w:t>s</w:t>
      </w:r>
      <w:r w:rsidRPr="0067703F">
        <w:rPr>
          <w:rFonts w:asciiTheme="minorHAnsi" w:hAnsiTheme="minorHAnsi" w:cstheme="minorHAnsi"/>
          <w:sz w:val="24"/>
        </w:rPr>
        <w:t xml:space="preserve"> on landscape values</w:t>
      </w:r>
      <w:r w:rsidR="00667F74">
        <w:rPr>
          <w:rFonts w:asciiTheme="minorHAnsi" w:hAnsiTheme="minorHAnsi" w:cstheme="minorHAnsi"/>
          <w:sz w:val="24"/>
        </w:rPr>
        <w:t>,</w:t>
      </w:r>
      <w:r w:rsidR="000031DE" w:rsidRPr="0067703F">
        <w:rPr>
          <w:rFonts w:asciiTheme="minorHAnsi" w:hAnsiTheme="minorHAnsi" w:cstheme="minorHAnsi"/>
          <w:sz w:val="24"/>
        </w:rPr>
        <w:t xml:space="preserve"> due to the clearing of vegetation at Monument Hill</w:t>
      </w:r>
      <w:r w:rsidRPr="0067703F">
        <w:rPr>
          <w:rFonts w:asciiTheme="minorHAnsi" w:hAnsiTheme="minorHAnsi" w:cstheme="minorHAnsi"/>
          <w:sz w:val="24"/>
        </w:rPr>
        <w:t>.</w:t>
      </w:r>
    </w:p>
    <w:p w:rsidR="00667F74" w:rsidRPr="0067703F" w:rsidRDefault="00667F74"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 xml:space="preserve">The Western option has the least significant </w:t>
      </w:r>
      <w:r w:rsidR="00D050E4">
        <w:rPr>
          <w:rFonts w:asciiTheme="minorHAnsi" w:hAnsiTheme="minorHAnsi" w:cstheme="minorHAnsi"/>
          <w:sz w:val="24"/>
        </w:rPr>
        <w:t>effects on landscape and visual amenity values.</w:t>
      </w:r>
    </w:p>
    <w:p w:rsidR="00BC4936" w:rsidRPr="00030C7F" w:rsidRDefault="00BC4936" w:rsidP="00010F75">
      <w:pPr>
        <w:pStyle w:val="ListParagraph"/>
        <w:numPr>
          <w:ilvl w:val="0"/>
          <w:numId w:val="8"/>
        </w:numPr>
        <w:ind w:left="714" w:hanging="357"/>
        <w:contextualSpacing w:val="0"/>
        <w:rPr>
          <w:rFonts w:asciiTheme="minorHAnsi" w:hAnsiTheme="minorHAnsi" w:cstheme="minorHAnsi"/>
          <w:sz w:val="24"/>
        </w:rPr>
      </w:pPr>
      <w:r w:rsidRPr="00030C7F">
        <w:rPr>
          <w:rFonts w:asciiTheme="minorHAnsi" w:hAnsiTheme="minorHAnsi" w:cstheme="minorHAnsi"/>
          <w:sz w:val="24"/>
        </w:rPr>
        <w:t>The redesign of the Hume Freeway interchange at Wandong should be undertaken to minimise its landscape and visual impacts.</w:t>
      </w:r>
    </w:p>
    <w:p w:rsidR="00284C8E" w:rsidRPr="0067703F" w:rsidRDefault="00EC2493" w:rsidP="00C6525D">
      <w:pPr>
        <w:pStyle w:val="Heading2"/>
        <w:spacing w:before="480"/>
        <w:ind w:left="578" w:hanging="578"/>
        <w:rPr>
          <w:rFonts w:asciiTheme="minorHAnsi" w:hAnsiTheme="minorHAnsi" w:cstheme="minorHAnsi"/>
          <w:sz w:val="24"/>
          <w:szCs w:val="24"/>
        </w:rPr>
      </w:pPr>
      <w:bookmarkStart w:id="43" w:name="_Toc408571612"/>
      <w:r w:rsidRPr="0067703F">
        <w:rPr>
          <w:rFonts w:asciiTheme="minorHAnsi" w:hAnsiTheme="minorHAnsi" w:cstheme="minorHAnsi"/>
          <w:sz w:val="24"/>
          <w:szCs w:val="24"/>
        </w:rPr>
        <w:t>Biodiversity</w:t>
      </w:r>
      <w:bookmarkEnd w:id="43"/>
    </w:p>
    <w:p w:rsidR="00284C8E" w:rsidRPr="0067703F" w:rsidRDefault="00284C8E" w:rsidP="00284C8E">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i/>
          <w:sz w:val="24"/>
        </w:rPr>
        <w:t xml:space="preserve"> </w:t>
      </w:r>
      <w:r w:rsidR="00EC2493" w:rsidRPr="0067703F">
        <w:rPr>
          <w:rFonts w:asciiTheme="minorHAnsi" w:hAnsiTheme="minorHAnsi" w:cstheme="minorHAnsi"/>
          <w:i/>
          <w:sz w:val="24"/>
        </w:rPr>
        <w:t>To avoid or minimise effects on native vegetation and listed flora and fauna species and ecological communities, including those listed under the Environment Protection and Biodiversity Conservation Act 1999, and address opportunities for offsetting potential losses consistent with relevant policy.</w:t>
      </w:r>
    </w:p>
    <w:p w:rsidR="00284C8E" w:rsidRPr="0067703F" w:rsidRDefault="00284C8E" w:rsidP="00284C8E">
      <w:pPr>
        <w:keepNext/>
        <w:rPr>
          <w:rFonts w:asciiTheme="minorHAnsi" w:hAnsiTheme="minorHAnsi" w:cstheme="minorHAnsi"/>
          <w:b/>
          <w:sz w:val="24"/>
        </w:rPr>
      </w:pPr>
      <w:r w:rsidRPr="0067703F">
        <w:rPr>
          <w:rFonts w:asciiTheme="minorHAnsi" w:hAnsiTheme="minorHAnsi" w:cstheme="minorHAnsi"/>
          <w:b/>
          <w:sz w:val="24"/>
        </w:rPr>
        <w:t>Key Issues</w:t>
      </w:r>
    </w:p>
    <w:p w:rsidR="00284C8E" w:rsidRPr="0067703F" w:rsidRDefault="00284C8E" w:rsidP="00284C8E">
      <w:pPr>
        <w:keepNext/>
        <w:rPr>
          <w:rFonts w:asciiTheme="minorHAnsi" w:hAnsiTheme="minorHAnsi" w:cstheme="minorHAnsi"/>
          <w:sz w:val="24"/>
        </w:rPr>
      </w:pPr>
      <w:r w:rsidRPr="0067703F">
        <w:rPr>
          <w:rFonts w:asciiTheme="minorHAnsi" w:hAnsiTheme="minorHAnsi" w:cstheme="minorHAnsi"/>
          <w:sz w:val="24"/>
        </w:rPr>
        <w:t xml:space="preserve">The key </w:t>
      </w:r>
      <w:r w:rsidR="005327EF" w:rsidRPr="0067703F">
        <w:rPr>
          <w:rFonts w:asciiTheme="minorHAnsi" w:hAnsiTheme="minorHAnsi" w:cstheme="minorHAnsi"/>
          <w:sz w:val="24"/>
        </w:rPr>
        <w:t>biodi</w:t>
      </w:r>
      <w:r w:rsidR="00EC2493" w:rsidRPr="0067703F">
        <w:rPr>
          <w:rFonts w:asciiTheme="minorHAnsi" w:hAnsiTheme="minorHAnsi" w:cstheme="minorHAnsi"/>
          <w:sz w:val="24"/>
        </w:rPr>
        <w:t>versity issues that inform this Assessment are</w:t>
      </w:r>
      <w:r w:rsidRPr="0067703F">
        <w:rPr>
          <w:rFonts w:asciiTheme="minorHAnsi" w:hAnsiTheme="minorHAnsi" w:cstheme="minorHAnsi"/>
          <w:sz w:val="24"/>
        </w:rPr>
        <w:t>:</w:t>
      </w:r>
    </w:p>
    <w:p w:rsidR="00E73123" w:rsidRDefault="00E73123"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The extent to which biodiversity impacts are a differentiating factor between the options.</w:t>
      </w:r>
    </w:p>
    <w:p w:rsidR="00F522A8" w:rsidRPr="0067703F" w:rsidRDefault="007B23A8"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 xml:space="preserve">The </w:t>
      </w:r>
      <w:r w:rsidR="00BE53F2">
        <w:rPr>
          <w:rFonts w:asciiTheme="minorHAnsi" w:hAnsiTheme="minorHAnsi" w:cstheme="minorHAnsi"/>
          <w:sz w:val="24"/>
        </w:rPr>
        <w:t>avoidance or minimisation of</w:t>
      </w:r>
      <w:r>
        <w:rPr>
          <w:rFonts w:asciiTheme="minorHAnsi" w:hAnsiTheme="minorHAnsi" w:cstheme="minorHAnsi"/>
          <w:sz w:val="24"/>
        </w:rPr>
        <w:t xml:space="preserve"> effects</w:t>
      </w:r>
      <w:r w:rsidR="00EC2493" w:rsidRPr="0067703F">
        <w:rPr>
          <w:rFonts w:asciiTheme="minorHAnsi" w:hAnsiTheme="minorHAnsi" w:cstheme="minorHAnsi"/>
          <w:sz w:val="24"/>
        </w:rPr>
        <w:t xml:space="preserve"> on Matters of National Environmental Significance as defined under the </w:t>
      </w:r>
      <w:r w:rsidR="00EC2493" w:rsidRPr="0067703F">
        <w:rPr>
          <w:rFonts w:asciiTheme="minorHAnsi" w:hAnsiTheme="minorHAnsi" w:cstheme="minorHAnsi"/>
          <w:i/>
          <w:sz w:val="24"/>
        </w:rPr>
        <w:t xml:space="preserve">Environment Protection and Biodiversity Conservation Act 1999 </w:t>
      </w:r>
      <w:r w:rsidR="00EC2493" w:rsidRPr="0067703F">
        <w:rPr>
          <w:rFonts w:asciiTheme="minorHAnsi" w:hAnsiTheme="minorHAnsi" w:cstheme="minorHAnsi"/>
          <w:sz w:val="24"/>
        </w:rPr>
        <w:t>(Commonwealth) (Golden Sun Moth)</w:t>
      </w:r>
      <w:r w:rsidR="00F522A8" w:rsidRPr="0067703F">
        <w:rPr>
          <w:rFonts w:asciiTheme="minorHAnsi" w:hAnsiTheme="minorHAnsi" w:cstheme="minorHAnsi"/>
          <w:sz w:val="24"/>
        </w:rPr>
        <w:t>.</w:t>
      </w:r>
    </w:p>
    <w:p w:rsidR="00EC2493" w:rsidRDefault="00BE53F2"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The avoidance or minimisation of effects</w:t>
      </w:r>
      <w:r w:rsidRPr="0067703F">
        <w:rPr>
          <w:rFonts w:asciiTheme="minorHAnsi" w:hAnsiTheme="minorHAnsi" w:cstheme="minorHAnsi"/>
          <w:sz w:val="24"/>
        </w:rPr>
        <w:t xml:space="preserve"> </w:t>
      </w:r>
      <w:r w:rsidR="007B23A8">
        <w:rPr>
          <w:rFonts w:asciiTheme="minorHAnsi" w:hAnsiTheme="minorHAnsi" w:cstheme="minorHAnsi"/>
          <w:sz w:val="24"/>
        </w:rPr>
        <w:t>on native vegetation and listed flora and fauna and ecological communities</w:t>
      </w:r>
      <w:r w:rsidR="00EC2493" w:rsidRPr="0067703F">
        <w:rPr>
          <w:rFonts w:asciiTheme="minorHAnsi" w:hAnsiTheme="minorHAnsi" w:cstheme="minorHAnsi"/>
          <w:sz w:val="24"/>
        </w:rPr>
        <w:t>.</w:t>
      </w:r>
    </w:p>
    <w:p w:rsidR="00D5194F" w:rsidRPr="00A629EC" w:rsidRDefault="00D5194F" w:rsidP="00010F75">
      <w:pPr>
        <w:pStyle w:val="ListParagraph"/>
        <w:numPr>
          <w:ilvl w:val="0"/>
          <w:numId w:val="29"/>
        </w:numPr>
        <w:rPr>
          <w:rFonts w:asciiTheme="minorHAnsi" w:hAnsiTheme="minorHAnsi" w:cstheme="minorHAnsi"/>
          <w:sz w:val="24"/>
        </w:rPr>
      </w:pPr>
      <w:r>
        <w:rPr>
          <w:rFonts w:asciiTheme="minorHAnsi" w:hAnsiTheme="minorHAnsi" w:cstheme="minorHAnsi"/>
          <w:sz w:val="24"/>
        </w:rPr>
        <w:t xml:space="preserve">Whether biodiversity </w:t>
      </w:r>
      <w:r w:rsidR="00BC4936">
        <w:rPr>
          <w:rFonts w:asciiTheme="minorHAnsi" w:hAnsiTheme="minorHAnsi" w:cstheme="minorHAnsi"/>
          <w:sz w:val="24"/>
        </w:rPr>
        <w:t xml:space="preserve">impacts </w:t>
      </w:r>
      <w:r>
        <w:rPr>
          <w:rFonts w:asciiTheme="minorHAnsi" w:hAnsiTheme="minorHAnsi" w:cstheme="minorHAnsi"/>
          <w:sz w:val="24"/>
        </w:rPr>
        <w:t>are acceptable.</w:t>
      </w:r>
    </w:p>
    <w:p w:rsidR="00284C8E" w:rsidRPr="0067703F" w:rsidRDefault="00284C8E" w:rsidP="00A629EC">
      <w:pPr>
        <w:keepNext/>
        <w:keepLines/>
        <w:rPr>
          <w:rFonts w:asciiTheme="minorHAnsi" w:hAnsiTheme="minorHAnsi" w:cstheme="minorHAnsi"/>
          <w:sz w:val="24"/>
        </w:rPr>
      </w:pPr>
      <w:r w:rsidRPr="0067703F">
        <w:rPr>
          <w:rFonts w:asciiTheme="minorHAnsi" w:hAnsiTheme="minorHAnsi" w:cstheme="minorHAnsi"/>
          <w:b/>
          <w:sz w:val="24"/>
        </w:rPr>
        <w:t>Discussion and Findings</w:t>
      </w:r>
    </w:p>
    <w:p w:rsidR="00A93D28" w:rsidRPr="0067703F" w:rsidRDefault="00A93D28" w:rsidP="00A629EC">
      <w:pPr>
        <w:keepNext/>
        <w:keepLines/>
        <w:rPr>
          <w:rFonts w:asciiTheme="minorHAnsi" w:hAnsiTheme="minorHAnsi" w:cstheme="minorHAnsi"/>
          <w:b/>
          <w:i/>
          <w:sz w:val="24"/>
        </w:rPr>
      </w:pPr>
      <w:r w:rsidRPr="0067703F">
        <w:rPr>
          <w:rFonts w:asciiTheme="minorHAnsi" w:hAnsiTheme="minorHAnsi" w:cstheme="minorHAnsi"/>
          <w:b/>
          <w:i/>
          <w:sz w:val="24"/>
        </w:rPr>
        <w:t xml:space="preserve">Matters of National Environmental </w:t>
      </w:r>
      <w:r w:rsidR="00B8728D" w:rsidRPr="0067703F">
        <w:rPr>
          <w:rFonts w:asciiTheme="minorHAnsi" w:hAnsiTheme="minorHAnsi" w:cstheme="minorHAnsi"/>
          <w:b/>
          <w:i/>
          <w:sz w:val="24"/>
        </w:rPr>
        <w:t>Significance</w:t>
      </w:r>
    </w:p>
    <w:p w:rsidR="00D6253C" w:rsidRDefault="00FB324F" w:rsidP="00FB324F">
      <w:pPr>
        <w:rPr>
          <w:rFonts w:asciiTheme="minorHAnsi" w:hAnsiTheme="minorHAnsi" w:cstheme="minorHAnsi"/>
          <w:sz w:val="24"/>
        </w:rPr>
      </w:pPr>
      <w:r w:rsidRPr="0067703F">
        <w:rPr>
          <w:rFonts w:asciiTheme="minorHAnsi" w:hAnsiTheme="minorHAnsi" w:cstheme="minorHAnsi"/>
          <w:sz w:val="24"/>
        </w:rPr>
        <w:t>The Dry Creek and Western options both impact on areas of habitat and potential habitat for the Golden Sun Moth</w:t>
      </w:r>
      <w:r>
        <w:rPr>
          <w:rFonts w:asciiTheme="minorHAnsi" w:hAnsiTheme="minorHAnsi" w:cstheme="minorHAnsi"/>
          <w:sz w:val="24"/>
        </w:rPr>
        <w:t xml:space="preserve"> which is</w:t>
      </w:r>
      <w:r w:rsidRPr="00FB324F">
        <w:rPr>
          <w:rFonts w:asciiTheme="minorHAnsi" w:hAnsiTheme="minorHAnsi" w:cstheme="minorHAnsi"/>
          <w:sz w:val="24"/>
        </w:rPr>
        <w:t xml:space="preserve"> </w:t>
      </w:r>
      <w:r>
        <w:rPr>
          <w:rFonts w:asciiTheme="minorHAnsi" w:hAnsiTheme="minorHAnsi" w:cstheme="minorHAnsi"/>
          <w:sz w:val="24"/>
        </w:rPr>
        <w:t xml:space="preserve">listed as </w:t>
      </w:r>
      <w:r w:rsidRPr="0067703F">
        <w:rPr>
          <w:rFonts w:asciiTheme="minorHAnsi" w:hAnsiTheme="minorHAnsi" w:cstheme="minorHAnsi"/>
          <w:sz w:val="24"/>
        </w:rPr>
        <w:t>critically endangered</w:t>
      </w:r>
      <w:r>
        <w:rPr>
          <w:rFonts w:asciiTheme="minorHAnsi" w:hAnsiTheme="minorHAnsi" w:cstheme="minorHAnsi"/>
          <w:sz w:val="24"/>
        </w:rPr>
        <w:t xml:space="preserve"> under the Commonwealth </w:t>
      </w:r>
      <w:r w:rsidRPr="00E23DEF">
        <w:rPr>
          <w:rFonts w:asciiTheme="minorHAnsi" w:hAnsiTheme="minorHAnsi" w:cstheme="minorHAnsi"/>
          <w:i/>
          <w:sz w:val="24"/>
        </w:rPr>
        <w:t>Environment Protection and Bi</w:t>
      </w:r>
      <w:r w:rsidR="00750CBF" w:rsidRPr="00E23DEF">
        <w:rPr>
          <w:rFonts w:asciiTheme="minorHAnsi" w:hAnsiTheme="minorHAnsi" w:cstheme="minorHAnsi"/>
          <w:i/>
          <w:sz w:val="24"/>
        </w:rPr>
        <w:t>odiversity Conservation Act</w:t>
      </w:r>
      <w:r w:rsidR="00E23DEF" w:rsidRPr="00E23DEF">
        <w:rPr>
          <w:rFonts w:asciiTheme="minorHAnsi" w:hAnsiTheme="minorHAnsi" w:cstheme="minorHAnsi"/>
          <w:i/>
          <w:sz w:val="24"/>
        </w:rPr>
        <w:t xml:space="preserve"> 1999</w:t>
      </w:r>
      <w:r w:rsidRPr="0067703F">
        <w:rPr>
          <w:rFonts w:asciiTheme="minorHAnsi" w:hAnsiTheme="minorHAnsi" w:cstheme="minorHAnsi"/>
          <w:sz w:val="24"/>
        </w:rPr>
        <w:t>.</w:t>
      </w:r>
    </w:p>
    <w:p w:rsidR="00FB324F" w:rsidRDefault="00FB324F" w:rsidP="00FB324F">
      <w:pPr>
        <w:rPr>
          <w:rFonts w:asciiTheme="minorHAnsi" w:hAnsiTheme="minorHAnsi" w:cstheme="minorHAnsi"/>
          <w:sz w:val="24"/>
        </w:rPr>
      </w:pPr>
      <w:r>
        <w:rPr>
          <w:rFonts w:asciiTheme="minorHAnsi" w:hAnsiTheme="minorHAnsi" w:cstheme="minorHAnsi"/>
          <w:sz w:val="24"/>
        </w:rPr>
        <w:t>The studies undertaken for the EES indicate that no other Matters of National Environment Significance are anticipated to be impacted by the project.</w:t>
      </w:r>
      <w:r w:rsidR="00D6253C">
        <w:rPr>
          <w:rFonts w:asciiTheme="minorHAnsi" w:hAnsiTheme="minorHAnsi" w:cstheme="minorHAnsi"/>
          <w:sz w:val="24"/>
        </w:rPr>
        <w:t xml:space="preserve"> The Inquiry accepted</w:t>
      </w:r>
      <w:r>
        <w:rPr>
          <w:rFonts w:asciiTheme="minorHAnsi" w:hAnsiTheme="minorHAnsi" w:cstheme="minorHAnsi"/>
          <w:sz w:val="24"/>
        </w:rPr>
        <w:t xml:space="preserve"> that the studies undertaken were adequate.</w:t>
      </w:r>
    </w:p>
    <w:p w:rsidR="00F7000C" w:rsidRDefault="00F7000C">
      <w:pPr>
        <w:spacing w:before="0" w:after="0"/>
        <w:jc w:val="left"/>
        <w:rPr>
          <w:rFonts w:asciiTheme="minorHAnsi" w:hAnsiTheme="minorHAnsi" w:cstheme="minorHAnsi"/>
          <w:sz w:val="24"/>
        </w:rPr>
      </w:pPr>
      <w:r>
        <w:rPr>
          <w:rFonts w:asciiTheme="minorHAnsi" w:hAnsiTheme="minorHAnsi" w:cstheme="minorHAnsi"/>
          <w:sz w:val="24"/>
        </w:rPr>
        <w:br w:type="page"/>
      </w:r>
    </w:p>
    <w:p w:rsidR="001A30E6" w:rsidRPr="0067703F" w:rsidRDefault="001A30E6" w:rsidP="00284C8E">
      <w:pPr>
        <w:rPr>
          <w:rFonts w:asciiTheme="minorHAnsi" w:hAnsiTheme="minorHAnsi" w:cstheme="minorHAnsi"/>
          <w:sz w:val="24"/>
        </w:rPr>
      </w:pPr>
      <w:r w:rsidRPr="0067703F">
        <w:rPr>
          <w:rFonts w:asciiTheme="minorHAnsi" w:hAnsiTheme="minorHAnsi" w:cstheme="minorHAnsi"/>
          <w:sz w:val="24"/>
        </w:rPr>
        <w:lastRenderedPageBreak/>
        <w:t xml:space="preserve">Table </w:t>
      </w:r>
      <w:r w:rsidR="00C427D8">
        <w:rPr>
          <w:rFonts w:asciiTheme="minorHAnsi" w:hAnsiTheme="minorHAnsi" w:cstheme="minorHAnsi"/>
          <w:sz w:val="24"/>
        </w:rPr>
        <w:t>1.4</w:t>
      </w:r>
      <w:r w:rsidRPr="0067703F">
        <w:rPr>
          <w:rFonts w:asciiTheme="minorHAnsi" w:hAnsiTheme="minorHAnsi" w:cstheme="minorHAnsi"/>
          <w:sz w:val="24"/>
        </w:rPr>
        <w:t xml:space="preserve"> sets out the extent of impact</w:t>
      </w:r>
      <w:r w:rsidR="00FB324F">
        <w:rPr>
          <w:rFonts w:asciiTheme="minorHAnsi" w:hAnsiTheme="minorHAnsi" w:cstheme="minorHAnsi"/>
          <w:sz w:val="24"/>
        </w:rPr>
        <w:t xml:space="preserve"> of each option on Golden Sun Moth.</w:t>
      </w:r>
    </w:p>
    <w:p w:rsidR="007F1BD1" w:rsidRPr="0067703F" w:rsidRDefault="007F1BD1" w:rsidP="00284C8E">
      <w:pPr>
        <w:rPr>
          <w:rFonts w:asciiTheme="minorHAnsi" w:hAnsiTheme="minorHAnsi" w:cstheme="minorHAnsi"/>
          <w:b/>
          <w:i/>
          <w:sz w:val="24"/>
        </w:rPr>
      </w:pPr>
      <w:r w:rsidRPr="0067703F">
        <w:rPr>
          <w:rFonts w:asciiTheme="minorHAnsi" w:hAnsiTheme="minorHAnsi" w:cstheme="minorHAnsi"/>
          <w:b/>
          <w:i/>
          <w:sz w:val="24"/>
        </w:rPr>
        <w:t xml:space="preserve">Table </w:t>
      </w:r>
      <w:r w:rsidR="00C427D8">
        <w:rPr>
          <w:rFonts w:asciiTheme="minorHAnsi" w:hAnsiTheme="minorHAnsi" w:cstheme="minorHAnsi"/>
          <w:b/>
          <w:i/>
          <w:sz w:val="24"/>
        </w:rPr>
        <w:t>1.4</w:t>
      </w:r>
    </w:p>
    <w:tbl>
      <w:tblPr>
        <w:tblStyle w:val="TableGrid"/>
        <w:tblW w:w="0" w:type="auto"/>
        <w:tblInd w:w="108" w:type="dxa"/>
        <w:tblLook w:val="04A0" w:firstRow="1" w:lastRow="0" w:firstColumn="1" w:lastColumn="0" w:noHBand="0" w:noVBand="1"/>
      </w:tblPr>
      <w:tblGrid>
        <w:gridCol w:w="3369"/>
        <w:gridCol w:w="1473"/>
        <w:gridCol w:w="1417"/>
        <w:gridCol w:w="1416"/>
      </w:tblGrid>
      <w:tr w:rsidR="001A30E6" w:rsidRPr="0067703F" w:rsidTr="00C427D8">
        <w:tc>
          <w:tcPr>
            <w:tcW w:w="3369" w:type="dxa"/>
          </w:tcPr>
          <w:p w:rsidR="001A30E6" w:rsidRPr="0067703F" w:rsidRDefault="001A30E6" w:rsidP="00C427D8">
            <w:pPr>
              <w:spacing w:before="60" w:after="60"/>
              <w:jc w:val="left"/>
              <w:rPr>
                <w:rFonts w:asciiTheme="minorHAnsi" w:hAnsiTheme="minorHAnsi" w:cstheme="minorHAnsi"/>
                <w:b/>
                <w:sz w:val="24"/>
              </w:rPr>
            </w:pPr>
          </w:p>
        </w:tc>
        <w:tc>
          <w:tcPr>
            <w:tcW w:w="1473" w:type="dxa"/>
          </w:tcPr>
          <w:p w:rsidR="001A30E6" w:rsidRPr="0067703F" w:rsidRDefault="001A30E6" w:rsidP="00C427D8">
            <w:pPr>
              <w:spacing w:before="60" w:after="60"/>
              <w:jc w:val="right"/>
              <w:rPr>
                <w:rFonts w:asciiTheme="minorHAnsi" w:hAnsiTheme="minorHAnsi" w:cstheme="minorHAnsi"/>
                <w:b/>
                <w:sz w:val="24"/>
              </w:rPr>
            </w:pPr>
            <w:r w:rsidRPr="0067703F">
              <w:rPr>
                <w:rFonts w:asciiTheme="minorHAnsi" w:hAnsiTheme="minorHAnsi" w:cstheme="minorHAnsi"/>
                <w:b/>
                <w:sz w:val="24"/>
              </w:rPr>
              <w:t>Dry Creek</w:t>
            </w:r>
          </w:p>
        </w:tc>
        <w:tc>
          <w:tcPr>
            <w:tcW w:w="1417" w:type="dxa"/>
          </w:tcPr>
          <w:p w:rsidR="001A30E6" w:rsidRPr="0067703F" w:rsidRDefault="001A30E6" w:rsidP="00C427D8">
            <w:pPr>
              <w:spacing w:before="60" w:after="60"/>
              <w:jc w:val="right"/>
              <w:rPr>
                <w:rFonts w:asciiTheme="minorHAnsi" w:hAnsiTheme="minorHAnsi" w:cstheme="minorHAnsi"/>
                <w:b/>
                <w:sz w:val="24"/>
              </w:rPr>
            </w:pPr>
            <w:proofErr w:type="spellStart"/>
            <w:r w:rsidRPr="0067703F">
              <w:rPr>
                <w:rFonts w:asciiTheme="minorHAnsi" w:hAnsiTheme="minorHAnsi" w:cstheme="minorHAnsi"/>
                <w:b/>
                <w:sz w:val="24"/>
              </w:rPr>
              <w:t>Quinns</w:t>
            </w:r>
            <w:proofErr w:type="spellEnd"/>
            <w:r w:rsidRPr="0067703F">
              <w:rPr>
                <w:rFonts w:asciiTheme="minorHAnsi" w:hAnsiTheme="minorHAnsi" w:cstheme="minorHAnsi"/>
                <w:b/>
                <w:sz w:val="24"/>
              </w:rPr>
              <w:t xml:space="preserve"> Road</w:t>
            </w:r>
          </w:p>
        </w:tc>
        <w:tc>
          <w:tcPr>
            <w:tcW w:w="1416" w:type="dxa"/>
          </w:tcPr>
          <w:p w:rsidR="001A30E6" w:rsidRPr="0067703F" w:rsidRDefault="001A30E6" w:rsidP="00C427D8">
            <w:pPr>
              <w:spacing w:before="60" w:after="60"/>
              <w:jc w:val="right"/>
              <w:rPr>
                <w:rFonts w:asciiTheme="minorHAnsi" w:hAnsiTheme="minorHAnsi" w:cstheme="minorHAnsi"/>
                <w:b/>
                <w:sz w:val="24"/>
              </w:rPr>
            </w:pPr>
            <w:r w:rsidRPr="0067703F">
              <w:rPr>
                <w:rFonts w:asciiTheme="minorHAnsi" w:hAnsiTheme="minorHAnsi" w:cstheme="minorHAnsi"/>
                <w:b/>
                <w:sz w:val="24"/>
              </w:rPr>
              <w:t>Western</w:t>
            </w:r>
          </w:p>
        </w:tc>
      </w:tr>
      <w:tr w:rsidR="001A30E6" w:rsidRPr="0067703F" w:rsidTr="00C427D8">
        <w:tc>
          <w:tcPr>
            <w:tcW w:w="3369" w:type="dxa"/>
          </w:tcPr>
          <w:p w:rsidR="001A30E6" w:rsidRPr="0067703F" w:rsidRDefault="00FB324F" w:rsidP="00C427D8">
            <w:pPr>
              <w:spacing w:before="60" w:after="60"/>
              <w:jc w:val="left"/>
              <w:rPr>
                <w:rFonts w:asciiTheme="minorHAnsi" w:hAnsiTheme="minorHAnsi" w:cstheme="minorHAnsi"/>
                <w:b/>
                <w:sz w:val="24"/>
              </w:rPr>
            </w:pPr>
            <w:r>
              <w:rPr>
                <w:rFonts w:asciiTheme="minorHAnsi" w:hAnsiTheme="minorHAnsi" w:cstheme="minorHAnsi"/>
                <w:b/>
                <w:sz w:val="24"/>
              </w:rPr>
              <w:t xml:space="preserve">Golden Sun Moth </w:t>
            </w:r>
            <w:r w:rsidR="00F85548">
              <w:rPr>
                <w:rFonts w:asciiTheme="minorHAnsi" w:hAnsiTheme="minorHAnsi" w:cstheme="minorHAnsi"/>
                <w:b/>
                <w:sz w:val="24"/>
              </w:rPr>
              <w:t>Known h</w:t>
            </w:r>
            <w:r w:rsidR="00F85548" w:rsidRPr="0067703F">
              <w:rPr>
                <w:rFonts w:asciiTheme="minorHAnsi" w:hAnsiTheme="minorHAnsi" w:cstheme="minorHAnsi"/>
                <w:b/>
                <w:sz w:val="24"/>
              </w:rPr>
              <w:t xml:space="preserve">abitat </w:t>
            </w:r>
            <w:r w:rsidR="001A30E6" w:rsidRPr="0067703F">
              <w:rPr>
                <w:rFonts w:asciiTheme="minorHAnsi" w:hAnsiTheme="minorHAnsi" w:cstheme="minorHAnsi"/>
                <w:b/>
                <w:sz w:val="24"/>
              </w:rPr>
              <w:t>removed</w:t>
            </w:r>
          </w:p>
        </w:tc>
        <w:tc>
          <w:tcPr>
            <w:tcW w:w="1473"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2.5 ha</w:t>
            </w:r>
          </w:p>
        </w:tc>
        <w:tc>
          <w:tcPr>
            <w:tcW w:w="1417"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0</w:t>
            </w:r>
          </w:p>
        </w:tc>
        <w:tc>
          <w:tcPr>
            <w:tcW w:w="1416"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3.1</w:t>
            </w:r>
          </w:p>
        </w:tc>
      </w:tr>
      <w:tr w:rsidR="001A30E6" w:rsidRPr="0067703F" w:rsidTr="00C427D8">
        <w:tc>
          <w:tcPr>
            <w:tcW w:w="3369" w:type="dxa"/>
          </w:tcPr>
          <w:p w:rsidR="001A30E6" w:rsidRPr="0067703F" w:rsidRDefault="00FB324F" w:rsidP="00C427D8">
            <w:pPr>
              <w:spacing w:before="60" w:after="60"/>
              <w:jc w:val="left"/>
              <w:rPr>
                <w:rFonts w:asciiTheme="minorHAnsi" w:hAnsiTheme="minorHAnsi" w:cstheme="minorHAnsi"/>
                <w:b/>
                <w:sz w:val="24"/>
              </w:rPr>
            </w:pPr>
            <w:r>
              <w:rPr>
                <w:rFonts w:asciiTheme="minorHAnsi" w:hAnsiTheme="minorHAnsi" w:cstheme="minorHAnsi"/>
                <w:b/>
                <w:sz w:val="24"/>
              </w:rPr>
              <w:t xml:space="preserve">Golden Sun Moth </w:t>
            </w:r>
            <w:r w:rsidR="001A30E6" w:rsidRPr="0067703F">
              <w:rPr>
                <w:rFonts w:asciiTheme="minorHAnsi" w:hAnsiTheme="minorHAnsi" w:cstheme="minorHAnsi"/>
                <w:b/>
                <w:sz w:val="24"/>
              </w:rPr>
              <w:t>Potential habitat</w:t>
            </w:r>
            <w:r w:rsidR="00F85548">
              <w:rPr>
                <w:rFonts w:asciiTheme="minorHAnsi" w:hAnsiTheme="minorHAnsi" w:cstheme="minorHAnsi"/>
                <w:b/>
                <w:sz w:val="24"/>
              </w:rPr>
              <w:t xml:space="preserve"> removed</w:t>
            </w:r>
          </w:p>
        </w:tc>
        <w:tc>
          <w:tcPr>
            <w:tcW w:w="1473"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2.2 ha</w:t>
            </w:r>
          </w:p>
        </w:tc>
        <w:tc>
          <w:tcPr>
            <w:tcW w:w="1417"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0</w:t>
            </w:r>
          </w:p>
        </w:tc>
        <w:tc>
          <w:tcPr>
            <w:tcW w:w="1416" w:type="dxa"/>
          </w:tcPr>
          <w:p w:rsidR="001A30E6" w:rsidRPr="0067703F" w:rsidRDefault="001A30E6" w:rsidP="00C427D8">
            <w:pPr>
              <w:spacing w:before="60" w:after="60"/>
              <w:jc w:val="right"/>
              <w:rPr>
                <w:rFonts w:asciiTheme="minorHAnsi" w:hAnsiTheme="minorHAnsi" w:cstheme="minorHAnsi"/>
                <w:sz w:val="24"/>
              </w:rPr>
            </w:pPr>
            <w:r w:rsidRPr="0067703F">
              <w:rPr>
                <w:rFonts w:asciiTheme="minorHAnsi" w:hAnsiTheme="minorHAnsi" w:cstheme="minorHAnsi"/>
                <w:sz w:val="24"/>
              </w:rPr>
              <w:t>1.5</w:t>
            </w:r>
          </w:p>
        </w:tc>
      </w:tr>
    </w:tbl>
    <w:p w:rsidR="001A30E6" w:rsidRPr="0067703F" w:rsidRDefault="004A100E" w:rsidP="00284C8E">
      <w:pPr>
        <w:rPr>
          <w:rFonts w:asciiTheme="minorHAnsi" w:hAnsiTheme="minorHAnsi" w:cstheme="minorHAnsi"/>
          <w:i/>
          <w:sz w:val="24"/>
        </w:rPr>
      </w:pPr>
      <w:r w:rsidRPr="0067703F">
        <w:rPr>
          <w:rFonts w:asciiTheme="minorHAnsi" w:hAnsiTheme="minorHAnsi" w:cstheme="minorHAnsi"/>
          <w:i/>
          <w:sz w:val="24"/>
        </w:rPr>
        <w:t>Source: Inquiry Report</w:t>
      </w:r>
    </w:p>
    <w:p w:rsidR="00AA1529" w:rsidRPr="0067703F" w:rsidRDefault="00FB324F" w:rsidP="00284C8E">
      <w:pPr>
        <w:rPr>
          <w:rFonts w:asciiTheme="minorHAnsi" w:hAnsiTheme="minorHAnsi" w:cstheme="minorHAnsi"/>
          <w:sz w:val="24"/>
        </w:rPr>
      </w:pPr>
      <w:r>
        <w:rPr>
          <w:rFonts w:asciiTheme="minorHAnsi" w:hAnsiTheme="minorHAnsi" w:cstheme="minorHAnsi"/>
          <w:sz w:val="24"/>
        </w:rPr>
        <w:t xml:space="preserve">The survey </w:t>
      </w:r>
      <w:r w:rsidR="00AA1529" w:rsidRPr="0067703F">
        <w:rPr>
          <w:rFonts w:asciiTheme="minorHAnsi" w:hAnsiTheme="minorHAnsi" w:cstheme="minorHAnsi"/>
          <w:sz w:val="24"/>
        </w:rPr>
        <w:t xml:space="preserve">carried out for the EES recorded a total of 55 Golden Sun Moths flying at two sites within the </w:t>
      </w:r>
      <w:proofErr w:type="spellStart"/>
      <w:r w:rsidR="00707BDC" w:rsidRPr="0067703F">
        <w:rPr>
          <w:rFonts w:asciiTheme="minorHAnsi" w:hAnsiTheme="minorHAnsi" w:cstheme="minorHAnsi"/>
          <w:sz w:val="24"/>
        </w:rPr>
        <w:t>Quinns</w:t>
      </w:r>
      <w:proofErr w:type="spellEnd"/>
      <w:r w:rsidR="00707BDC" w:rsidRPr="0067703F">
        <w:rPr>
          <w:rFonts w:asciiTheme="minorHAnsi" w:hAnsiTheme="minorHAnsi" w:cstheme="minorHAnsi"/>
          <w:sz w:val="24"/>
        </w:rPr>
        <w:t xml:space="preserve"> Road and Dry Creek options, with most </w:t>
      </w:r>
      <w:r w:rsidR="009F55F0">
        <w:rPr>
          <w:rFonts w:asciiTheme="minorHAnsi" w:hAnsiTheme="minorHAnsi" w:cstheme="minorHAnsi"/>
          <w:sz w:val="24"/>
        </w:rPr>
        <w:t>records</w:t>
      </w:r>
      <w:r w:rsidR="00707BDC" w:rsidRPr="0067703F">
        <w:rPr>
          <w:rFonts w:asciiTheme="minorHAnsi" w:hAnsiTheme="minorHAnsi" w:cstheme="minorHAnsi"/>
          <w:sz w:val="24"/>
        </w:rPr>
        <w:t xml:space="preserve"> in the Western option.</w:t>
      </w:r>
      <w:r w:rsidR="00BC4936">
        <w:rPr>
          <w:rFonts w:asciiTheme="minorHAnsi" w:hAnsiTheme="minorHAnsi" w:cstheme="minorHAnsi"/>
          <w:sz w:val="24"/>
        </w:rPr>
        <w:t xml:space="preserve"> The Western option is therefore likely to have the greatest impact on this species.</w:t>
      </w:r>
    </w:p>
    <w:p w:rsidR="00364CA5" w:rsidRDefault="0085326E" w:rsidP="00284C8E">
      <w:pPr>
        <w:rPr>
          <w:rFonts w:asciiTheme="minorHAnsi" w:hAnsiTheme="minorHAnsi" w:cstheme="minorHAnsi"/>
          <w:sz w:val="24"/>
        </w:rPr>
      </w:pPr>
      <w:r w:rsidRPr="0067703F">
        <w:rPr>
          <w:rFonts w:asciiTheme="minorHAnsi" w:hAnsiTheme="minorHAnsi" w:cstheme="minorHAnsi"/>
          <w:sz w:val="24"/>
        </w:rPr>
        <w:t>The Inquiry found</w:t>
      </w:r>
      <w:r w:rsidR="00A02CD9" w:rsidRPr="0067703F">
        <w:rPr>
          <w:rFonts w:asciiTheme="minorHAnsi" w:hAnsiTheme="minorHAnsi" w:cstheme="minorHAnsi"/>
          <w:sz w:val="24"/>
        </w:rPr>
        <w:t xml:space="preserve"> that this impact </w:t>
      </w:r>
      <w:r w:rsidR="00B3757F">
        <w:rPr>
          <w:rFonts w:asciiTheme="minorHAnsi" w:hAnsiTheme="minorHAnsi" w:cstheme="minorHAnsi"/>
          <w:sz w:val="24"/>
        </w:rPr>
        <w:t xml:space="preserve">on the species </w:t>
      </w:r>
      <w:r w:rsidR="00A02CD9" w:rsidRPr="0067703F">
        <w:rPr>
          <w:rFonts w:asciiTheme="minorHAnsi" w:hAnsiTheme="minorHAnsi" w:cstheme="minorHAnsi"/>
          <w:sz w:val="24"/>
        </w:rPr>
        <w:t xml:space="preserve">is </w:t>
      </w:r>
      <w:r w:rsidR="00B3757F">
        <w:rPr>
          <w:rFonts w:asciiTheme="minorHAnsi" w:hAnsiTheme="minorHAnsi" w:cstheme="minorHAnsi"/>
          <w:sz w:val="24"/>
        </w:rPr>
        <w:t>of some significance</w:t>
      </w:r>
      <w:r w:rsidR="00A02CD9" w:rsidRPr="0067703F">
        <w:rPr>
          <w:rFonts w:asciiTheme="minorHAnsi" w:hAnsiTheme="minorHAnsi" w:cstheme="minorHAnsi"/>
          <w:sz w:val="24"/>
        </w:rPr>
        <w:t xml:space="preserve">, </w:t>
      </w:r>
      <w:r w:rsidR="00B3757F">
        <w:rPr>
          <w:rFonts w:asciiTheme="minorHAnsi" w:hAnsiTheme="minorHAnsi" w:cstheme="minorHAnsi"/>
          <w:sz w:val="24"/>
        </w:rPr>
        <w:t xml:space="preserve">although </w:t>
      </w:r>
      <w:r w:rsidR="00F85548">
        <w:rPr>
          <w:rFonts w:asciiTheme="minorHAnsi" w:hAnsiTheme="minorHAnsi" w:cstheme="minorHAnsi"/>
          <w:sz w:val="24"/>
        </w:rPr>
        <w:t>it</w:t>
      </w:r>
      <w:r w:rsidR="00B3757F">
        <w:rPr>
          <w:rFonts w:asciiTheme="minorHAnsi" w:hAnsiTheme="minorHAnsi" w:cstheme="minorHAnsi"/>
          <w:sz w:val="24"/>
        </w:rPr>
        <w:t xml:space="preserve"> should not adversely affect the survival of this species in the region and can be mitigated</w:t>
      </w:r>
      <w:r w:rsidR="00750CBF">
        <w:rPr>
          <w:rFonts w:asciiTheme="minorHAnsi" w:hAnsiTheme="minorHAnsi" w:cstheme="minorHAnsi"/>
          <w:sz w:val="24"/>
        </w:rPr>
        <w:t>.</w:t>
      </w:r>
      <w:r w:rsidR="00A02CD9" w:rsidRPr="0067703F">
        <w:rPr>
          <w:rFonts w:asciiTheme="minorHAnsi" w:hAnsiTheme="minorHAnsi" w:cstheme="minorHAnsi"/>
          <w:sz w:val="24"/>
        </w:rPr>
        <w:t xml:space="preserve"> </w:t>
      </w:r>
      <w:r w:rsidR="009F55F0">
        <w:rPr>
          <w:rFonts w:asciiTheme="minorHAnsi" w:hAnsiTheme="minorHAnsi" w:cstheme="minorHAnsi"/>
          <w:sz w:val="24"/>
        </w:rPr>
        <w:t>Evidence presented at the Inquiry noted the potential for additional habitat to exist in the area, esp</w:t>
      </w:r>
      <w:r w:rsidR="00750CBF">
        <w:rPr>
          <w:rFonts w:asciiTheme="minorHAnsi" w:hAnsiTheme="minorHAnsi" w:cstheme="minorHAnsi"/>
          <w:sz w:val="24"/>
        </w:rPr>
        <w:t xml:space="preserve">ecially in the vicinity of the Western option. </w:t>
      </w:r>
      <w:r w:rsidR="009F55F0">
        <w:rPr>
          <w:rFonts w:asciiTheme="minorHAnsi" w:hAnsiTheme="minorHAnsi" w:cstheme="minorHAnsi"/>
          <w:sz w:val="24"/>
        </w:rPr>
        <w:t>T</w:t>
      </w:r>
      <w:r w:rsidR="00A02CD9" w:rsidRPr="0067703F">
        <w:rPr>
          <w:rFonts w:asciiTheme="minorHAnsi" w:hAnsiTheme="minorHAnsi" w:cstheme="minorHAnsi"/>
          <w:sz w:val="24"/>
        </w:rPr>
        <w:t>here</w:t>
      </w:r>
      <w:r w:rsidR="009F55F0">
        <w:rPr>
          <w:rFonts w:asciiTheme="minorHAnsi" w:hAnsiTheme="minorHAnsi" w:cstheme="minorHAnsi"/>
          <w:sz w:val="24"/>
        </w:rPr>
        <w:t>fore,</w:t>
      </w:r>
      <w:r w:rsidR="00A02CD9" w:rsidRPr="0067703F">
        <w:rPr>
          <w:rFonts w:asciiTheme="minorHAnsi" w:hAnsiTheme="minorHAnsi" w:cstheme="minorHAnsi"/>
          <w:sz w:val="24"/>
        </w:rPr>
        <w:t xml:space="preserve"> additional impacts </w:t>
      </w:r>
      <w:r w:rsidR="009F55F0">
        <w:rPr>
          <w:rFonts w:asciiTheme="minorHAnsi" w:hAnsiTheme="minorHAnsi" w:cstheme="minorHAnsi"/>
          <w:sz w:val="24"/>
        </w:rPr>
        <w:t xml:space="preserve">might result </w:t>
      </w:r>
      <w:r w:rsidRPr="0067703F">
        <w:rPr>
          <w:rFonts w:asciiTheme="minorHAnsi" w:hAnsiTheme="minorHAnsi" w:cstheme="minorHAnsi"/>
          <w:sz w:val="24"/>
        </w:rPr>
        <w:t>if</w:t>
      </w:r>
      <w:r w:rsidR="00A02CD9" w:rsidRPr="0067703F">
        <w:rPr>
          <w:rFonts w:asciiTheme="minorHAnsi" w:hAnsiTheme="minorHAnsi" w:cstheme="minorHAnsi"/>
          <w:sz w:val="24"/>
        </w:rPr>
        <w:t xml:space="preserve"> </w:t>
      </w:r>
      <w:r w:rsidR="00F85548">
        <w:rPr>
          <w:rFonts w:asciiTheme="minorHAnsi" w:hAnsiTheme="minorHAnsi" w:cstheme="minorHAnsi"/>
          <w:sz w:val="24"/>
        </w:rPr>
        <w:t xml:space="preserve">the project </w:t>
      </w:r>
      <w:r w:rsidR="00A02CD9" w:rsidRPr="0067703F">
        <w:rPr>
          <w:rFonts w:asciiTheme="minorHAnsi" w:hAnsiTheme="minorHAnsi" w:cstheme="minorHAnsi"/>
          <w:sz w:val="24"/>
        </w:rPr>
        <w:t xml:space="preserve">design </w:t>
      </w:r>
      <w:r w:rsidR="00F85548">
        <w:rPr>
          <w:rFonts w:asciiTheme="minorHAnsi" w:hAnsiTheme="minorHAnsi" w:cstheme="minorHAnsi"/>
          <w:sz w:val="24"/>
        </w:rPr>
        <w:t>is refined or</w:t>
      </w:r>
      <w:r w:rsidR="00F85548" w:rsidRPr="0067703F">
        <w:rPr>
          <w:rFonts w:asciiTheme="minorHAnsi" w:hAnsiTheme="minorHAnsi" w:cstheme="minorHAnsi"/>
          <w:sz w:val="24"/>
        </w:rPr>
        <w:t xml:space="preserve"> </w:t>
      </w:r>
      <w:r w:rsidR="00D6253C">
        <w:rPr>
          <w:rFonts w:asciiTheme="minorHAnsi" w:hAnsiTheme="minorHAnsi" w:cstheme="minorHAnsi"/>
          <w:sz w:val="24"/>
        </w:rPr>
        <w:t>construction activities</w:t>
      </w:r>
      <w:r w:rsidR="00A02CD9" w:rsidRPr="0067703F">
        <w:rPr>
          <w:rFonts w:asciiTheme="minorHAnsi" w:hAnsiTheme="minorHAnsi" w:cstheme="minorHAnsi"/>
          <w:sz w:val="24"/>
        </w:rPr>
        <w:t xml:space="preserve"> </w:t>
      </w:r>
      <w:r w:rsidR="009F55F0">
        <w:rPr>
          <w:rFonts w:asciiTheme="minorHAnsi" w:hAnsiTheme="minorHAnsi" w:cstheme="minorHAnsi"/>
          <w:sz w:val="24"/>
        </w:rPr>
        <w:t>t</w:t>
      </w:r>
      <w:r w:rsidR="00F85548">
        <w:rPr>
          <w:rFonts w:asciiTheme="minorHAnsi" w:hAnsiTheme="minorHAnsi" w:cstheme="minorHAnsi"/>
          <w:sz w:val="24"/>
        </w:rPr>
        <w:t xml:space="preserve">ake place outside the corridor identified in the EES for </w:t>
      </w:r>
      <w:r w:rsidR="00A02CD9" w:rsidRPr="0067703F">
        <w:rPr>
          <w:rFonts w:asciiTheme="minorHAnsi" w:hAnsiTheme="minorHAnsi" w:cstheme="minorHAnsi"/>
          <w:sz w:val="24"/>
        </w:rPr>
        <w:t>either of these alignments.</w:t>
      </w:r>
    </w:p>
    <w:p w:rsidR="00F85548" w:rsidRPr="0067703F" w:rsidRDefault="00F85548" w:rsidP="00284C8E">
      <w:pPr>
        <w:rPr>
          <w:rFonts w:asciiTheme="minorHAnsi" w:hAnsiTheme="minorHAnsi" w:cstheme="minorHAnsi"/>
          <w:sz w:val="24"/>
        </w:rPr>
      </w:pPr>
      <w:r>
        <w:rPr>
          <w:rFonts w:asciiTheme="minorHAnsi" w:hAnsiTheme="minorHAnsi" w:cstheme="minorHAnsi"/>
          <w:sz w:val="24"/>
        </w:rPr>
        <w:t xml:space="preserve">The </w:t>
      </w:r>
      <w:r w:rsidR="009F55F0">
        <w:rPr>
          <w:rFonts w:asciiTheme="minorHAnsi" w:hAnsiTheme="minorHAnsi" w:cstheme="minorHAnsi"/>
          <w:sz w:val="24"/>
        </w:rPr>
        <w:t xml:space="preserve">discovery </w:t>
      </w:r>
      <w:r w:rsidR="00E26DE8">
        <w:rPr>
          <w:rFonts w:asciiTheme="minorHAnsi" w:hAnsiTheme="minorHAnsi" w:cstheme="minorHAnsi"/>
          <w:sz w:val="24"/>
        </w:rPr>
        <w:t xml:space="preserve">in recent years </w:t>
      </w:r>
      <w:r>
        <w:rPr>
          <w:rFonts w:asciiTheme="minorHAnsi" w:hAnsiTheme="minorHAnsi" w:cstheme="minorHAnsi"/>
          <w:sz w:val="24"/>
        </w:rPr>
        <w:t xml:space="preserve">of </w:t>
      </w:r>
      <w:r w:rsidR="009F55F0">
        <w:rPr>
          <w:rFonts w:asciiTheme="minorHAnsi" w:hAnsiTheme="minorHAnsi" w:cstheme="minorHAnsi"/>
          <w:sz w:val="24"/>
        </w:rPr>
        <w:t>previously unknown</w:t>
      </w:r>
      <w:r>
        <w:rPr>
          <w:rFonts w:asciiTheme="minorHAnsi" w:hAnsiTheme="minorHAnsi" w:cstheme="minorHAnsi"/>
          <w:sz w:val="24"/>
        </w:rPr>
        <w:t xml:space="preserve"> Golden Sun Moth populations </w:t>
      </w:r>
      <w:r w:rsidR="00E26DE8">
        <w:rPr>
          <w:rFonts w:asciiTheme="minorHAnsi" w:hAnsiTheme="minorHAnsi" w:cstheme="minorHAnsi"/>
          <w:sz w:val="24"/>
        </w:rPr>
        <w:t>around Melbourne</w:t>
      </w:r>
      <w:r>
        <w:rPr>
          <w:rFonts w:asciiTheme="minorHAnsi" w:hAnsiTheme="minorHAnsi" w:cstheme="minorHAnsi"/>
          <w:sz w:val="24"/>
        </w:rPr>
        <w:t xml:space="preserve"> means that effective offsets </w:t>
      </w:r>
      <w:r w:rsidR="00E26DE8">
        <w:rPr>
          <w:rFonts w:asciiTheme="minorHAnsi" w:hAnsiTheme="minorHAnsi" w:cstheme="minorHAnsi"/>
          <w:sz w:val="24"/>
        </w:rPr>
        <w:t>to improve or expand occupied habitat</w:t>
      </w:r>
      <w:r w:rsidR="00C06758">
        <w:rPr>
          <w:rFonts w:asciiTheme="minorHAnsi" w:hAnsiTheme="minorHAnsi" w:cstheme="minorHAnsi"/>
          <w:sz w:val="24"/>
        </w:rPr>
        <w:t>,</w:t>
      </w:r>
      <w:r w:rsidR="00E26DE8">
        <w:rPr>
          <w:rFonts w:asciiTheme="minorHAnsi" w:hAnsiTheme="minorHAnsi" w:cstheme="minorHAnsi"/>
          <w:sz w:val="24"/>
        </w:rPr>
        <w:t xml:space="preserve"> </w:t>
      </w:r>
      <w:r w:rsidR="00C06758">
        <w:rPr>
          <w:rFonts w:asciiTheme="minorHAnsi" w:hAnsiTheme="minorHAnsi" w:cstheme="minorHAnsi"/>
          <w:sz w:val="24"/>
        </w:rPr>
        <w:t xml:space="preserve">in accordance with the </w:t>
      </w:r>
      <w:r w:rsidR="00750CBF" w:rsidRPr="00E23DEF">
        <w:rPr>
          <w:rFonts w:asciiTheme="minorHAnsi" w:hAnsiTheme="minorHAnsi" w:cstheme="minorHAnsi"/>
          <w:i/>
          <w:sz w:val="24"/>
        </w:rPr>
        <w:t>Environment Protection and Biodiversity Conservation</w:t>
      </w:r>
      <w:r w:rsidR="00C06758" w:rsidRPr="00E23DEF">
        <w:rPr>
          <w:rFonts w:asciiTheme="minorHAnsi" w:hAnsiTheme="minorHAnsi" w:cstheme="minorHAnsi"/>
          <w:i/>
          <w:sz w:val="24"/>
        </w:rPr>
        <w:t xml:space="preserve"> Act </w:t>
      </w:r>
      <w:r w:rsidR="00E23DEF" w:rsidRPr="00E23DEF">
        <w:rPr>
          <w:rFonts w:asciiTheme="minorHAnsi" w:hAnsiTheme="minorHAnsi" w:cstheme="minorHAnsi"/>
          <w:i/>
          <w:sz w:val="24"/>
        </w:rPr>
        <w:t>1999</w:t>
      </w:r>
      <w:r w:rsidR="00E23DEF">
        <w:rPr>
          <w:rFonts w:asciiTheme="minorHAnsi" w:hAnsiTheme="minorHAnsi" w:cstheme="minorHAnsi"/>
          <w:sz w:val="24"/>
        </w:rPr>
        <w:t xml:space="preserve"> </w:t>
      </w:r>
      <w:r w:rsidR="00C06758">
        <w:rPr>
          <w:rFonts w:asciiTheme="minorHAnsi" w:hAnsiTheme="minorHAnsi" w:cstheme="minorHAnsi"/>
          <w:sz w:val="24"/>
        </w:rPr>
        <w:t xml:space="preserve">environmental offsets policy, </w:t>
      </w:r>
      <w:r>
        <w:rPr>
          <w:rFonts w:asciiTheme="minorHAnsi" w:hAnsiTheme="minorHAnsi" w:cstheme="minorHAnsi"/>
          <w:sz w:val="24"/>
        </w:rPr>
        <w:t xml:space="preserve">should be achievable </w:t>
      </w:r>
      <w:r w:rsidR="00E26DE8">
        <w:rPr>
          <w:rFonts w:asciiTheme="minorHAnsi" w:hAnsiTheme="minorHAnsi" w:cstheme="minorHAnsi"/>
          <w:sz w:val="24"/>
        </w:rPr>
        <w:t>to compensate for</w:t>
      </w:r>
      <w:r>
        <w:rPr>
          <w:rFonts w:asciiTheme="minorHAnsi" w:hAnsiTheme="minorHAnsi" w:cstheme="minorHAnsi"/>
          <w:sz w:val="24"/>
        </w:rPr>
        <w:t xml:space="preserve"> unavoidable habitat losses</w:t>
      </w:r>
      <w:r w:rsidR="00750CBF">
        <w:rPr>
          <w:rFonts w:asciiTheme="minorHAnsi" w:hAnsiTheme="minorHAnsi" w:cstheme="minorHAnsi"/>
          <w:sz w:val="24"/>
        </w:rPr>
        <w:t xml:space="preserve"> resulting from project works. </w:t>
      </w:r>
      <w:r>
        <w:rPr>
          <w:rFonts w:asciiTheme="minorHAnsi" w:hAnsiTheme="minorHAnsi" w:cstheme="minorHAnsi"/>
          <w:sz w:val="24"/>
        </w:rPr>
        <w:t xml:space="preserve">However, the </w:t>
      </w:r>
      <w:r w:rsidR="00E26DE8">
        <w:rPr>
          <w:rFonts w:asciiTheme="minorHAnsi" w:hAnsiTheme="minorHAnsi" w:cstheme="minorHAnsi"/>
          <w:sz w:val="24"/>
        </w:rPr>
        <w:t>view that</w:t>
      </w:r>
      <w:r>
        <w:rPr>
          <w:rFonts w:asciiTheme="minorHAnsi" w:hAnsiTheme="minorHAnsi" w:cstheme="minorHAnsi"/>
          <w:sz w:val="24"/>
        </w:rPr>
        <w:t xml:space="preserve"> the species </w:t>
      </w:r>
      <w:r w:rsidR="00E26DE8">
        <w:rPr>
          <w:rFonts w:asciiTheme="minorHAnsi" w:hAnsiTheme="minorHAnsi" w:cstheme="minorHAnsi"/>
          <w:sz w:val="24"/>
        </w:rPr>
        <w:t>is more widespread than previously thought</w:t>
      </w:r>
      <w:r>
        <w:rPr>
          <w:rFonts w:asciiTheme="minorHAnsi" w:hAnsiTheme="minorHAnsi" w:cstheme="minorHAnsi"/>
          <w:sz w:val="24"/>
        </w:rPr>
        <w:t xml:space="preserve"> should not detract from acknowledgement of its critically endangered status nationally. In conjunction with a</w:t>
      </w:r>
      <w:r w:rsidR="00DA47C3">
        <w:rPr>
          <w:rFonts w:asciiTheme="minorHAnsi" w:hAnsiTheme="minorHAnsi" w:cstheme="minorHAnsi"/>
          <w:sz w:val="24"/>
        </w:rPr>
        <w:t xml:space="preserve"> robust offset strategy, a</w:t>
      </w:r>
      <w:r>
        <w:rPr>
          <w:rFonts w:asciiTheme="minorHAnsi" w:hAnsiTheme="minorHAnsi" w:cstheme="minorHAnsi"/>
          <w:sz w:val="24"/>
        </w:rPr>
        <w:t>ll practicable measures should be implemented in the planning, design refinement and construction phases to minimise the loss or degradation of known or potential habitat for this species</w:t>
      </w:r>
      <w:r w:rsidR="00E26DE8">
        <w:rPr>
          <w:rFonts w:asciiTheme="minorHAnsi" w:hAnsiTheme="minorHAnsi" w:cstheme="minorHAnsi"/>
          <w:sz w:val="24"/>
        </w:rPr>
        <w:t xml:space="preserve"> along the selected alignment</w:t>
      </w:r>
      <w:r>
        <w:rPr>
          <w:rFonts w:asciiTheme="minorHAnsi" w:hAnsiTheme="minorHAnsi" w:cstheme="minorHAnsi"/>
          <w:sz w:val="24"/>
        </w:rPr>
        <w:t>.</w:t>
      </w:r>
    </w:p>
    <w:p w:rsidR="002910A0" w:rsidRPr="0067703F" w:rsidRDefault="004A100E" w:rsidP="00284C8E">
      <w:pPr>
        <w:rPr>
          <w:rFonts w:asciiTheme="minorHAnsi" w:hAnsiTheme="minorHAnsi" w:cstheme="minorHAnsi"/>
          <w:sz w:val="24"/>
        </w:rPr>
      </w:pPr>
      <w:r w:rsidRPr="0067703F">
        <w:rPr>
          <w:rFonts w:asciiTheme="minorHAnsi" w:hAnsiTheme="minorHAnsi" w:cstheme="minorHAnsi"/>
          <w:sz w:val="24"/>
        </w:rPr>
        <w:t xml:space="preserve">The flora and fauna assessment provided in the EES notes that the endangered Matted Flax-lily may be present in the area to be developed for the Project, although no individuals were located by survey work carried out for the EES. Targeted surveys for the </w:t>
      </w:r>
      <w:r w:rsidR="002910A0" w:rsidRPr="0067703F">
        <w:rPr>
          <w:rFonts w:asciiTheme="minorHAnsi" w:hAnsiTheme="minorHAnsi" w:cstheme="minorHAnsi"/>
          <w:sz w:val="24"/>
        </w:rPr>
        <w:t>vulnerable Striped Legless Lizard and Growling Grass Frog were carried out, however, none were found. The flora and fauna assessment recommends contingency measures be developed for these species.</w:t>
      </w:r>
    </w:p>
    <w:p w:rsidR="00707BDC" w:rsidRPr="0067703F" w:rsidRDefault="002910A0" w:rsidP="00707BDC">
      <w:pPr>
        <w:rPr>
          <w:rFonts w:asciiTheme="minorHAnsi" w:hAnsiTheme="minorHAnsi" w:cstheme="minorHAnsi"/>
          <w:sz w:val="24"/>
        </w:rPr>
      </w:pPr>
      <w:r w:rsidRPr="0067703F">
        <w:rPr>
          <w:rFonts w:asciiTheme="minorHAnsi" w:hAnsiTheme="minorHAnsi" w:cstheme="minorHAnsi"/>
          <w:sz w:val="24"/>
        </w:rPr>
        <w:t xml:space="preserve">This Assessment concludes that there is a potential impact on Matted Flax-lily, Striped Legless Lizard and Growling Grass Frog </w:t>
      </w:r>
      <w:r w:rsidR="00C2202B" w:rsidRPr="0067703F">
        <w:rPr>
          <w:rFonts w:asciiTheme="minorHAnsi" w:hAnsiTheme="minorHAnsi" w:cstheme="minorHAnsi"/>
          <w:sz w:val="24"/>
        </w:rPr>
        <w:t>from</w:t>
      </w:r>
      <w:r w:rsidRPr="0067703F">
        <w:rPr>
          <w:rFonts w:asciiTheme="minorHAnsi" w:hAnsiTheme="minorHAnsi" w:cstheme="minorHAnsi"/>
          <w:sz w:val="24"/>
        </w:rPr>
        <w:t xml:space="preserve"> the project and that this should be managed by appropriate contingency measures to be included in the Env</w:t>
      </w:r>
      <w:r w:rsidR="00D6253C">
        <w:rPr>
          <w:rFonts w:asciiTheme="minorHAnsi" w:hAnsiTheme="minorHAnsi" w:cstheme="minorHAnsi"/>
          <w:sz w:val="24"/>
        </w:rPr>
        <w:t>ironmental Management Framework</w:t>
      </w:r>
      <w:r w:rsidRPr="0067703F">
        <w:rPr>
          <w:rFonts w:asciiTheme="minorHAnsi" w:hAnsiTheme="minorHAnsi" w:cstheme="minorHAnsi"/>
          <w:sz w:val="24"/>
        </w:rPr>
        <w:t>.</w:t>
      </w:r>
    </w:p>
    <w:p w:rsidR="00FA3229" w:rsidRPr="0067703F" w:rsidRDefault="00D6253C" w:rsidP="00284C8E">
      <w:pPr>
        <w:rPr>
          <w:rFonts w:asciiTheme="minorHAnsi" w:hAnsiTheme="minorHAnsi" w:cstheme="minorHAnsi"/>
          <w:sz w:val="24"/>
        </w:rPr>
      </w:pPr>
      <w:r>
        <w:rPr>
          <w:rFonts w:asciiTheme="minorHAnsi" w:hAnsiTheme="minorHAnsi" w:cstheme="minorHAnsi"/>
          <w:sz w:val="24"/>
        </w:rPr>
        <w:t xml:space="preserve">This Assessment notes that </w:t>
      </w:r>
      <w:r w:rsidR="00707BDC" w:rsidRPr="0067703F">
        <w:rPr>
          <w:rFonts w:asciiTheme="minorHAnsi" w:hAnsiTheme="minorHAnsi" w:cstheme="minorHAnsi"/>
          <w:sz w:val="24"/>
        </w:rPr>
        <w:t>impact</w:t>
      </w:r>
      <w:r>
        <w:rPr>
          <w:rFonts w:asciiTheme="minorHAnsi" w:hAnsiTheme="minorHAnsi" w:cstheme="minorHAnsi"/>
          <w:sz w:val="24"/>
        </w:rPr>
        <w:t>s</w:t>
      </w:r>
      <w:r w:rsidR="00707BDC" w:rsidRPr="0067703F">
        <w:rPr>
          <w:rFonts w:asciiTheme="minorHAnsi" w:hAnsiTheme="minorHAnsi" w:cstheme="minorHAnsi"/>
          <w:sz w:val="24"/>
        </w:rPr>
        <w:t xml:space="preserve"> on Matters of Nation</w:t>
      </w:r>
      <w:r>
        <w:rPr>
          <w:rFonts w:asciiTheme="minorHAnsi" w:hAnsiTheme="minorHAnsi" w:cstheme="minorHAnsi"/>
          <w:sz w:val="24"/>
        </w:rPr>
        <w:t>al Environmental Significance from the Project are</w:t>
      </w:r>
      <w:r w:rsidR="00707BDC" w:rsidRPr="0067703F">
        <w:rPr>
          <w:rFonts w:asciiTheme="minorHAnsi" w:hAnsiTheme="minorHAnsi" w:cstheme="minorHAnsi"/>
          <w:sz w:val="24"/>
        </w:rPr>
        <w:t xml:space="preserve"> subject to approval under the </w:t>
      </w:r>
      <w:r w:rsidR="00707BDC" w:rsidRPr="00E23DEF">
        <w:rPr>
          <w:rFonts w:asciiTheme="minorHAnsi" w:hAnsiTheme="minorHAnsi" w:cstheme="minorHAnsi"/>
          <w:i/>
          <w:sz w:val="24"/>
        </w:rPr>
        <w:t>Environment Protection and Bi</w:t>
      </w:r>
      <w:r w:rsidR="00347D82" w:rsidRPr="00E23DEF">
        <w:rPr>
          <w:rFonts w:asciiTheme="minorHAnsi" w:hAnsiTheme="minorHAnsi" w:cstheme="minorHAnsi"/>
          <w:i/>
          <w:sz w:val="24"/>
        </w:rPr>
        <w:t>odiversity Conservation Act</w:t>
      </w:r>
      <w:r w:rsidR="00E23DEF" w:rsidRPr="00E23DEF">
        <w:rPr>
          <w:rFonts w:asciiTheme="minorHAnsi" w:hAnsiTheme="minorHAnsi" w:cstheme="minorHAnsi"/>
          <w:i/>
          <w:sz w:val="24"/>
        </w:rPr>
        <w:t xml:space="preserve"> 1999</w:t>
      </w:r>
      <w:r w:rsidR="00707BDC" w:rsidRPr="00347D82">
        <w:rPr>
          <w:rFonts w:asciiTheme="minorHAnsi" w:hAnsiTheme="minorHAnsi" w:cstheme="minorHAnsi"/>
          <w:sz w:val="24"/>
        </w:rPr>
        <w:t xml:space="preserve"> </w:t>
      </w:r>
      <w:r w:rsidR="00707BDC" w:rsidRPr="0067703F">
        <w:rPr>
          <w:rFonts w:asciiTheme="minorHAnsi" w:hAnsiTheme="minorHAnsi" w:cstheme="minorHAnsi"/>
          <w:sz w:val="24"/>
        </w:rPr>
        <w:t>and any conditions that the Commonwealth Minister for Environment considers appropriate to mitigate impacts.</w:t>
      </w:r>
    </w:p>
    <w:p w:rsidR="00A93D28" w:rsidRPr="0067703F" w:rsidRDefault="00A93D28" w:rsidP="00284C8E">
      <w:pPr>
        <w:rPr>
          <w:rFonts w:asciiTheme="minorHAnsi" w:hAnsiTheme="minorHAnsi" w:cstheme="minorHAnsi"/>
          <w:b/>
          <w:i/>
          <w:sz w:val="24"/>
        </w:rPr>
      </w:pPr>
      <w:r w:rsidRPr="0067703F">
        <w:rPr>
          <w:rFonts w:asciiTheme="minorHAnsi" w:hAnsiTheme="minorHAnsi" w:cstheme="minorHAnsi"/>
          <w:b/>
          <w:i/>
          <w:sz w:val="24"/>
        </w:rPr>
        <w:t>Native vegetation and state listed flora and fauna</w:t>
      </w:r>
    </w:p>
    <w:p w:rsidR="00F16B9B" w:rsidRPr="0067703F" w:rsidRDefault="00864C45" w:rsidP="00284C8E">
      <w:pPr>
        <w:rPr>
          <w:rFonts w:asciiTheme="minorHAnsi" w:hAnsiTheme="minorHAnsi" w:cstheme="minorHAnsi"/>
          <w:sz w:val="24"/>
        </w:rPr>
      </w:pPr>
      <w:r w:rsidRPr="0067703F">
        <w:rPr>
          <w:rFonts w:asciiTheme="minorHAnsi" w:hAnsiTheme="minorHAnsi" w:cstheme="minorHAnsi"/>
          <w:sz w:val="24"/>
        </w:rPr>
        <w:t xml:space="preserve">The Inquiry found that the EES underestimates the impact of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on the biodiversity </w:t>
      </w:r>
      <w:r w:rsidR="00F16B9B" w:rsidRPr="0067703F">
        <w:rPr>
          <w:rFonts w:asciiTheme="minorHAnsi" w:hAnsiTheme="minorHAnsi" w:cstheme="minorHAnsi"/>
          <w:sz w:val="24"/>
        </w:rPr>
        <w:t>values.</w:t>
      </w:r>
    </w:p>
    <w:p w:rsidR="00172188" w:rsidRDefault="00861123" w:rsidP="00284C8E">
      <w:pPr>
        <w:rPr>
          <w:rFonts w:asciiTheme="minorHAnsi" w:hAnsiTheme="minorHAnsi" w:cstheme="minorHAnsi"/>
          <w:sz w:val="24"/>
        </w:rPr>
      </w:pPr>
      <w:r>
        <w:rPr>
          <w:rFonts w:asciiTheme="minorHAnsi" w:hAnsiTheme="minorHAnsi" w:cstheme="minorHAnsi"/>
          <w:sz w:val="24"/>
        </w:rPr>
        <w:t>T</w:t>
      </w:r>
      <w:r w:rsidR="00F16153">
        <w:rPr>
          <w:rFonts w:asciiTheme="minorHAnsi" w:hAnsiTheme="minorHAnsi" w:cstheme="minorHAnsi"/>
          <w:sz w:val="24"/>
        </w:rPr>
        <w:t xml:space="preserve">he </w:t>
      </w:r>
      <w:proofErr w:type="spellStart"/>
      <w:r w:rsidR="00F16153">
        <w:rPr>
          <w:rFonts w:asciiTheme="minorHAnsi" w:hAnsiTheme="minorHAnsi" w:cstheme="minorHAnsi"/>
          <w:sz w:val="24"/>
        </w:rPr>
        <w:t>Quinns</w:t>
      </w:r>
      <w:proofErr w:type="spellEnd"/>
      <w:r w:rsidR="00F16153">
        <w:rPr>
          <w:rFonts w:asciiTheme="minorHAnsi" w:hAnsiTheme="minorHAnsi" w:cstheme="minorHAnsi"/>
          <w:sz w:val="24"/>
        </w:rPr>
        <w:t xml:space="preserve"> Road</w:t>
      </w:r>
      <w:r w:rsidR="00172188">
        <w:rPr>
          <w:rFonts w:asciiTheme="minorHAnsi" w:hAnsiTheme="minorHAnsi" w:cstheme="minorHAnsi"/>
          <w:sz w:val="24"/>
        </w:rPr>
        <w:t xml:space="preserve"> option removes </w:t>
      </w:r>
      <w:r w:rsidR="005433AB">
        <w:rPr>
          <w:rFonts w:asciiTheme="minorHAnsi" w:hAnsiTheme="minorHAnsi" w:cstheme="minorHAnsi"/>
          <w:sz w:val="24"/>
        </w:rPr>
        <w:t>at least a third more</w:t>
      </w:r>
      <w:r w:rsidR="00172188">
        <w:rPr>
          <w:rFonts w:asciiTheme="minorHAnsi" w:hAnsiTheme="minorHAnsi" w:cstheme="minorHAnsi"/>
          <w:sz w:val="24"/>
        </w:rPr>
        <w:t xml:space="preserve"> native vegetati</w:t>
      </w:r>
      <w:r w:rsidR="00347D82">
        <w:rPr>
          <w:rFonts w:asciiTheme="minorHAnsi" w:hAnsiTheme="minorHAnsi" w:cstheme="minorHAnsi"/>
          <w:sz w:val="24"/>
        </w:rPr>
        <w:t>on than</w:t>
      </w:r>
      <w:r w:rsidR="00F16153">
        <w:rPr>
          <w:rFonts w:asciiTheme="minorHAnsi" w:hAnsiTheme="minorHAnsi" w:cstheme="minorHAnsi"/>
          <w:sz w:val="24"/>
        </w:rPr>
        <w:t xml:space="preserve"> the other two options, but is considered </w:t>
      </w:r>
      <w:r w:rsidR="00A3463A">
        <w:rPr>
          <w:rFonts w:asciiTheme="minorHAnsi" w:hAnsiTheme="minorHAnsi" w:cstheme="minorHAnsi"/>
          <w:sz w:val="24"/>
        </w:rPr>
        <w:t xml:space="preserve">by the EES </w:t>
      </w:r>
      <w:r w:rsidR="00F16153">
        <w:rPr>
          <w:rFonts w:asciiTheme="minorHAnsi" w:hAnsiTheme="minorHAnsi" w:cstheme="minorHAnsi"/>
          <w:sz w:val="24"/>
        </w:rPr>
        <w:t>to have the same level of impact</w:t>
      </w:r>
      <w:r w:rsidR="00A3463A">
        <w:rPr>
          <w:rFonts w:asciiTheme="minorHAnsi" w:hAnsiTheme="minorHAnsi" w:cstheme="minorHAnsi"/>
          <w:sz w:val="24"/>
        </w:rPr>
        <w:t>.</w:t>
      </w:r>
    </w:p>
    <w:p w:rsidR="00864C45" w:rsidRPr="0067703F" w:rsidRDefault="005F1C7C" w:rsidP="00284C8E">
      <w:pPr>
        <w:rPr>
          <w:rFonts w:asciiTheme="minorHAnsi" w:hAnsiTheme="minorHAnsi" w:cstheme="minorHAnsi"/>
          <w:sz w:val="24"/>
        </w:rPr>
      </w:pPr>
      <w:r w:rsidRPr="0067703F">
        <w:rPr>
          <w:rFonts w:asciiTheme="minorHAnsi" w:hAnsiTheme="minorHAnsi" w:cstheme="minorHAnsi"/>
          <w:sz w:val="24"/>
        </w:rPr>
        <w:lastRenderedPageBreak/>
        <w:t xml:space="preserve">The Inquiry noted that </w:t>
      </w:r>
      <w:r w:rsidR="00F16153">
        <w:rPr>
          <w:rFonts w:asciiTheme="minorHAnsi" w:hAnsiTheme="minorHAnsi" w:cstheme="minorHAnsi"/>
          <w:sz w:val="24"/>
        </w:rPr>
        <w:t xml:space="preserve">much of the vegetation to be removed is at </w:t>
      </w:r>
      <w:r w:rsidRPr="0067703F">
        <w:rPr>
          <w:rFonts w:asciiTheme="minorHAnsi" w:hAnsiTheme="minorHAnsi" w:cstheme="minorHAnsi"/>
          <w:sz w:val="24"/>
        </w:rPr>
        <w:t xml:space="preserve">Monument Hill </w:t>
      </w:r>
      <w:r w:rsidR="00F16153">
        <w:rPr>
          <w:rFonts w:asciiTheme="minorHAnsi" w:hAnsiTheme="minorHAnsi" w:cstheme="minorHAnsi"/>
          <w:sz w:val="24"/>
        </w:rPr>
        <w:t>which is a large, contig</w:t>
      </w:r>
      <w:r w:rsidRPr="0067703F">
        <w:rPr>
          <w:rFonts w:asciiTheme="minorHAnsi" w:hAnsiTheme="minorHAnsi" w:cstheme="minorHAnsi"/>
          <w:sz w:val="24"/>
        </w:rPr>
        <w:t xml:space="preserve">uous area of woodland that is relatively rare in the Kilmore </w:t>
      </w:r>
      <w:r w:rsidR="009C4171">
        <w:rPr>
          <w:rFonts w:asciiTheme="minorHAnsi" w:hAnsiTheme="minorHAnsi" w:cstheme="minorHAnsi"/>
          <w:sz w:val="24"/>
        </w:rPr>
        <w:t xml:space="preserve">region </w:t>
      </w:r>
      <w:r w:rsidRPr="0067703F">
        <w:rPr>
          <w:rFonts w:asciiTheme="minorHAnsi" w:hAnsiTheme="minorHAnsi" w:cstheme="minorHAnsi"/>
          <w:sz w:val="24"/>
        </w:rPr>
        <w:t xml:space="preserve">and </w:t>
      </w:r>
      <w:r w:rsidR="00A3463A">
        <w:rPr>
          <w:rFonts w:asciiTheme="minorHAnsi" w:hAnsiTheme="minorHAnsi" w:cstheme="minorHAnsi"/>
          <w:sz w:val="24"/>
        </w:rPr>
        <w:t>which</w:t>
      </w:r>
      <w:r w:rsidRPr="0067703F">
        <w:rPr>
          <w:rFonts w:asciiTheme="minorHAnsi" w:hAnsiTheme="minorHAnsi" w:cstheme="minorHAnsi"/>
          <w:sz w:val="24"/>
        </w:rPr>
        <w:t xml:space="preserve"> </w:t>
      </w:r>
      <w:r w:rsidR="00864C45" w:rsidRPr="0067703F">
        <w:rPr>
          <w:rFonts w:asciiTheme="minorHAnsi" w:hAnsiTheme="minorHAnsi" w:cstheme="minorHAnsi"/>
          <w:sz w:val="24"/>
        </w:rPr>
        <w:t xml:space="preserve">supports habitat for </w:t>
      </w:r>
      <w:r w:rsidR="00A93D28" w:rsidRPr="0067703F">
        <w:rPr>
          <w:rFonts w:asciiTheme="minorHAnsi" w:hAnsiTheme="minorHAnsi" w:cstheme="minorHAnsi"/>
          <w:sz w:val="24"/>
        </w:rPr>
        <w:t xml:space="preserve">native vegetation and </w:t>
      </w:r>
      <w:r w:rsidR="00864C45" w:rsidRPr="0067703F">
        <w:rPr>
          <w:rFonts w:asciiTheme="minorHAnsi" w:hAnsiTheme="minorHAnsi" w:cstheme="minorHAnsi"/>
          <w:sz w:val="24"/>
        </w:rPr>
        <w:t xml:space="preserve">a number of species listed under the </w:t>
      </w:r>
      <w:r w:rsidR="00864C45" w:rsidRPr="0067703F">
        <w:rPr>
          <w:rFonts w:asciiTheme="minorHAnsi" w:hAnsiTheme="minorHAnsi" w:cstheme="minorHAnsi"/>
          <w:i/>
          <w:sz w:val="24"/>
        </w:rPr>
        <w:t>Flora and Fauna Guarantee Act 1988</w:t>
      </w:r>
      <w:r w:rsidR="00864C45" w:rsidRPr="0067703F">
        <w:rPr>
          <w:rFonts w:asciiTheme="minorHAnsi" w:hAnsiTheme="minorHAnsi" w:cstheme="minorHAnsi"/>
          <w:sz w:val="24"/>
        </w:rPr>
        <w:t>.</w:t>
      </w:r>
      <w:r w:rsidR="00172188" w:rsidRPr="00172188">
        <w:rPr>
          <w:rFonts w:asciiTheme="minorHAnsi" w:hAnsiTheme="minorHAnsi" w:cstheme="minorHAnsi"/>
          <w:sz w:val="24"/>
        </w:rPr>
        <w:t xml:space="preserve"> </w:t>
      </w:r>
      <w:r w:rsidR="00172188">
        <w:rPr>
          <w:rFonts w:asciiTheme="minorHAnsi" w:hAnsiTheme="minorHAnsi" w:cstheme="minorHAnsi"/>
          <w:sz w:val="24"/>
        </w:rPr>
        <w:t xml:space="preserve">The Inquiry also found that the </w:t>
      </w:r>
      <w:r w:rsidR="00172188" w:rsidRPr="0067703F">
        <w:rPr>
          <w:rFonts w:asciiTheme="minorHAnsi" w:hAnsiTheme="minorHAnsi" w:cstheme="minorHAnsi"/>
          <w:sz w:val="24"/>
        </w:rPr>
        <w:t>quality, range and diversity of the species and habitat found in the reserve</w:t>
      </w:r>
      <w:r w:rsidR="00172188">
        <w:rPr>
          <w:rFonts w:asciiTheme="minorHAnsi" w:hAnsiTheme="minorHAnsi" w:cstheme="minorHAnsi"/>
          <w:sz w:val="24"/>
        </w:rPr>
        <w:t xml:space="preserve"> sh</w:t>
      </w:r>
      <w:r w:rsidR="00F16153">
        <w:rPr>
          <w:rFonts w:asciiTheme="minorHAnsi" w:hAnsiTheme="minorHAnsi" w:cstheme="minorHAnsi"/>
          <w:sz w:val="24"/>
        </w:rPr>
        <w:t>ould be taken into consideration</w:t>
      </w:r>
      <w:r w:rsidR="00172188">
        <w:rPr>
          <w:rFonts w:asciiTheme="minorHAnsi" w:hAnsiTheme="minorHAnsi" w:cstheme="minorHAnsi"/>
          <w:sz w:val="24"/>
        </w:rPr>
        <w:t>.</w:t>
      </w:r>
    </w:p>
    <w:p w:rsidR="0001070F" w:rsidRPr="0067703F" w:rsidRDefault="007F1BD1" w:rsidP="00284C8E">
      <w:pPr>
        <w:rPr>
          <w:rFonts w:asciiTheme="minorHAnsi" w:hAnsiTheme="minorHAnsi" w:cstheme="minorHAnsi"/>
          <w:sz w:val="24"/>
        </w:rPr>
      </w:pPr>
      <w:r w:rsidRPr="0067703F">
        <w:rPr>
          <w:rFonts w:asciiTheme="minorHAnsi" w:hAnsiTheme="minorHAnsi" w:cstheme="minorHAnsi"/>
          <w:sz w:val="24"/>
        </w:rPr>
        <w:t xml:space="preserve">This is demonstrated by the impact on native vegetation set out in table </w:t>
      </w:r>
      <w:r w:rsidR="00F13B71">
        <w:rPr>
          <w:rFonts w:asciiTheme="minorHAnsi" w:hAnsiTheme="minorHAnsi" w:cstheme="minorHAnsi"/>
          <w:sz w:val="24"/>
        </w:rPr>
        <w:t>1.5</w:t>
      </w:r>
      <w:r w:rsidR="008D39B8" w:rsidRPr="0067703F">
        <w:rPr>
          <w:rFonts w:asciiTheme="minorHAnsi" w:hAnsiTheme="minorHAnsi" w:cstheme="minorHAnsi"/>
          <w:sz w:val="24"/>
        </w:rPr>
        <w:t xml:space="preserve"> and impacts on </w:t>
      </w:r>
      <w:r w:rsidR="008D39B8" w:rsidRPr="0067703F">
        <w:rPr>
          <w:rFonts w:asciiTheme="minorHAnsi" w:hAnsiTheme="minorHAnsi" w:cstheme="minorHAnsi"/>
          <w:i/>
          <w:sz w:val="24"/>
        </w:rPr>
        <w:t>Flora and Fauna Guarantee Act 1988</w:t>
      </w:r>
      <w:r w:rsidR="008D39B8" w:rsidRPr="0067703F">
        <w:rPr>
          <w:rFonts w:asciiTheme="minorHAnsi" w:hAnsiTheme="minorHAnsi" w:cstheme="minorHAnsi"/>
          <w:sz w:val="24"/>
        </w:rPr>
        <w:t xml:space="preserve"> </w:t>
      </w:r>
      <w:r w:rsidR="00BC70BC" w:rsidRPr="0067703F">
        <w:rPr>
          <w:rFonts w:asciiTheme="minorHAnsi" w:hAnsiTheme="minorHAnsi" w:cstheme="minorHAnsi"/>
          <w:sz w:val="24"/>
        </w:rPr>
        <w:t>l</w:t>
      </w:r>
      <w:r w:rsidR="00F13B71">
        <w:rPr>
          <w:rFonts w:asciiTheme="minorHAnsi" w:hAnsiTheme="minorHAnsi" w:cstheme="minorHAnsi"/>
          <w:sz w:val="24"/>
        </w:rPr>
        <w:t>isted species set out in table 1.6</w:t>
      </w:r>
      <w:r w:rsidRPr="0067703F">
        <w:rPr>
          <w:rFonts w:asciiTheme="minorHAnsi" w:hAnsiTheme="minorHAnsi" w:cstheme="minorHAnsi"/>
          <w:sz w:val="24"/>
        </w:rPr>
        <w:t>.</w:t>
      </w:r>
    </w:p>
    <w:p w:rsidR="000B4E10" w:rsidRDefault="000B4E10" w:rsidP="00284C8E">
      <w:pPr>
        <w:rPr>
          <w:rFonts w:asciiTheme="minorHAnsi" w:hAnsiTheme="minorHAnsi" w:cstheme="minorHAnsi"/>
          <w:b/>
          <w:i/>
          <w:sz w:val="24"/>
        </w:rPr>
      </w:pPr>
    </w:p>
    <w:p w:rsidR="007F1BD1" w:rsidRPr="0067703F" w:rsidRDefault="007F1BD1" w:rsidP="00284C8E">
      <w:pPr>
        <w:rPr>
          <w:rFonts w:asciiTheme="minorHAnsi" w:hAnsiTheme="minorHAnsi" w:cstheme="minorHAnsi"/>
          <w:b/>
          <w:i/>
          <w:sz w:val="24"/>
        </w:rPr>
      </w:pPr>
      <w:r w:rsidRPr="0067703F">
        <w:rPr>
          <w:rFonts w:asciiTheme="minorHAnsi" w:hAnsiTheme="minorHAnsi" w:cstheme="minorHAnsi"/>
          <w:b/>
          <w:i/>
          <w:sz w:val="24"/>
        </w:rPr>
        <w:t xml:space="preserve">Table </w:t>
      </w:r>
      <w:r w:rsidR="00F13B71">
        <w:rPr>
          <w:rFonts w:asciiTheme="minorHAnsi" w:hAnsiTheme="minorHAnsi" w:cstheme="minorHAnsi"/>
          <w:b/>
          <w:i/>
          <w:sz w:val="24"/>
        </w:rPr>
        <w:t>1.5</w:t>
      </w:r>
      <w:r w:rsidRPr="0067703F">
        <w:rPr>
          <w:rFonts w:asciiTheme="minorHAnsi" w:hAnsiTheme="minorHAnsi" w:cstheme="minorHAnsi"/>
          <w:b/>
          <w:i/>
          <w:sz w:val="24"/>
        </w:rPr>
        <w:t xml:space="preserve"> – Native vegetation impacts for initial 2 lane alignment</w:t>
      </w:r>
    </w:p>
    <w:tbl>
      <w:tblPr>
        <w:tblStyle w:val="TableGrid"/>
        <w:tblW w:w="9854" w:type="dxa"/>
        <w:tblInd w:w="108" w:type="dxa"/>
        <w:tblLook w:val="04A0" w:firstRow="1" w:lastRow="0" w:firstColumn="1" w:lastColumn="0" w:noHBand="0" w:noVBand="1"/>
      </w:tblPr>
      <w:tblGrid>
        <w:gridCol w:w="1526"/>
        <w:gridCol w:w="1443"/>
        <w:gridCol w:w="1928"/>
        <w:gridCol w:w="1874"/>
        <w:gridCol w:w="1559"/>
        <w:gridCol w:w="1524"/>
      </w:tblGrid>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r w:rsidRPr="0067703F">
              <w:rPr>
                <w:rFonts w:asciiTheme="minorHAnsi" w:hAnsiTheme="minorHAnsi" w:cstheme="minorHAnsi"/>
                <w:b/>
                <w:sz w:val="24"/>
              </w:rPr>
              <w:t>Option</w:t>
            </w:r>
          </w:p>
        </w:tc>
        <w:tc>
          <w:tcPr>
            <w:tcW w:w="1443" w:type="dxa"/>
          </w:tcPr>
          <w:p w:rsidR="007F1BD1" w:rsidRPr="0067703F" w:rsidRDefault="00F13B71" w:rsidP="00F13B71">
            <w:pPr>
              <w:spacing w:before="60" w:after="60"/>
              <w:jc w:val="left"/>
              <w:rPr>
                <w:rFonts w:asciiTheme="minorHAnsi" w:hAnsiTheme="minorHAnsi" w:cstheme="minorHAnsi"/>
                <w:b/>
                <w:sz w:val="24"/>
              </w:rPr>
            </w:pPr>
            <w:r>
              <w:rPr>
                <w:rFonts w:asciiTheme="minorHAnsi" w:hAnsiTheme="minorHAnsi" w:cstheme="minorHAnsi"/>
                <w:b/>
                <w:sz w:val="24"/>
              </w:rPr>
              <w:t>Native Vegetation (hectares</w:t>
            </w:r>
            <w:r w:rsidR="007F1BD1" w:rsidRPr="0067703F">
              <w:rPr>
                <w:rFonts w:asciiTheme="minorHAnsi" w:hAnsiTheme="minorHAnsi" w:cstheme="minorHAnsi"/>
                <w:b/>
                <w:sz w:val="24"/>
              </w:rPr>
              <w:t>)</w:t>
            </w:r>
          </w:p>
        </w:tc>
        <w:tc>
          <w:tcPr>
            <w:tcW w:w="0" w:type="auto"/>
          </w:tcPr>
          <w:p w:rsidR="007F1BD1" w:rsidRPr="00F13B71" w:rsidRDefault="007F1BD1" w:rsidP="00F13B71">
            <w:pPr>
              <w:spacing w:before="60" w:after="60"/>
              <w:jc w:val="left"/>
              <w:rPr>
                <w:rFonts w:asciiTheme="minorHAnsi" w:hAnsiTheme="minorHAnsi" w:cstheme="minorHAnsi"/>
                <w:b/>
                <w:spacing w:val="-4"/>
                <w:sz w:val="24"/>
              </w:rPr>
            </w:pPr>
            <w:r w:rsidRPr="00F13B71">
              <w:rPr>
                <w:rFonts w:asciiTheme="minorHAnsi" w:hAnsiTheme="minorHAnsi" w:cstheme="minorHAnsi"/>
                <w:b/>
                <w:spacing w:val="-4"/>
                <w:sz w:val="24"/>
              </w:rPr>
              <w:t>Native Vegetation (habitat hectares)</w:t>
            </w:r>
          </w:p>
        </w:tc>
        <w:tc>
          <w:tcPr>
            <w:tcW w:w="1874" w:type="dxa"/>
          </w:tcPr>
          <w:p w:rsidR="007F1BD1" w:rsidRPr="00F13B71" w:rsidRDefault="007F1BD1" w:rsidP="00F13B71">
            <w:pPr>
              <w:spacing w:before="60" w:after="60"/>
              <w:jc w:val="left"/>
              <w:rPr>
                <w:rFonts w:asciiTheme="minorHAnsi" w:hAnsiTheme="minorHAnsi" w:cstheme="minorHAnsi"/>
                <w:b/>
                <w:spacing w:val="-4"/>
                <w:sz w:val="24"/>
              </w:rPr>
            </w:pPr>
            <w:r w:rsidRPr="00F13B71">
              <w:rPr>
                <w:rFonts w:asciiTheme="minorHAnsi" w:hAnsiTheme="minorHAnsi" w:cstheme="minorHAnsi"/>
                <w:b/>
                <w:spacing w:val="-4"/>
                <w:sz w:val="24"/>
              </w:rPr>
              <w:t xml:space="preserve">Very high conservation significance </w:t>
            </w:r>
            <w:r w:rsidR="00F13B71">
              <w:rPr>
                <w:rFonts w:asciiTheme="minorHAnsi" w:hAnsiTheme="minorHAnsi" w:cstheme="minorHAnsi"/>
                <w:b/>
                <w:spacing w:val="-4"/>
                <w:sz w:val="24"/>
              </w:rPr>
              <w:t>EVCs</w:t>
            </w:r>
          </w:p>
        </w:tc>
        <w:tc>
          <w:tcPr>
            <w:tcW w:w="1559" w:type="dxa"/>
          </w:tcPr>
          <w:p w:rsidR="007F1BD1" w:rsidRPr="0067703F" w:rsidRDefault="007F1BD1" w:rsidP="00F13B71">
            <w:pPr>
              <w:spacing w:before="60" w:after="60"/>
              <w:jc w:val="left"/>
              <w:rPr>
                <w:rFonts w:asciiTheme="minorHAnsi" w:hAnsiTheme="minorHAnsi" w:cstheme="minorHAnsi"/>
                <w:b/>
                <w:sz w:val="24"/>
              </w:rPr>
            </w:pPr>
            <w:r w:rsidRPr="0067703F">
              <w:rPr>
                <w:rFonts w:asciiTheme="minorHAnsi" w:hAnsiTheme="minorHAnsi" w:cstheme="minorHAnsi"/>
                <w:b/>
                <w:sz w:val="24"/>
              </w:rPr>
              <w:t>Large old trees in patches</w:t>
            </w:r>
          </w:p>
        </w:tc>
        <w:tc>
          <w:tcPr>
            <w:tcW w:w="1524" w:type="dxa"/>
          </w:tcPr>
          <w:p w:rsidR="007F1BD1" w:rsidRPr="0067703F" w:rsidRDefault="007F1BD1" w:rsidP="00F13B71">
            <w:pPr>
              <w:spacing w:before="60" w:after="60"/>
              <w:jc w:val="left"/>
              <w:rPr>
                <w:rFonts w:asciiTheme="minorHAnsi" w:hAnsiTheme="minorHAnsi" w:cstheme="minorHAnsi"/>
                <w:b/>
                <w:sz w:val="24"/>
              </w:rPr>
            </w:pPr>
            <w:r w:rsidRPr="0067703F">
              <w:rPr>
                <w:rFonts w:asciiTheme="minorHAnsi" w:hAnsiTheme="minorHAnsi" w:cstheme="minorHAnsi"/>
                <w:b/>
                <w:sz w:val="24"/>
              </w:rPr>
              <w:t>Scattered trees</w:t>
            </w:r>
          </w:p>
        </w:tc>
      </w:tr>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proofErr w:type="spellStart"/>
            <w:r w:rsidRPr="0067703F">
              <w:rPr>
                <w:rFonts w:asciiTheme="minorHAnsi" w:hAnsiTheme="minorHAnsi" w:cstheme="minorHAnsi"/>
                <w:b/>
                <w:sz w:val="24"/>
              </w:rPr>
              <w:t>Quinns</w:t>
            </w:r>
            <w:proofErr w:type="spellEnd"/>
            <w:r w:rsidRPr="0067703F">
              <w:rPr>
                <w:rFonts w:asciiTheme="minorHAnsi" w:hAnsiTheme="minorHAnsi" w:cstheme="minorHAnsi"/>
                <w:b/>
                <w:sz w:val="24"/>
              </w:rPr>
              <w:t xml:space="preserve"> Road</w:t>
            </w:r>
          </w:p>
        </w:tc>
        <w:tc>
          <w:tcPr>
            <w:tcW w:w="1443"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15.8</w:t>
            </w:r>
          </w:p>
        </w:tc>
        <w:tc>
          <w:tcPr>
            <w:tcW w:w="0" w:type="auto"/>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6.3</w:t>
            </w:r>
          </w:p>
        </w:tc>
        <w:tc>
          <w:tcPr>
            <w:tcW w:w="187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9.5</w:t>
            </w:r>
          </w:p>
        </w:tc>
        <w:tc>
          <w:tcPr>
            <w:tcW w:w="1559"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109</w:t>
            </w:r>
          </w:p>
        </w:tc>
        <w:tc>
          <w:tcPr>
            <w:tcW w:w="152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29</w:t>
            </w:r>
          </w:p>
        </w:tc>
      </w:tr>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r w:rsidRPr="0067703F">
              <w:rPr>
                <w:rFonts w:asciiTheme="minorHAnsi" w:hAnsiTheme="minorHAnsi" w:cstheme="minorHAnsi"/>
                <w:b/>
                <w:sz w:val="24"/>
              </w:rPr>
              <w:t>Western</w:t>
            </w:r>
          </w:p>
        </w:tc>
        <w:tc>
          <w:tcPr>
            <w:tcW w:w="1443"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9.8</w:t>
            </w:r>
          </w:p>
        </w:tc>
        <w:tc>
          <w:tcPr>
            <w:tcW w:w="0" w:type="auto"/>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3.6</w:t>
            </w:r>
          </w:p>
        </w:tc>
        <w:tc>
          <w:tcPr>
            <w:tcW w:w="187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4.5</w:t>
            </w:r>
          </w:p>
        </w:tc>
        <w:tc>
          <w:tcPr>
            <w:tcW w:w="1559"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44</w:t>
            </w:r>
          </w:p>
        </w:tc>
        <w:tc>
          <w:tcPr>
            <w:tcW w:w="152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36</w:t>
            </w:r>
          </w:p>
        </w:tc>
      </w:tr>
      <w:tr w:rsidR="007F1BD1" w:rsidRPr="0067703F" w:rsidTr="00C427D8">
        <w:tc>
          <w:tcPr>
            <w:tcW w:w="1526" w:type="dxa"/>
          </w:tcPr>
          <w:p w:rsidR="007F1BD1" w:rsidRPr="0067703F" w:rsidRDefault="007F1BD1" w:rsidP="00F13B71">
            <w:pPr>
              <w:spacing w:before="60" w:after="60"/>
              <w:rPr>
                <w:rFonts w:asciiTheme="minorHAnsi" w:hAnsiTheme="minorHAnsi" w:cstheme="minorHAnsi"/>
                <w:b/>
                <w:sz w:val="24"/>
              </w:rPr>
            </w:pPr>
            <w:r w:rsidRPr="0067703F">
              <w:rPr>
                <w:rFonts w:asciiTheme="minorHAnsi" w:hAnsiTheme="minorHAnsi" w:cstheme="minorHAnsi"/>
                <w:b/>
                <w:sz w:val="24"/>
              </w:rPr>
              <w:t>Dry Creek</w:t>
            </w:r>
          </w:p>
        </w:tc>
        <w:tc>
          <w:tcPr>
            <w:tcW w:w="1443"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6.9</w:t>
            </w:r>
          </w:p>
        </w:tc>
        <w:tc>
          <w:tcPr>
            <w:tcW w:w="0" w:type="auto"/>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3.1</w:t>
            </w:r>
          </w:p>
        </w:tc>
        <w:tc>
          <w:tcPr>
            <w:tcW w:w="187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5.6</w:t>
            </w:r>
          </w:p>
        </w:tc>
        <w:tc>
          <w:tcPr>
            <w:tcW w:w="1559"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45</w:t>
            </w:r>
          </w:p>
        </w:tc>
        <w:tc>
          <w:tcPr>
            <w:tcW w:w="1524" w:type="dxa"/>
          </w:tcPr>
          <w:p w:rsidR="007F1BD1" w:rsidRPr="0067703F" w:rsidRDefault="007F1BD1" w:rsidP="00F13B71">
            <w:pPr>
              <w:spacing w:before="60" w:after="60"/>
              <w:rPr>
                <w:rFonts w:asciiTheme="minorHAnsi" w:hAnsiTheme="minorHAnsi" w:cstheme="minorHAnsi"/>
                <w:sz w:val="24"/>
              </w:rPr>
            </w:pPr>
            <w:r w:rsidRPr="0067703F">
              <w:rPr>
                <w:rFonts w:asciiTheme="minorHAnsi" w:hAnsiTheme="minorHAnsi" w:cstheme="minorHAnsi"/>
                <w:sz w:val="24"/>
              </w:rPr>
              <w:t>81</w:t>
            </w:r>
          </w:p>
        </w:tc>
      </w:tr>
    </w:tbl>
    <w:p w:rsidR="007F1BD1" w:rsidRDefault="007F1BD1" w:rsidP="00284C8E">
      <w:pPr>
        <w:rPr>
          <w:rFonts w:asciiTheme="minorHAnsi" w:hAnsiTheme="minorHAnsi" w:cstheme="minorHAnsi"/>
          <w:i/>
          <w:sz w:val="24"/>
        </w:rPr>
      </w:pPr>
      <w:r w:rsidRPr="0067703F">
        <w:rPr>
          <w:rFonts w:asciiTheme="minorHAnsi" w:hAnsiTheme="minorHAnsi" w:cstheme="minorHAnsi"/>
          <w:i/>
          <w:sz w:val="24"/>
        </w:rPr>
        <w:t>Source: EES Chapter 9, Biodiversity and Habitat</w:t>
      </w:r>
    </w:p>
    <w:p w:rsidR="00E15518" w:rsidRDefault="00C47C7B" w:rsidP="00284C8E">
      <w:pPr>
        <w:rPr>
          <w:rFonts w:asciiTheme="minorHAnsi" w:hAnsiTheme="minorHAnsi" w:cstheme="minorHAnsi"/>
          <w:i/>
          <w:sz w:val="24"/>
        </w:rPr>
      </w:pPr>
      <w:r w:rsidRPr="00347D82">
        <w:rPr>
          <w:rFonts w:asciiTheme="minorHAnsi" w:hAnsiTheme="minorHAnsi" w:cstheme="minorHAnsi"/>
          <w:i/>
          <w:sz w:val="24"/>
        </w:rPr>
        <w:t xml:space="preserve">Note - habitat hectares are </w:t>
      </w:r>
      <w:r w:rsidR="008F5D20" w:rsidRPr="00347D82">
        <w:rPr>
          <w:rFonts w:asciiTheme="minorHAnsi" w:hAnsiTheme="minorHAnsi" w:cstheme="minorHAnsi"/>
          <w:i/>
          <w:sz w:val="24"/>
        </w:rPr>
        <w:t>a measure of native vegetation, taking into account both spatial extent and habitat condition</w:t>
      </w:r>
      <w:r w:rsidRPr="00347D82">
        <w:rPr>
          <w:rFonts w:asciiTheme="minorHAnsi" w:hAnsiTheme="minorHAnsi" w:cstheme="minorHAnsi"/>
          <w:i/>
          <w:sz w:val="24"/>
        </w:rPr>
        <w:t>.</w:t>
      </w:r>
    </w:p>
    <w:p w:rsidR="000B4E10" w:rsidRDefault="000B4E10" w:rsidP="00284C8E">
      <w:pPr>
        <w:rPr>
          <w:rFonts w:asciiTheme="minorHAnsi" w:hAnsiTheme="minorHAnsi" w:cstheme="minorHAnsi"/>
          <w:b/>
          <w:i/>
          <w:sz w:val="24"/>
        </w:rPr>
      </w:pPr>
    </w:p>
    <w:p w:rsidR="008D39B8" w:rsidRPr="0067703F" w:rsidRDefault="00F13B71" w:rsidP="00284C8E">
      <w:pPr>
        <w:rPr>
          <w:rFonts w:asciiTheme="minorHAnsi" w:hAnsiTheme="minorHAnsi" w:cstheme="minorHAnsi"/>
          <w:b/>
          <w:i/>
          <w:sz w:val="24"/>
        </w:rPr>
      </w:pPr>
      <w:r>
        <w:rPr>
          <w:rFonts w:asciiTheme="minorHAnsi" w:hAnsiTheme="minorHAnsi" w:cstheme="minorHAnsi"/>
          <w:b/>
          <w:i/>
          <w:sz w:val="24"/>
        </w:rPr>
        <w:t>Table 1.6</w:t>
      </w:r>
      <w:r w:rsidR="00BC70BC" w:rsidRPr="0067703F">
        <w:rPr>
          <w:rFonts w:asciiTheme="minorHAnsi" w:hAnsiTheme="minorHAnsi" w:cstheme="minorHAnsi"/>
          <w:b/>
          <w:i/>
          <w:sz w:val="24"/>
        </w:rPr>
        <w:t xml:space="preserve"> -</w:t>
      </w:r>
      <w:r w:rsidR="008D39B8" w:rsidRPr="0067703F">
        <w:rPr>
          <w:rFonts w:asciiTheme="minorHAnsi" w:hAnsiTheme="minorHAnsi" w:cstheme="minorHAnsi"/>
          <w:b/>
          <w:i/>
          <w:sz w:val="24"/>
        </w:rPr>
        <w:t xml:space="preserve"> Flora and Fauna Guarantee Act 1988 listed</w:t>
      </w:r>
      <w:r w:rsidR="00BC70BC" w:rsidRPr="0067703F">
        <w:rPr>
          <w:rFonts w:asciiTheme="minorHAnsi" w:hAnsiTheme="minorHAnsi" w:cstheme="minorHAnsi"/>
          <w:b/>
          <w:i/>
          <w:sz w:val="24"/>
        </w:rPr>
        <w:t xml:space="preserve"> species</w:t>
      </w:r>
    </w:p>
    <w:tbl>
      <w:tblPr>
        <w:tblStyle w:val="TableGrid"/>
        <w:tblW w:w="9889" w:type="dxa"/>
        <w:tblInd w:w="108" w:type="dxa"/>
        <w:tblLook w:val="04A0" w:firstRow="1" w:lastRow="0" w:firstColumn="1" w:lastColumn="0" w:noHBand="0" w:noVBand="1"/>
      </w:tblPr>
      <w:tblGrid>
        <w:gridCol w:w="2463"/>
        <w:gridCol w:w="4308"/>
        <w:gridCol w:w="3118"/>
      </w:tblGrid>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r w:rsidRPr="0067703F">
              <w:rPr>
                <w:rFonts w:asciiTheme="minorHAnsi" w:hAnsiTheme="minorHAnsi" w:cstheme="minorHAnsi"/>
                <w:b/>
                <w:sz w:val="24"/>
              </w:rPr>
              <w:t>Option</w:t>
            </w:r>
          </w:p>
        </w:tc>
        <w:tc>
          <w:tcPr>
            <w:tcW w:w="4308" w:type="dxa"/>
          </w:tcPr>
          <w:p w:rsidR="008F5D20" w:rsidRPr="00F13B71" w:rsidRDefault="008F5D20" w:rsidP="000B4E10">
            <w:pPr>
              <w:spacing w:before="60" w:after="60"/>
              <w:rPr>
                <w:rFonts w:asciiTheme="minorHAnsi" w:hAnsiTheme="minorHAnsi" w:cstheme="minorHAnsi"/>
                <w:b/>
                <w:sz w:val="24"/>
              </w:rPr>
            </w:pPr>
            <w:r w:rsidRPr="00F13B71">
              <w:rPr>
                <w:rFonts w:asciiTheme="minorHAnsi" w:hAnsiTheme="minorHAnsi" w:cstheme="minorHAnsi"/>
                <w:b/>
                <w:sz w:val="24"/>
              </w:rPr>
              <w:t>Known habitat present</w:t>
            </w:r>
          </w:p>
        </w:tc>
        <w:tc>
          <w:tcPr>
            <w:tcW w:w="3118" w:type="dxa"/>
          </w:tcPr>
          <w:p w:rsidR="008F5D20" w:rsidRPr="00F13B71" w:rsidRDefault="008F5D20" w:rsidP="000B4E10">
            <w:pPr>
              <w:spacing w:before="60" w:after="60"/>
              <w:rPr>
                <w:rFonts w:asciiTheme="minorHAnsi" w:hAnsiTheme="minorHAnsi" w:cstheme="minorHAnsi"/>
                <w:b/>
                <w:sz w:val="24"/>
              </w:rPr>
            </w:pPr>
            <w:r w:rsidRPr="00F13B71">
              <w:rPr>
                <w:rFonts w:asciiTheme="minorHAnsi" w:hAnsiTheme="minorHAnsi" w:cstheme="minorHAnsi"/>
                <w:b/>
                <w:sz w:val="24"/>
              </w:rPr>
              <w:t>Potential habitat present</w:t>
            </w:r>
          </w:p>
        </w:tc>
      </w:tr>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proofErr w:type="spellStart"/>
            <w:r w:rsidRPr="0067703F">
              <w:rPr>
                <w:rFonts w:asciiTheme="minorHAnsi" w:hAnsiTheme="minorHAnsi" w:cstheme="minorHAnsi"/>
                <w:b/>
                <w:sz w:val="24"/>
              </w:rPr>
              <w:t>Quinns</w:t>
            </w:r>
            <w:proofErr w:type="spellEnd"/>
            <w:r w:rsidRPr="0067703F">
              <w:rPr>
                <w:rFonts w:asciiTheme="minorHAnsi" w:hAnsiTheme="minorHAnsi" w:cstheme="minorHAnsi"/>
                <w:b/>
                <w:sz w:val="24"/>
              </w:rPr>
              <w:t xml:space="preserve"> Road</w:t>
            </w:r>
          </w:p>
        </w:tc>
        <w:tc>
          <w:tcPr>
            <w:tcW w:w="430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Barking Owl, Powerful Owl, Brush-tailed Phascogale</w:t>
            </w:r>
          </w:p>
        </w:tc>
        <w:tc>
          <w:tcPr>
            <w:tcW w:w="311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Diamond Firetail, Hooded Robin, Speckled Warbler</w:t>
            </w:r>
          </w:p>
        </w:tc>
      </w:tr>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r w:rsidRPr="0067703F">
              <w:rPr>
                <w:rFonts w:asciiTheme="minorHAnsi" w:hAnsiTheme="minorHAnsi" w:cstheme="minorHAnsi"/>
                <w:b/>
                <w:sz w:val="24"/>
              </w:rPr>
              <w:t>Western</w:t>
            </w:r>
          </w:p>
        </w:tc>
        <w:tc>
          <w:tcPr>
            <w:tcW w:w="430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Barking Owl, Powerful Owl, Brush-tailed Phascogale</w:t>
            </w:r>
          </w:p>
        </w:tc>
        <w:tc>
          <w:tcPr>
            <w:tcW w:w="3118" w:type="dxa"/>
          </w:tcPr>
          <w:p w:rsidR="008F5D20" w:rsidRPr="0067703F" w:rsidRDefault="008F5D20" w:rsidP="000B4E10">
            <w:pPr>
              <w:spacing w:before="60" w:after="60"/>
              <w:jc w:val="left"/>
              <w:rPr>
                <w:rFonts w:asciiTheme="minorHAnsi" w:hAnsiTheme="minorHAnsi" w:cstheme="minorHAnsi"/>
                <w:sz w:val="24"/>
              </w:rPr>
            </w:pPr>
          </w:p>
        </w:tc>
      </w:tr>
      <w:tr w:rsidR="008F5D20" w:rsidRPr="0067703F" w:rsidTr="00C427D8">
        <w:tc>
          <w:tcPr>
            <w:tcW w:w="2463" w:type="dxa"/>
          </w:tcPr>
          <w:p w:rsidR="008F5D20" w:rsidRPr="0067703F" w:rsidRDefault="008F5D20" w:rsidP="000B4E10">
            <w:pPr>
              <w:spacing w:before="60" w:after="60"/>
              <w:rPr>
                <w:rFonts w:asciiTheme="minorHAnsi" w:hAnsiTheme="minorHAnsi" w:cstheme="minorHAnsi"/>
                <w:b/>
                <w:sz w:val="24"/>
              </w:rPr>
            </w:pPr>
            <w:r w:rsidRPr="0067703F">
              <w:rPr>
                <w:rFonts w:asciiTheme="minorHAnsi" w:hAnsiTheme="minorHAnsi" w:cstheme="minorHAnsi"/>
                <w:b/>
                <w:sz w:val="24"/>
              </w:rPr>
              <w:t>Dry Creek</w:t>
            </w:r>
          </w:p>
        </w:tc>
        <w:tc>
          <w:tcPr>
            <w:tcW w:w="4308" w:type="dxa"/>
          </w:tcPr>
          <w:p w:rsidR="008F5D20" w:rsidRPr="0067703F" w:rsidRDefault="008F5D20" w:rsidP="000B4E10">
            <w:pPr>
              <w:spacing w:before="60" w:after="60"/>
              <w:jc w:val="left"/>
              <w:rPr>
                <w:rFonts w:asciiTheme="minorHAnsi" w:hAnsiTheme="minorHAnsi" w:cstheme="minorHAnsi"/>
                <w:sz w:val="24"/>
              </w:rPr>
            </w:pPr>
            <w:r>
              <w:rPr>
                <w:rFonts w:asciiTheme="minorHAnsi" w:hAnsiTheme="minorHAnsi" w:cstheme="minorHAnsi"/>
                <w:sz w:val="24"/>
              </w:rPr>
              <w:t>Barking Owl, Powerful Owl, Brush-tailed Phascogale</w:t>
            </w:r>
          </w:p>
        </w:tc>
        <w:tc>
          <w:tcPr>
            <w:tcW w:w="3118" w:type="dxa"/>
          </w:tcPr>
          <w:p w:rsidR="008F5D20" w:rsidRPr="0067703F" w:rsidRDefault="008F5D20" w:rsidP="000B4E10">
            <w:pPr>
              <w:spacing w:before="60" w:after="60"/>
              <w:jc w:val="left"/>
              <w:rPr>
                <w:rFonts w:asciiTheme="minorHAnsi" w:hAnsiTheme="minorHAnsi" w:cstheme="minorHAnsi"/>
                <w:sz w:val="24"/>
              </w:rPr>
            </w:pPr>
          </w:p>
        </w:tc>
      </w:tr>
    </w:tbl>
    <w:p w:rsidR="000B4E10" w:rsidRDefault="000B4E10" w:rsidP="003863B6">
      <w:pPr>
        <w:rPr>
          <w:rFonts w:asciiTheme="minorHAnsi" w:hAnsiTheme="minorHAnsi" w:cstheme="minorHAnsi"/>
          <w:sz w:val="24"/>
        </w:rPr>
      </w:pPr>
    </w:p>
    <w:p w:rsidR="003863B6" w:rsidRPr="0067703F" w:rsidRDefault="003863B6" w:rsidP="003863B6">
      <w:pPr>
        <w:rPr>
          <w:rFonts w:asciiTheme="minorHAnsi" w:hAnsiTheme="minorHAnsi" w:cstheme="minorHAnsi"/>
          <w:sz w:val="24"/>
        </w:rPr>
      </w:pPr>
      <w:r w:rsidRPr="0067703F">
        <w:rPr>
          <w:rFonts w:asciiTheme="minorHAnsi" w:hAnsiTheme="minorHAnsi" w:cstheme="minorHAnsi"/>
          <w:sz w:val="24"/>
        </w:rPr>
        <w:t xml:space="preserve">Table </w:t>
      </w:r>
      <w:r w:rsidR="00F13B71">
        <w:rPr>
          <w:rFonts w:asciiTheme="minorHAnsi" w:hAnsiTheme="minorHAnsi" w:cstheme="minorHAnsi"/>
          <w:sz w:val="24"/>
        </w:rPr>
        <w:t>1.5</w:t>
      </w:r>
      <w:r w:rsidR="008F5D20" w:rsidRPr="0067703F">
        <w:rPr>
          <w:rFonts w:asciiTheme="minorHAnsi" w:hAnsiTheme="minorHAnsi" w:cstheme="minorHAnsi"/>
          <w:sz w:val="24"/>
        </w:rPr>
        <w:t xml:space="preserve"> </w:t>
      </w:r>
      <w:r w:rsidRPr="0067703F">
        <w:rPr>
          <w:rFonts w:asciiTheme="minorHAnsi" w:hAnsiTheme="minorHAnsi" w:cstheme="minorHAnsi"/>
          <w:sz w:val="24"/>
        </w:rPr>
        <w:t xml:space="preserve">shows that the extent of impact on native vegetation from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w:t>
      </w:r>
      <w:r w:rsidR="002C4E4D">
        <w:rPr>
          <w:rFonts w:asciiTheme="minorHAnsi" w:hAnsiTheme="minorHAnsi" w:cstheme="minorHAnsi"/>
          <w:sz w:val="24"/>
        </w:rPr>
        <w:t>R</w:t>
      </w:r>
      <w:r w:rsidRPr="0067703F">
        <w:rPr>
          <w:rFonts w:asciiTheme="minorHAnsi" w:hAnsiTheme="minorHAnsi" w:cstheme="minorHAnsi"/>
          <w:sz w:val="24"/>
        </w:rPr>
        <w:t>oad option is significantly greater than the two other options, apart from impacts on scattered trees.</w:t>
      </w:r>
      <w:r w:rsidR="00060E6C">
        <w:rPr>
          <w:rFonts w:asciiTheme="minorHAnsi" w:hAnsiTheme="minorHAnsi" w:cstheme="minorHAnsi"/>
          <w:sz w:val="24"/>
        </w:rPr>
        <w:t xml:space="preserve"> The lower number of scattered trees removed under the </w:t>
      </w:r>
      <w:proofErr w:type="spellStart"/>
      <w:r w:rsidR="00060E6C">
        <w:rPr>
          <w:rFonts w:asciiTheme="minorHAnsi" w:hAnsiTheme="minorHAnsi" w:cstheme="minorHAnsi"/>
          <w:sz w:val="24"/>
        </w:rPr>
        <w:t>Quinns</w:t>
      </w:r>
      <w:proofErr w:type="spellEnd"/>
      <w:r w:rsidR="00060E6C">
        <w:rPr>
          <w:rFonts w:asciiTheme="minorHAnsi" w:hAnsiTheme="minorHAnsi" w:cstheme="minorHAnsi"/>
          <w:sz w:val="24"/>
        </w:rPr>
        <w:t xml:space="preserve"> Road option is largely because the majority of trees would be removed from the woodland at Monument Hill.</w:t>
      </w:r>
      <w:r w:rsidR="00272764" w:rsidRPr="0067703F">
        <w:rPr>
          <w:rFonts w:asciiTheme="minorHAnsi" w:hAnsiTheme="minorHAnsi" w:cstheme="minorHAnsi"/>
          <w:sz w:val="24"/>
        </w:rPr>
        <w:t xml:space="preserve"> This Assessment finds that the differences between the impacts on native vegetation of the Dry Creek and the Western option are similar</w:t>
      </w:r>
      <w:r w:rsidR="000B2497">
        <w:rPr>
          <w:rFonts w:asciiTheme="minorHAnsi" w:hAnsiTheme="minorHAnsi" w:cstheme="minorHAnsi"/>
          <w:sz w:val="24"/>
        </w:rPr>
        <w:t xml:space="preserve"> in terms of magnitude</w:t>
      </w:r>
      <w:r w:rsidR="00861123">
        <w:rPr>
          <w:rFonts w:asciiTheme="minorHAnsi" w:hAnsiTheme="minorHAnsi" w:cstheme="minorHAnsi"/>
          <w:sz w:val="24"/>
        </w:rPr>
        <w:t>.</w:t>
      </w:r>
    </w:p>
    <w:p w:rsidR="003863B6" w:rsidRDefault="00C427D8" w:rsidP="003863B6">
      <w:pPr>
        <w:rPr>
          <w:rFonts w:asciiTheme="minorHAnsi" w:hAnsiTheme="minorHAnsi" w:cstheme="minorHAnsi"/>
          <w:sz w:val="24"/>
        </w:rPr>
      </w:pPr>
      <w:r>
        <w:rPr>
          <w:rFonts w:asciiTheme="minorHAnsi" w:hAnsiTheme="minorHAnsi" w:cstheme="minorHAnsi"/>
          <w:sz w:val="24"/>
        </w:rPr>
        <w:t>Table 1.6</w:t>
      </w:r>
      <w:r w:rsidR="003863B6" w:rsidRPr="0067703F">
        <w:rPr>
          <w:rFonts w:asciiTheme="minorHAnsi" w:hAnsiTheme="minorHAnsi" w:cstheme="minorHAnsi"/>
          <w:sz w:val="24"/>
        </w:rPr>
        <w:t xml:space="preserve"> demonstrates that </w:t>
      </w:r>
      <w:r w:rsidR="00060E6C">
        <w:rPr>
          <w:rFonts w:asciiTheme="minorHAnsi" w:hAnsiTheme="minorHAnsi" w:cstheme="minorHAnsi"/>
          <w:sz w:val="24"/>
        </w:rPr>
        <w:t xml:space="preserve">the </w:t>
      </w:r>
      <w:proofErr w:type="spellStart"/>
      <w:r w:rsidR="00060E6C">
        <w:rPr>
          <w:rFonts w:asciiTheme="minorHAnsi" w:hAnsiTheme="minorHAnsi" w:cstheme="minorHAnsi"/>
          <w:sz w:val="24"/>
        </w:rPr>
        <w:t>Quinns</w:t>
      </w:r>
      <w:proofErr w:type="spellEnd"/>
      <w:r w:rsidR="00060E6C">
        <w:rPr>
          <w:rFonts w:asciiTheme="minorHAnsi" w:hAnsiTheme="minorHAnsi" w:cstheme="minorHAnsi"/>
          <w:sz w:val="24"/>
        </w:rPr>
        <w:t xml:space="preserve"> Road option has the potential to impact on a greater range of</w:t>
      </w:r>
      <w:r w:rsidR="003863B6" w:rsidRPr="0067703F">
        <w:rPr>
          <w:rFonts w:asciiTheme="minorHAnsi" w:hAnsiTheme="minorHAnsi" w:cstheme="minorHAnsi"/>
          <w:sz w:val="24"/>
        </w:rPr>
        <w:t xml:space="preserve"> habitat for</w:t>
      </w:r>
      <w:r w:rsidR="00272764" w:rsidRPr="0067703F">
        <w:rPr>
          <w:rFonts w:asciiTheme="minorHAnsi" w:hAnsiTheme="minorHAnsi" w:cstheme="minorHAnsi"/>
          <w:sz w:val="24"/>
        </w:rPr>
        <w:t xml:space="preserve"> a broader range of </w:t>
      </w:r>
      <w:r w:rsidR="00C06758">
        <w:rPr>
          <w:rFonts w:asciiTheme="minorHAnsi" w:hAnsiTheme="minorHAnsi" w:cstheme="minorHAnsi"/>
          <w:sz w:val="24"/>
        </w:rPr>
        <w:t xml:space="preserve">listed threatened </w:t>
      </w:r>
      <w:r w:rsidR="00272764" w:rsidRPr="0067703F">
        <w:rPr>
          <w:rFonts w:asciiTheme="minorHAnsi" w:hAnsiTheme="minorHAnsi" w:cstheme="minorHAnsi"/>
          <w:sz w:val="24"/>
        </w:rPr>
        <w:t>species than</w:t>
      </w:r>
      <w:r w:rsidR="003863B6" w:rsidRPr="0067703F">
        <w:rPr>
          <w:rFonts w:asciiTheme="minorHAnsi" w:hAnsiTheme="minorHAnsi" w:cstheme="minorHAnsi"/>
          <w:sz w:val="24"/>
        </w:rPr>
        <w:t xml:space="preserve"> the land affected by the other two options.</w:t>
      </w:r>
    </w:p>
    <w:p w:rsidR="00060E6C" w:rsidRDefault="00060E6C" w:rsidP="003863B6">
      <w:pPr>
        <w:rPr>
          <w:rFonts w:asciiTheme="minorHAnsi" w:hAnsiTheme="minorHAnsi" w:cstheme="minorHAnsi"/>
          <w:sz w:val="24"/>
        </w:rPr>
      </w:pPr>
      <w:r>
        <w:rPr>
          <w:rFonts w:asciiTheme="minorHAnsi" w:hAnsiTheme="minorHAnsi" w:cstheme="minorHAnsi"/>
          <w:sz w:val="24"/>
        </w:rPr>
        <w:t xml:space="preserve">This Assessment finds that impacts on biodiversity differ between the three options and that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meets this evaluation objective less well than the two other options.</w:t>
      </w:r>
    </w:p>
    <w:p w:rsidR="000B4E10" w:rsidRDefault="000B4E10" w:rsidP="00861123">
      <w:pPr>
        <w:rPr>
          <w:rFonts w:asciiTheme="minorHAnsi" w:hAnsiTheme="minorHAnsi" w:cstheme="minorHAnsi"/>
          <w:b/>
          <w:sz w:val="24"/>
        </w:rPr>
      </w:pPr>
    </w:p>
    <w:p w:rsidR="00861123" w:rsidRPr="00861123" w:rsidRDefault="00C47C7B" w:rsidP="00861123">
      <w:pPr>
        <w:rPr>
          <w:rFonts w:asciiTheme="minorHAnsi" w:hAnsiTheme="minorHAnsi" w:cstheme="minorHAnsi"/>
          <w:b/>
          <w:sz w:val="24"/>
        </w:rPr>
      </w:pPr>
      <w:r w:rsidRPr="00861123">
        <w:rPr>
          <w:rFonts w:asciiTheme="minorHAnsi" w:hAnsiTheme="minorHAnsi" w:cstheme="minorHAnsi"/>
          <w:b/>
          <w:sz w:val="24"/>
        </w:rPr>
        <w:lastRenderedPageBreak/>
        <w:t>Offsets</w:t>
      </w:r>
    </w:p>
    <w:p w:rsidR="001B6DF7" w:rsidRDefault="00861123" w:rsidP="00861123">
      <w:pPr>
        <w:rPr>
          <w:rFonts w:asciiTheme="minorHAnsi" w:hAnsiTheme="minorHAnsi" w:cstheme="minorHAnsi"/>
          <w:sz w:val="24"/>
        </w:rPr>
      </w:pPr>
      <w:r w:rsidRPr="00861123">
        <w:rPr>
          <w:rFonts w:asciiTheme="minorHAnsi" w:hAnsiTheme="minorHAnsi" w:cstheme="minorHAnsi"/>
          <w:sz w:val="24"/>
        </w:rPr>
        <w:t xml:space="preserve">This evaluation objective </w:t>
      </w:r>
      <w:r>
        <w:rPr>
          <w:rFonts w:asciiTheme="minorHAnsi" w:hAnsiTheme="minorHAnsi" w:cstheme="minorHAnsi"/>
          <w:sz w:val="24"/>
        </w:rPr>
        <w:t xml:space="preserve">includes identifying opportunities for offsetting </w:t>
      </w:r>
      <w:r w:rsidR="00FA3229">
        <w:rPr>
          <w:rFonts w:asciiTheme="minorHAnsi" w:hAnsiTheme="minorHAnsi" w:cstheme="minorHAnsi"/>
          <w:sz w:val="24"/>
        </w:rPr>
        <w:t xml:space="preserve">the potential loss of biodiversity as a result of the </w:t>
      </w:r>
      <w:r w:rsidR="001B6DF7">
        <w:rPr>
          <w:rFonts w:asciiTheme="minorHAnsi" w:hAnsiTheme="minorHAnsi" w:cstheme="minorHAnsi"/>
          <w:sz w:val="24"/>
        </w:rPr>
        <w:t>Project.</w:t>
      </w:r>
    </w:p>
    <w:p w:rsidR="00FA3229" w:rsidRDefault="00FA3229" w:rsidP="00861123">
      <w:pPr>
        <w:rPr>
          <w:rFonts w:asciiTheme="minorHAnsi" w:hAnsiTheme="minorHAnsi" w:cstheme="minorHAnsi"/>
          <w:sz w:val="24"/>
        </w:rPr>
      </w:pPr>
      <w:r>
        <w:rPr>
          <w:rFonts w:asciiTheme="minorHAnsi" w:hAnsiTheme="minorHAnsi" w:cstheme="minorHAnsi"/>
          <w:sz w:val="24"/>
        </w:rPr>
        <w:t>This Assessment notes the commitments in the EES to providing offsets in accordance with Commonwealth and Victorian requirements, and the recommendations of the Inquiry that the environmental manageme</w:t>
      </w:r>
      <w:r w:rsidR="006E5157">
        <w:rPr>
          <w:rFonts w:asciiTheme="minorHAnsi" w:hAnsiTheme="minorHAnsi" w:cstheme="minorHAnsi"/>
          <w:sz w:val="24"/>
        </w:rPr>
        <w:t>nt regime for t</w:t>
      </w:r>
      <w:r w:rsidR="00300D06">
        <w:rPr>
          <w:rFonts w:asciiTheme="minorHAnsi" w:hAnsiTheme="minorHAnsi" w:cstheme="minorHAnsi"/>
          <w:sz w:val="24"/>
        </w:rPr>
        <w:t>he P</w:t>
      </w:r>
      <w:r w:rsidR="006E5157">
        <w:rPr>
          <w:rFonts w:asciiTheme="minorHAnsi" w:hAnsiTheme="minorHAnsi" w:cstheme="minorHAnsi"/>
          <w:sz w:val="24"/>
        </w:rPr>
        <w:t>roject</w:t>
      </w:r>
      <w:r>
        <w:rPr>
          <w:rFonts w:asciiTheme="minorHAnsi" w:hAnsiTheme="minorHAnsi" w:cstheme="minorHAnsi"/>
          <w:sz w:val="24"/>
        </w:rPr>
        <w:t xml:space="preserve"> include an offset management strategy.</w:t>
      </w:r>
    </w:p>
    <w:p w:rsidR="00FA3229" w:rsidRDefault="00A73B3C" w:rsidP="00861123">
      <w:pPr>
        <w:rPr>
          <w:rFonts w:asciiTheme="minorHAnsi" w:hAnsiTheme="minorHAnsi" w:cstheme="minorHAnsi"/>
          <w:sz w:val="24"/>
        </w:rPr>
      </w:pPr>
      <w:r>
        <w:rPr>
          <w:rFonts w:asciiTheme="minorHAnsi" w:hAnsiTheme="minorHAnsi" w:cstheme="minorHAnsi"/>
          <w:sz w:val="24"/>
        </w:rPr>
        <w:t>This</w:t>
      </w:r>
      <w:r w:rsidR="00FA3229">
        <w:rPr>
          <w:rFonts w:asciiTheme="minorHAnsi" w:hAnsiTheme="minorHAnsi" w:cstheme="minorHAnsi"/>
          <w:sz w:val="24"/>
        </w:rPr>
        <w:t xml:space="preserve"> Assessment accepts the f</w:t>
      </w:r>
      <w:r w:rsidR="001B6DF7">
        <w:rPr>
          <w:rFonts w:asciiTheme="minorHAnsi" w:hAnsiTheme="minorHAnsi" w:cstheme="minorHAnsi"/>
          <w:sz w:val="24"/>
        </w:rPr>
        <w:t>indings of the Inquiry and finds that</w:t>
      </w:r>
      <w:r w:rsidR="00FA3229">
        <w:rPr>
          <w:rFonts w:asciiTheme="minorHAnsi" w:hAnsiTheme="minorHAnsi" w:cstheme="minorHAnsi"/>
          <w:sz w:val="24"/>
        </w:rPr>
        <w:t xml:space="preserve"> the inclusion of conditions on the relevant statutory approvals</w:t>
      </w:r>
      <w:r w:rsidR="00133499">
        <w:rPr>
          <w:rFonts w:asciiTheme="minorHAnsi" w:hAnsiTheme="minorHAnsi" w:cstheme="minorHAnsi"/>
          <w:sz w:val="24"/>
        </w:rPr>
        <w:t>,</w:t>
      </w:r>
      <w:r w:rsidR="00F81C8D">
        <w:rPr>
          <w:rFonts w:asciiTheme="minorHAnsi" w:hAnsiTheme="minorHAnsi" w:cstheme="minorHAnsi"/>
          <w:sz w:val="24"/>
        </w:rPr>
        <w:t xml:space="preserve"> including a Planning Scheme A</w:t>
      </w:r>
      <w:r w:rsidR="00FA3229">
        <w:rPr>
          <w:rFonts w:asciiTheme="minorHAnsi" w:hAnsiTheme="minorHAnsi" w:cstheme="minorHAnsi"/>
          <w:sz w:val="24"/>
        </w:rPr>
        <w:t>mendment to introduce an incorporated document into the Mitchell Planning Scheme</w:t>
      </w:r>
      <w:r w:rsidR="00133499">
        <w:rPr>
          <w:rFonts w:asciiTheme="minorHAnsi" w:hAnsiTheme="minorHAnsi" w:cstheme="minorHAnsi"/>
          <w:sz w:val="24"/>
        </w:rPr>
        <w:t>,</w:t>
      </w:r>
      <w:r w:rsidR="001B6DF7">
        <w:rPr>
          <w:rFonts w:asciiTheme="minorHAnsi" w:hAnsiTheme="minorHAnsi" w:cstheme="minorHAnsi"/>
          <w:sz w:val="24"/>
        </w:rPr>
        <w:t xml:space="preserve"> is appropriate to ensure offsets </w:t>
      </w:r>
      <w:r w:rsidR="002C4E4D">
        <w:rPr>
          <w:rFonts w:asciiTheme="minorHAnsi" w:hAnsiTheme="minorHAnsi" w:cstheme="minorHAnsi"/>
          <w:sz w:val="24"/>
        </w:rPr>
        <w:t xml:space="preserve">must be </w:t>
      </w:r>
      <w:r w:rsidR="001B6DF7">
        <w:rPr>
          <w:rFonts w:asciiTheme="minorHAnsi" w:hAnsiTheme="minorHAnsi" w:cstheme="minorHAnsi"/>
          <w:sz w:val="24"/>
        </w:rPr>
        <w:t>provided.</w:t>
      </w:r>
    </w:p>
    <w:p w:rsidR="00792335" w:rsidRDefault="00792335" w:rsidP="00861123">
      <w:pPr>
        <w:rPr>
          <w:rFonts w:asciiTheme="minorHAnsi" w:hAnsiTheme="minorHAnsi" w:cstheme="minorHAnsi"/>
          <w:sz w:val="24"/>
        </w:rPr>
      </w:pPr>
      <w:r>
        <w:rPr>
          <w:rFonts w:asciiTheme="minorHAnsi" w:hAnsiTheme="minorHAnsi" w:cstheme="minorHAnsi"/>
          <w:sz w:val="24"/>
        </w:rPr>
        <w:t>T</w:t>
      </w:r>
      <w:r w:rsidR="001B6DF7">
        <w:rPr>
          <w:rFonts w:asciiTheme="minorHAnsi" w:hAnsiTheme="minorHAnsi" w:cstheme="minorHAnsi"/>
          <w:sz w:val="24"/>
        </w:rPr>
        <w:t>he Inquiry fo</w:t>
      </w:r>
      <w:r>
        <w:rPr>
          <w:rFonts w:asciiTheme="minorHAnsi" w:hAnsiTheme="minorHAnsi" w:cstheme="minorHAnsi"/>
          <w:sz w:val="24"/>
        </w:rPr>
        <w:t>rmed a view</w:t>
      </w:r>
      <w:r w:rsidR="001B6DF7">
        <w:rPr>
          <w:rFonts w:asciiTheme="minorHAnsi" w:hAnsiTheme="minorHAnsi" w:cstheme="minorHAnsi"/>
          <w:sz w:val="24"/>
        </w:rPr>
        <w:t xml:space="preserve"> that </w:t>
      </w:r>
      <w:r>
        <w:rPr>
          <w:rFonts w:asciiTheme="minorHAnsi" w:hAnsiTheme="minorHAnsi" w:cstheme="minorHAnsi"/>
          <w:sz w:val="24"/>
        </w:rPr>
        <w:t xml:space="preserve">offsets are unlikely to be able to compensate </w:t>
      </w:r>
      <w:r w:rsidR="00DB297E">
        <w:rPr>
          <w:rFonts w:asciiTheme="minorHAnsi" w:hAnsiTheme="minorHAnsi" w:cstheme="minorHAnsi"/>
          <w:sz w:val="24"/>
        </w:rPr>
        <w:t xml:space="preserve">adequately </w:t>
      </w:r>
      <w:r>
        <w:rPr>
          <w:rFonts w:asciiTheme="minorHAnsi" w:hAnsiTheme="minorHAnsi" w:cstheme="minorHAnsi"/>
          <w:sz w:val="24"/>
        </w:rPr>
        <w:t xml:space="preserve">for the type of habitat that will be lost at Monument Hill as a result of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This is because offsets will not necessarily be in a contiguous parcel of land, would take time to e</w:t>
      </w:r>
      <w:r w:rsidR="00E15518">
        <w:rPr>
          <w:rFonts w:asciiTheme="minorHAnsi" w:hAnsiTheme="minorHAnsi" w:cstheme="minorHAnsi"/>
          <w:sz w:val="24"/>
        </w:rPr>
        <w:t>stablish and may not be public</w:t>
      </w:r>
      <w:r>
        <w:rPr>
          <w:rFonts w:asciiTheme="minorHAnsi" w:hAnsiTheme="minorHAnsi" w:cstheme="minorHAnsi"/>
          <w:sz w:val="24"/>
        </w:rPr>
        <w:t>ly accessible.</w:t>
      </w:r>
    </w:p>
    <w:p w:rsidR="002930FC" w:rsidRDefault="00792335" w:rsidP="00861123">
      <w:pPr>
        <w:rPr>
          <w:rFonts w:asciiTheme="minorHAnsi" w:hAnsiTheme="minorHAnsi" w:cstheme="minorHAnsi"/>
          <w:sz w:val="24"/>
        </w:rPr>
      </w:pPr>
      <w:r>
        <w:rPr>
          <w:rFonts w:asciiTheme="minorHAnsi" w:hAnsiTheme="minorHAnsi" w:cstheme="minorHAnsi"/>
          <w:sz w:val="24"/>
        </w:rPr>
        <w:t xml:space="preserve">This Assessment finds that offsets should be able to be provided in accordance </w:t>
      </w:r>
      <w:r w:rsidR="00C06758">
        <w:rPr>
          <w:rFonts w:asciiTheme="minorHAnsi" w:hAnsiTheme="minorHAnsi" w:cstheme="minorHAnsi"/>
          <w:sz w:val="24"/>
        </w:rPr>
        <w:t xml:space="preserve">with Victoria’s  </w:t>
      </w:r>
      <w:r>
        <w:rPr>
          <w:rFonts w:asciiTheme="minorHAnsi" w:hAnsiTheme="minorHAnsi" w:cstheme="minorHAnsi"/>
          <w:sz w:val="24"/>
        </w:rPr>
        <w:t>Biodiversity Assessment Guidelines</w:t>
      </w:r>
      <w:r w:rsidR="002930FC">
        <w:rPr>
          <w:rFonts w:asciiTheme="minorHAnsi" w:hAnsiTheme="minorHAnsi" w:cstheme="minorHAnsi"/>
          <w:sz w:val="24"/>
        </w:rPr>
        <w:t xml:space="preserve"> and does not agree with the Inquiry that offsets should also attempt to replicate public access to biodiversity values. This is because the objective for permitted clearing of native vegetation set out in the Biodiversity Assessment Guidelines is to achieve ‘</w:t>
      </w:r>
      <w:r w:rsidR="002930FC" w:rsidRPr="002930FC">
        <w:rPr>
          <w:rFonts w:asciiTheme="minorHAnsi" w:hAnsiTheme="minorHAnsi" w:cstheme="minorHAnsi"/>
          <w:i/>
          <w:sz w:val="24"/>
        </w:rPr>
        <w:t>no net loss in the contribution made by native vegetation to Victoria’s biodiversity</w:t>
      </w:r>
      <w:r w:rsidR="002930FC">
        <w:rPr>
          <w:rFonts w:asciiTheme="minorHAnsi" w:hAnsiTheme="minorHAnsi" w:cstheme="minorHAnsi"/>
          <w:sz w:val="24"/>
        </w:rPr>
        <w:t>’. Public access is not part of this objective.</w:t>
      </w:r>
    </w:p>
    <w:p w:rsidR="001B6DF7" w:rsidRDefault="005D0AE9" w:rsidP="00861123">
      <w:pPr>
        <w:rPr>
          <w:rFonts w:asciiTheme="minorHAnsi" w:hAnsiTheme="minorHAnsi" w:cstheme="minorHAnsi"/>
          <w:sz w:val="24"/>
        </w:rPr>
      </w:pPr>
      <w:r>
        <w:rPr>
          <w:rFonts w:asciiTheme="minorHAnsi" w:hAnsiTheme="minorHAnsi" w:cstheme="minorHAnsi"/>
          <w:sz w:val="24"/>
        </w:rPr>
        <w:t>However, this A</w:t>
      </w:r>
      <w:r w:rsidR="002930FC">
        <w:rPr>
          <w:rFonts w:asciiTheme="minorHAnsi" w:hAnsiTheme="minorHAnsi" w:cstheme="minorHAnsi"/>
          <w:sz w:val="24"/>
        </w:rPr>
        <w:t xml:space="preserve">ssessment </w:t>
      </w:r>
      <w:r w:rsidR="00792335">
        <w:rPr>
          <w:rFonts w:asciiTheme="minorHAnsi" w:hAnsiTheme="minorHAnsi" w:cstheme="minorHAnsi"/>
          <w:sz w:val="24"/>
        </w:rPr>
        <w:t xml:space="preserve">agrees with the Inquiry’s broader point that the contiguous nature of biodiversity values at Monument Hill </w:t>
      </w:r>
      <w:r w:rsidR="002930FC">
        <w:rPr>
          <w:rFonts w:asciiTheme="minorHAnsi" w:hAnsiTheme="minorHAnsi" w:cstheme="minorHAnsi"/>
          <w:sz w:val="24"/>
        </w:rPr>
        <w:t xml:space="preserve">is of value and </w:t>
      </w:r>
      <w:r w:rsidR="00C06758">
        <w:rPr>
          <w:rFonts w:asciiTheme="minorHAnsi" w:hAnsiTheme="minorHAnsi" w:cstheme="minorHAnsi"/>
          <w:sz w:val="24"/>
        </w:rPr>
        <w:t xml:space="preserve">would </w:t>
      </w:r>
      <w:r w:rsidR="00792335">
        <w:rPr>
          <w:rFonts w:asciiTheme="minorHAnsi" w:hAnsiTheme="minorHAnsi" w:cstheme="minorHAnsi"/>
          <w:sz w:val="24"/>
        </w:rPr>
        <w:t xml:space="preserve">be </w:t>
      </w:r>
      <w:r w:rsidR="00C06758">
        <w:rPr>
          <w:rFonts w:asciiTheme="minorHAnsi" w:hAnsiTheme="minorHAnsi" w:cstheme="minorHAnsi"/>
          <w:sz w:val="24"/>
        </w:rPr>
        <w:t xml:space="preserve">compromised if the </w:t>
      </w:r>
      <w:proofErr w:type="spellStart"/>
      <w:r w:rsidR="00C06758">
        <w:rPr>
          <w:rFonts w:asciiTheme="minorHAnsi" w:hAnsiTheme="minorHAnsi" w:cstheme="minorHAnsi"/>
          <w:sz w:val="24"/>
        </w:rPr>
        <w:t>Quinns</w:t>
      </w:r>
      <w:proofErr w:type="spellEnd"/>
      <w:r w:rsidR="00C06758">
        <w:rPr>
          <w:rFonts w:asciiTheme="minorHAnsi" w:hAnsiTheme="minorHAnsi" w:cstheme="minorHAnsi"/>
          <w:sz w:val="24"/>
        </w:rPr>
        <w:t xml:space="preserve"> Road option were constructed, </w:t>
      </w:r>
      <w:r w:rsidR="002930FC">
        <w:rPr>
          <w:rFonts w:asciiTheme="minorHAnsi" w:hAnsiTheme="minorHAnsi" w:cstheme="minorHAnsi"/>
          <w:sz w:val="24"/>
        </w:rPr>
        <w:t>and that the Biodiversity Assessment Guidelines do not require its replacement</w:t>
      </w:r>
      <w:r w:rsidR="00792335">
        <w:rPr>
          <w:rFonts w:asciiTheme="minorHAnsi" w:hAnsiTheme="minorHAnsi" w:cstheme="minorHAnsi"/>
          <w:sz w:val="24"/>
        </w:rPr>
        <w:t xml:space="preserve">. This Assessment </w:t>
      </w:r>
      <w:r w:rsidR="002930FC">
        <w:rPr>
          <w:rFonts w:asciiTheme="minorHAnsi" w:hAnsiTheme="minorHAnsi" w:cstheme="minorHAnsi"/>
          <w:sz w:val="24"/>
        </w:rPr>
        <w:t xml:space="preserve">finds that this is </w:t>
      </w:r>
      <w:r w:rsidR="002C4E4D">
        <w:rPr>
          <w:rFonts w:asciiTheme="minorHAnsi" w:hAnsiTheme="minorHAnsi" w:cstheme="minorHAnsi"/>
          <w:sz w:val="24"/>
        </w:rPr>
        <w:t xml:space="preserve">a </w:t>
      </w:r>
      <w:r w:rsidR="00060E6C">
        <w:rPr>
          <w:rFonts w:asciiTheme="minorHAnsi" w:hAnsiTheme="minorHAnsi" w:cstheme="minorHAnsi"/>
          <w:sz w:val="24"/>
        </w:rPr>
        <w:t xml:space="preserve">disadvantage of the </w:t>
      </w:r>
      <w:proofErr w:type="spellStart"/>
      <w:r w:rsidR="00060E6C">
        <w:rPr>
          <w:rFonts w:asciiTheme="minorHAnsi" w:hAnsiTheme="minorHAnsi" w:cstheme="minorHAnsi"/>
          <w:sz w:val="24"/>
        </w:rPr>
        <w:t>Quinns</w:t>
      </w:r>
      <w:proofErr w:type="spellEnd"/>
      <w:r w:rsidR="00060E6C">
        <w:rPr>
          <w:rFonts w:asciiTheme="minorHAnsi" w:hAnsiTheme="minorHAnsi" w:cstheme="minorHAnsi"/>
          <w:sz w:val="24"/>
        </w:rPr>
        <w:t xml:space="preserve"> Road option</w:t>
      </w:r>
      <w:r w:rsidR="002C4E4D">
        <w:rPr>
          <w:rFonts w:asciiTheme="minorHAnsi" w:hAnsiTheme="minorHAnsi" w:cstheme="minorHAnsi"/>
          <w:sz w:val="24"/>
        </w:rPr>
        <w:t xml:space="preserve"> relative to the other options</w:t>
      </w:r>
      <w:r w:rsidR="00060E6C">
        <w:rPr>
          <w:rFonts w:asciiTheme="minorHAnsi" w:hAnsiTheme="minorHAnsi" w:cstheme="minorHAnsi"/>
          <w:sz w:val="24"/>
        </w:rPr>
        <w:t>.</w:t>
      </w:r>
    </w:p>
    <w:p w:rsidR="0058133F" w:rsidRPr="0058133F" w:rsidRDefault="0058133F" w:rsidP="001B6DF7">
      <w:pPr>
        <w:rPr>
          <w:rFonts w:asciiTheme="minorHAnsi" w:hAnsiTheme="minorHAnsi" w:cstheme="minorHAnsi"/>
          <w:b/>
          <w:sz w:val="24"/>
        </w:rPr>
      </w:pPr>
      <w:r>
        <w:rPr>
          <w:rFonts w:asciiTheme="minorHAnsi" w:hAnsiTheme="minorHAnsi" w:cstheme="minorHAnsi"/>
          <w:b/>
          <w:sz w:val="24"/>
        </w:rPr>
        <w:t>Overall biodiversity impacts</w:t>
      </w:r>
    </w:p>
    <w:p w:rsidR="001B6DF7" w:rsidRPr="0067703F" w:rsidRDefault="001B6DF7" w:rsidP="001B6DF7">
      <w:pPr>
        <w:rPr>
          <w:rFonts w:asciiTheme="minorHAnsi" w:hAnsiTheme="minorHAnsi" w:cstheme="minorHAnsi"/>
          <w:sz w:val="24"/>
        </w:rPr>
      </w:pPr>
      <w:r>
        <w:rPr>
          <w:rFonts w:asciiTheme="minorHAnsi" w:hAnsiTheme="minorHAnsi" w:cstheme="minorHAnsi"/>
          <w:sz w:val="24"/>
        </w:rPr>
        <w:t>T</w:t>
      </w:r>
      <w:r w:rsidRPr="0067703F">
        <w:rPr>
          <w:rFonts w:asciiTheme="minorHAnsi" w:hAnsiTheme="minorHAnsi" w:cstheme="minorHAnsi"/>
          <w:sz w:val="24"/>
        </w:rPr>
        <w:t>he EES evaluation objective and VicRoads</w:t>
      </w:r>
      <w:r w:rsidR="00F7000C">
        <w:rPr>
          <w:rFonts w:asciiTheme="minorHAnsi" w:hAnsiTheme="minorHAnsi" w:cstheme="minorHAnsi"/>
          <w:sz w:val="24"/>
        </w:rPr>
        <w:t>’</w:t>
      </w:r>
      <w:r w:rsidR="00300D06">
        <w:rPr>
          <w:rFonts w:asciiTheme="minorHAnsi" w:hAnsiTheme="minorHAnsi" w:cstheme="minorHAnsi"/>
          <w:sz w:val="24"/>
        </w:rPr>
        <w:t xml:space="preserve"> objectives for the P</w:t>
      </w:r>
      <w:r w:rsidRPr="0067703F">
        <w:rPr>
          <w:rFonts w:asciiTheme="minorHAnsi" w:hAnsiTheme="minorHAnsi" w:cstheme="minorHAnsi"/>
          <w:sz w:val="24"/>
        </w:rPr>
        <w:t xml:space="preserve">roject both seek to </w:t>
      </w:r>
      <w:r>
        <w:rPr>
          <w:rFonts w:asciiTheme="minorHAnsi" w:hAnsiTheme="minorHAnsi" w:cstheme="minorHAnsi"/>
          <w:sz w:val="24"/>
        </w:rPr>
        <w:t xml:space="preserve">avoid and </w:t>
      </w:r>
      <w:r w:rsidRPr="0067703F">
        <w:rPr>
          <w:rFonts w:asciiTheme="minorHAnsi" w:hAnsiTheme="minorHAnsi" w:cstheme="minorHAnsi"/>
          <w:sz w:val="24"/>
        </w:rPr>
        <w:t>minimise impacts on biodiversity and ecological values</w:t>
      </w:r>
      <w:r>
        <w:rPr>
          <w:rFonts w:asciiTheme="minorHAnsi" w:hAnsiTheme="minorHAnsi" w:cstheme="minorHAnsi"/>
          <w:sz w:val="24"/>
        </w:rPr>
        <w:t xml:space="preserve">. This Assessment finds that the Western option and Dry Creek options meet these evaluation objectives significantly better than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w:t>
      </w:r>
    </w:p>
    <w:p w:rsidR="001B6DF7" w:rsidRDefault="001B6DF7" w:rsidP="001B6DF7">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impacts on significantly more native vegetation than the other two options, and although both of the other two options impact on areas of habitat for the critically endangered Golden Sun Moth, on balance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is considered to have the greatest </w:t>
      </w:r>
      <w:r w:rsidR="00DB297E">
        <w:rPr>
          <w:rFonts w:asciiTheme="minorHAnsi" w:hAnsiTheme="minorHAnsi" w:cstheme="minorHAnsi"/>
          <w:sz w:val="24"/>
        </w:rPr>
        <w:t xml:space="preserve">adverse </w:t>
      </w:r>
      <w:r w:rsidRPr="0067703F">
        <w:rPr>
          <w:rFonts w:asciiTheme="minorHAnsi" w:hAnsiTheme="minorHAnsi" w:cstheme="minorHAnsi"/>
          <w:sz w:val="24"/>
        </w:rPr>
        <w:t>impact on bi</w:t>
      </w:r>
      <w:r>
        <w:rPr>
          <w:rFonts w:asciiTheme="minorHAnsi" w:hAnsiTheme="minorHAnsi" w:cstheme="minorHAnsi"/>
          <w:sz w:val="24"/>
        </w:rPr>
        <w:t>odiversity of the three options.</w:t>
      </w:r>
    </w:p>
    <w:p w:rsidR="001B6DF7" w:rsidRDefault="001B6DF7" w:rsidP="001B6DF7">
      <w:pPr>
        <w:rPr>
          <w:rFonts w:asciiTheme="minorHAnsi" w:hAnsiTheme="minorHAnsi" w:cstheme="minorHAnsi"/>
          <w:sz w:val="24"/>
        </w:rPr>
      </w:pPr>
      <w:r w:rsidRPr="00E6338F">
        <w:rPr>
          <w:rFonts w:asciiTheme="minorHAnsi" w:hAnsiTheme="minorHAnsi" w:cstheme="minorHAnsi"/>
          <w:sz w:val="24"/>
        </w:rPr>
        <w:t xml:space="preserve">This Assessment notes that the Inquiry did not </w:t>
      </w:r>
      <w:r w:rsidR="00E17742">
        <w:rPr>
          <w:rFonts w:asciiTheme="minorHAnsi" w:hAnsiTheme="minorHAnsi" w:cstheme="minorHAnsi"/>
          <w:sz w:val="24"/>
        </w:rPr>
        <w:t>state</w:t>
      </w:r>
      <w:r w:rsidRPr="00E6338F">
        <w:rPr>
          <w:rFonts w:asciiTheme="minorHAnsi" w:hAnsiTheme="minorHAnsi" w:cstheme="minorHAnsi"/>
          <w:sz w:val="24"/>
        </w:rPr>
        <w:t xml:space="preserve"> that impacts on biodiversity from any of the options were unacceptable.</w:t>
      </w:r>
    </w:p>
    <w:p w:rsidR="00F7000C" w:rsidRDefault="00F7000C">
      <w:pPr>
        <w:spacing w:before="0" w:after="0"/>
        <w:jc w:val="left"/>
        <w:rPr>
          <w:rFonts w:asciiTheme="minorHAnsi" w:hAnsiTheme="minorHAnsi" w:cstheme="minorHAnsi"/>
          <w:b/>
          <w:sz w:val="24"/>
        </w:rPr>
      </w:pPr>
      <w:r>
        <w:rPr>
          <w:rFonts w:asciiTheme="minorHAnsi" w:hAnsiTheme="minorHAnsi" w:cstheme="minorHAnsi"/>
          <w:b/>
          <w:sz w:val="24"/>
        </w:rPr>
        <w:br w:type="page"/>
      </w:r>
    </w:p>
    <w:p w:rsidR="0058133F" w:rsidRPr="0067703F" w:rsidRDefault="0058133F" w:rsidP="0058133F">
      <w:pPr>
        <w:keepNext/>
        <w:rPr>
          <w:rFonts w:asciiTheme="minorHAnsi" w:hAnsiTheme="minorHAnsi" w:cstheme="minorHAnsi"/>
          <w:b/>
          <w:sz w:val="24"/>
        </w:rPr>
      </w:pPr>
      <w:r w:rsidRPr="0067703F">
        <w:rPr>
          <w:rFonts w:asciiTheme="minorHAnsi" w:hAnsiTheme="minorHAnsi" w:cstheme="minorHAnsi"/>
          <w:b/>
          <w:sz w:val="24"/>
        </w:rPr>
        <w:lastRenderedPageBreak/>
        <w:t>Conclusion</w:t>
      </w:r>
    </w:p>
    <w:p w:rsidR="00A02CD9" w:rsidRPr="0067703F" w:rsidRDefault="00A02CD9" w:rsidP="00A02CD9">
      <w:pPr>
        <w:rPr>
          <w:rFonts w:asciiTheme="minorHAnsi" w:hAnsiTheme="minorHAnsi" w:cstheme="minorHAnsi"/>
          <w:sz w:val="24"/>
        </w:rPr>
      </w:pPr>
      <w:r w:rsidRPr="0067703F">
        <w:rPr>
          <w:rFonts w:asciiTheme="minorHAnsi" w:hAnsiTheme="minorHAnsi" w:cstheme="minorHAnsi"/>
          <w:sz w:val="24"/>
        </w:rPr>
        <w:t>It is my assessment that:</w:t>
      </w:r>
    </w:p>
    <w:p w:rsidR="00FB324F" w:rsidRDefault="00FB324F" w:rsidP="00010F75">
      <w:pPr>
        <w:pStyle w:val="ListParagraph"/>
        <w:numPr>
          <w:ilvl w:val="0"/>
          <w:numId w:val="8"/>
        </w:numPr>
        <w:ind w:left="714" w:hanging="357"/>
        <w:contextualSpacing w:val="0"/>
        <w:rPr>
          <w:rFonts w:asciiTheme="minorHAnsi" w:hAnsiTheme="minorHAnsi" w:cstheme="minorHAnsi"/>
          <w:sz w:val="24"/>
        </w:rPr>
      </w:pPr>
      <w:r>
        <w:rPr>
          <w:rFonts w:asciiTheme="minorHAnsi" w:hAnsiTheme="minorHAnsi" w:cstheme="minorHAnsi"/>
          <w:sz w:val="24"/>
        </w:rPr>
        <w:t xml:space="preserve">Biodiversity impacts are a differentiating factor between the three alignments, and that the </w:t>
      </w:r>
      <w:proofErr w:type="spellStart"/>
      <w:r w:rsidR="005433AB">
        <w:rPr>
          <w:rFonts w:asciiTheme="minorHAnsi" w:hAnsiTheme="minorHAnsi" w:cstheme="minorHAnsi"/>
          <w:sz w:val="24"/>
        </w:rPr>
        <w:t>Quinns</w:t>
      </w:r>
      <w:proofErr w:type="spellEnd"/>
      <w:r w:rsidR="005433AB">
        <w:rPr>
          <w:rFonts w:asciiTheme="minorHAnsi" w:hAnsiTheme="minorHAnsi" w:cstheme="minorHAnsi"/>
          <w:sz w:val="24"/>
        </w:rPr>
        <w:t xml:space="preserve"> Road option has the most significant impacts on biodiversity.</w:t>
      </w:r>
    </w:p>
    <w:p w:rsidR="00AB114D" w:rsidRPr="00DB297E" w:rsidRDefault="00F72066"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Overall b</w:t>
      </w:r>
      <w:r w:rsidR="00FB324F" w:rsidRPr="00DB297E">
        <w:rPr>
          <w:rFonts w:asciiTheme="minorHAnsi" w:hAnsiTheme="minorHAnsi" w:cstheme="minorHAnsi"/>
          <w:sz w:val="24"/>
        </w:rPr>
        <w:t xml:space="preserve">iodiversity impacts of each of the options are </w:t>
      </w:r>
      <w:r w:rsidRPr="00DB297E">
        <w:rPr>
          <w:rFonts w:asciiTheme="minorHAnsi" w:hAnsiTheme="minorHAnsi" w:cstheme="minorHAnsi"/>
          <w:sz w:val="24"/>
        </w:rPr>
        <w:t xml:space="preserve">considered </w:t>
      </w:r>
      <w:r w:rsidR="00FB324F" w:rsidRPr="00DB297E">
        <w:rPr>
          <w:rFonts w:asciiTheme="minorHAnsi" w:hAnsiTheme="minorHAnsi" w:cstheme="minorHAnsi"/>
          <w:sz w:val="24"/>
        </w:rPr>
        <w:t xml:space="preserve">acceptable provided appropriate offsets are </w:t>
      </w:r>
      <w:r w:rsidR="00D6253C" w:rsidRPr="00DB297E">
        <w:rPr>
          <w:rFonts w:asciiTheme="minorHAnsi" w:hAnsiTheme="minorHAnsi" w:cstheme="minorHAnsi"/>
          <w:sz w:val="24"/>
        </w:rPr>
        <w:t xml:space="preserve">obtained in accordance with the </w:t>
      </w:r>
      <w:r w:rsidR="00DB297E" w:rsidRPr="00E23DEF">
        <w:rPr>
          <w:rFonts w:asciiTheme="minorHAnsi" w:hAnsiTheme="minorHAnsi" w:cstheme="minorHAnsi"/>
          <w:i/>
          <w:sz w:val="24"/>
        </w:rPr>
        <w:t>Environment Protection and Biodiversity Conservation</w:t>
      </w:r>
      <w:r w:rsidR="00133499" w:rsidRPr="00E23DEF">
        <w:rPr>
          <w:rFonts w:asciiTheme="minorHAnsi" w:hAnsiTheme="minorHAnsi" w:cstheme="minorHAnsi"/>
          <w:i/>
          <w:sz w:val="24"/>
        </w:rPr>
        <w:t xml:space="preserve"> Act</w:t>
      </w:r>
      <w:r w:rsidR="00E23DEF" w:rsidRPr="00E23DEF">
        <w:rPr>
          <w:rFonts w:asciiTheme="minorHAnsi" w:hAnsiTheme="minorHAnsi" w:cstheme="minorHAnsi"/>
          <w:i/>
          <w:sz w:val="24"/>
        </w:rPr>
        <w:t xml:space="preserve"> 1999</w:t>
      </w:r>
      <w:r w:rsidR="00133499" w:rsidRPr="00DB297E">
        <w:rPr>
          <w:rFonts w:asciiTheme="minorHAnsi" w:hAnsiTheme="minorHAnsi" w:cstheme="minorHAnsi"/>
          <w:sz w:val="24"/>
        </w:rPr>
        <w:t xml:space="preserve"> environmental offsets policy (as relevant) and the Victorian </w:t>
      </w:r>
      <w:r w:rsidR="00D6253C" w:rsidRPr="00DB297E">
        <w:rPr>
          <w:rFonts w:asciiTheme="minorHAnsi" w:hAnsiTheme="minorHAnsi" w:cstheme="minorHAnsi"/>
          <w:sz w:val="24"/>
        </w:rPr>
        <w:t>Biodiversity Assessment Guidelines</w:t>
      </w:r>
      <w:r w:rsidR="00133499" w:rsidRPr="00DB297E">
        <w:rPr>
          <w:rFonts w:asciiTheme="minorHAnsi" w:hAnsiTheme="minorHAnsi" w:cstheme="minorHAnsi"/>
          <w:sz w:val="24"/>
        </w:rPr>
        <w:t>,</w:t>
      </w:r>
      <w:r w:rsidR="00AB114D" w:rsidRPr="00DB297E">
        <w:rPr>
          <w:rFonts w:asciiTheme="minorHAnsi" w:hAnsiTheme="minorHAnsi" w:cstheme="minorHAnsi"/>
          <w:sz w:val="24"/>
        </w:rPr>
        <w:t xml:space="preserve"> and recommendations set out below are</w:t>
      </w:r>
      <w:r w:rsidR="00EC63B1" w:rsidRPr="00DB297E">
        <w:rPr>
          <w:rFonts w:asciiTheme="minorHAnsi" w:hAnsiTheme="minorHAnsi" w:cstheme="minorHAnsi"/>
          <w:sz w:val="24"/>
        </w:rPr>
        <w:t xml:space="preserve"> implemented</w:t>
      </w:r>
      <w:r w:rsidR="00002905" w:rsidRPr="00DB297E">
        <w:rPr>
          <w:rFonts w:asciiTheme="minorHAnsi" w:hAnsiTheme="minorHAnsi" w:cstheme="minorHAnsi"/>
          <w:sz w:val="24"/>
        </w:rPr>
        <w:t xml:space="preserve"> effectively</w:t>
      </w:r>
      <w:r w:rsidR="00AB114D" w:rsidRPr="00DB297E">
        <w:rPr>
          <w:rFonts w:asciiTheme="minorHAnsi" w:hAnsiTheme="minorHAnsi" w:cstheme="minorHAnsi"/>
          <w:sz w:val="24"/>
        </w:rPr>
        <w:t>.</w:t>
      </w:r>
    </w:p>
    <w:p w:rsidR="004C516C" w:rsidRPr="00DB297E" w:rsidRDefault="0044057D"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M</w:t>
      </w:r>
      <w:r w:rsidR="000D48D1" w:rsidRPr="00DB297E">
        <w:rPr>
          <w:rFonts w:asciiTheme="minorHAnsi" w:hAnsiTheme="minorHAnsi" w:cstheme="minorHAnsi"/>
          <w:sz w:val="24"/>
        </w:rPr>
        <w:t xml:space="preserve">easures to avoid, mitigate and offset impacts </w:t>
      </w:r>
      <w:r w:rsidRPr="00DB297E">
        <w:rPr>
          <w:rFonts w:asciiTheme="minorHAnsi" w:hAnsiTheme="minorHAnsi" w:cstheme="minorHAnsi"/>
          <w:sz w:val="24"/>
        </w:rPr>
        <w:t>on Golden Sun Moth</w:t>
      </w:r>
      <w:r w:rsidR="00023A2A" w:rsidRPr="00DB297E">
        <w:rPr>
          <w:rFonts w:asciiTheme="minorHAnsi" w:hAnsiTheme="minorHAnsi" w:cstheme="minorHAnsi"/>
          <w:sz w:val="24"/>
        </w:rPr>
        <w:t>, building upon the work undertaken for the EES,</w:t>
      </w:r>
      <w:r w:rsidRPr="00DB297E">
        <w:rPr>
          <w:rFonts w:asciiTheme="minorHAnsi" w:hAnsiTheme="minorHAnsi" w:cstheme="minorHAnsi"/>
          <w:sz w:val="24"/>
        </w:rPr>
        <w:t xml:space="preserve"> </w:t>
      </w:r>
      <w:r w:rsidR="000D48D1" w:rsidRPr="00DB297E">
        <w:rPr>
          <w:rFonts w:asciiTheme="minorHAnsi" w:hAnsiTheme="minorHAnsi" w:cstheme="minorHAnsi"/>
          <w:sz w:val="24"/>
        </w:rPr>
        <w:t xml:space="preserve">should be provided to the Commonwealth Minister for the Environment for </w:t>
      </w:r>
      <w:r w:rsidR="00133499" w:rsidRPr="00DB297E">
        <w:rPr>
          <w:rFonts w:asciiTheme="minorHAnsi" w:hAnsiTheme="minorHAnsi" w:cstheme="minorHAnsi"/>
          <w:sz w:val="24"/>
        </w:rPr>
        <w:t>e</w:t>
      </w:r>
      <w:r w:rsidR="00C06758" w:rsidRPr="00DB297E">
        <w:rPr>
          <w:rFonts w:asciiTheme="minorHAnsi" w:hAnsiTheme="minorHAnsi" w:cstheme="minorHAnsi"/>
          <w:sz w:val="24"/>
        </w:rPr>
        <w:t xml:space="preserve">ndorsement through the </w:t>
      </w:r>
      <w:r w:rsidR="00E23DEF" w:rsidRPr="00E23DEF">
        <w:rPr>
          <w:rFonts w:asciiTheme="minorHAnsi" w:hAnsiTheme="minorHAnsi" w:cstheme="minorHAnsi"/>
          <w:i/>
          <w:sz w:val="24"/>
        </w:rPr>
        <w:t>Environment Protection and Biodiversity Conservation Act 1999</w:t>
      </w:r>
      <w:r w:rsidR="00E23DEF">
        <w:rPr>
          <w:rFonts w:asciiTheme="minorHAnsi" w:hAnsiTheme="minorHAnsi" w:cstheme="minorHAnsi"/>
          <w:i/>
          <w:sz w:val="24"/>
        </w:rPr>
        <w:t xml:space="preserve"> </w:t>
      </w:r>
      <w:r w:rsidR="000D48D1" w:rsidRPr="00DB297E">
        <w:rPr>
          <w:rFonts w:asciiTheme="minorHAnsi" w:hAnsiTheme="minorHAnsi" w:cstheme="minorHAnsi"/>
          <w:sz w:val="24"/>
        </w:rPr>
        <w:t>approval</w:t>
      </w:r>
      <w:r w:rsidR="00466A6E" w:rsidRPr="00DB297E">
        <w:rPr>
          <w:rFonts w:asciiTheme="minorHAnsi" w:hAnsiTheme="minorHAnsi" w:cstheme="minorHAnsi"/>
          <w:sz w:val="24"/>
        </w:rPr>
        <w:t>.</w:t>
      </w:r>
    </w:p>
    <w:p w:rsidR="00C06758" w:rsidRPr="00DB297E" w:rsidRDefault="00C06758"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 xml:space="preserve">Subject to those measures responding adequately to the </w:t>
      </w:r>
      <w:r w:rsidR="00E23DEF" w:rsidRPr="00E23DEF">
        <w:rPr>
          <w:rFonts w:asciiTheme="minorHAnsi" w:hAnsiTheme="minorHAnsi" w:cstheme="minorHAnsi"/>
          <w:i/>
          <w:sz w:val="24"/>
        </w:rPr>
        <w:t>Environment Protection and Biodiversity Conservation Act 1999</w:t>
      </w:r>
      <w:r w:rsidRPr="00DB297E">
        <w:rPr>
          <w:rFonts w:asciiTheme="minorHAnsi" w:hAnsiTheme="minorHAnsi" w:cstheme="minorHAnsi"/>
          <w:sz w:val="24"/>
        </w:rPr>
        <w:t xml:space="preserve"> envir</w:t>
      </w:r>
      <w:r w:rsidR="002D2B54" w:rsidRPr="00DB297E">
        <w:rPr>
          <w:rFonts w:asciiTheme="minorHAnsi" w:hAnsiTheme="minorHAnsi" w:cstheme="minorHAnsi"/>
          <w:sz w:val="24"/>
        </w:rPr>
        <w:t>onmental offsets policy, it would be appropriate for the Common</w:t>
      </w:r>
      <w:r w:rsidR="00300D06">
        <w:rPr>
          <w:rFonts w:asciiTheme="minorHAnsi" w:hAnsiTheme="minorHAnsi" w:cstheme="minorHAnsi"/>
          <w:sz w:val="24"/>
        </w:rPr>
        <w:t>wealth Minister to approve the P</w:t>
      </w:r>
      <w:r w:rsidR="002D2B54" w:rsidRPr="00DB297E">
        <w:rPr>
          <w:rFonts w:asciiTheme="minorHAnsi" w:hAnsiTheme="minorHAnsi" w:cstheme="minorHAnsi"/>
          <w:sz w:val="24"/>
        </w:rPr>
        <w:t>roject being developed along the western option that is recommended by this Assessment.</w:t>
      </w:r>
    </w:p>
    <w:p w:rsidR="00133499" w:rsidRPr="00DB297E" w:rsidRDefault="00133499" w:rsidP="00010F75">
      <w:pPr>
        <w:pStyle w:val="ListParagraph"/>
        <w:numPr>
          <w:ilvl w:val="0"/>
          <w:numId w:val="8"/>
        </w:numPr>
        <w:ind w:left="714" w:hanging="357"/>
        <w:contextualSpacing w:val="0"/>
        <w:rPr>
          <w:rFonts w:asciiTheme="minorHAnsi" w:hAnsiTheme="minorHAnsi" w:cstheme="minorHAnsi"/>
          <w:sz w:val="24"/>
        </w:rPr>
      </w:pPr>
      <w:r w:rsidRPr="00DB297E">
        <w:rPr>
          <w:rFonts w:asciiTheme="minorHAnsi" w:hAnsiTheme="minorHAnsi" w:cstheme="minorHAnsi"/>
          <w:sz w:val="24"/>
        </w:rPr>
        <w:t>Opportunities to minimise impacts on biodiversity values through project design refinement and management of construction works, including protecting large old trees and other scattered trees, especially those containing hollows, should be taken wherever practicable.</w:t>
      </w:r>
    </w:p>
    <w:p w:rsidR="004A100E" w:rsidRDefault="004A100E"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The Environmental Management Framework </w:t>
      </w:r>
      <w:r w:rsidR="0044057D">
        <w:rPr>
          <w:rFonts w:asciiTheme="minorHAnsi" w:hAnsiTheme="minorHAnsi" w:cstheme="minorHAnsi"/>
          <w:sz w:val="24"/>
        </w:rPr>
        <w:t xml:space="preserve">or equivalent document (i.e. VicRoads Project Environmental Protection Strategy) </w:t>
      </w:r>
      <w:r w:rsidRPr="0067703F">
        <w:rPr>
          <w:rFonts w:asciiTheme="minorHAnsi" w:hAnsiTheme="minorHAnsi" w:cstheme="minorHAnsi"/>
          <w:sz w:val="24"/>
        </w:rPr>
        <w:t xml:space="preserve">include </w:t>
      </w:r>
      <w:r w:rsidR="006612E6">
        <w:rPr>
          <w:rFonts w:asciiTheme="minorHAnsi" w:hAnsiTheme="minorHAnsi" w:cstheme="minorHAnsi"/>
          <w:sz w:val="24"/>
        </w:rPr>
        <w:t xml:space="preserve">a salvage and translocation program and post translocation monitoring </w:t>
      </w:r>
      <w:r w:rsidRPr="0067703F">
        <w:rPr>
          <w:rFonts w:asciiTheme="minorHAnsi" w:hAnsiTheme="minorHAnsi" w:cstheme="minorHAnsi"/>
          <w:sz w:val="24"/>
        </w:rPr>
        <w:t xml:space="preserve">to manage </w:t>
      </w:r>
      <w:r w:rsidR="002910A0" w:rsidRPr="0067703F">
        <w:rPr>
          <w:rFonts w:asciiTheme="minorHAnsi" w:hAnsiTheme="minorHAnsi" w:cstheme="minorHAnsi"/>
          <w:sz w:val="24"/>
        </w:rPr>
        <w:t>potential impacts on</w:t>
      </w:r>
      <w:r w:rsidR="00C2202B" w:rsidRPr="0067703F">
        <w:rPr>
          <w:rFonts w:asciiTheme="minorHAnsi" w:hAnsiTheme="minorHAnsi" w:cstheme="minorHAnsi"/>
          <w:sz w:val="24"/>
        </w:rPr>
        <w:t xml:space="preserve"> </w:t>
      </w:r>
      <w:r w:rsidR="002910A0" w:rsidRPr="0067703F">
        <w:rPr>
          <w:rFonts w:asciiTheme="minorHAnsi" w:hAnsiTheme="minorHAnsi" w:cstheme="minorHAnsi"/>
          <w:sz w:val="24"/>
        </w:rPr>
        <w:t xml:space="preserve">Matters of National Environmental Significance including </w:t>
      </w:r>
      <w:r w:rsidR="00C2202B" w:rsidRPr="0067703F">
        <w:rPr>
          <w:rFonts w:asciiTheme="minorHAnsi" w:hAnsiTheme="minorHAnsi" w:cstheme="minorHAnsi"/>
          <w:sz w:val="24"/>
        </w:rPr>
        <w:t xml:space="preserve">Golden Sun Moth, </w:t>
      </w:r>
      <w:r w:rsidRPr="0067703F">
        <w:rPr>
          <w:rFonts w:asciiTheme="minorHAnsi" w:hAnsiTheme="minorHAnsi" w:cstheme="minorHAnsi"/>
          <w:sz w:val="24"/>
        </w:rPr>
        <w:t>Matted Flax-lily</w:t>
      </w:r>
      <w:r w:rsidR="00C2202B" w:rsidRPr="0067703F">
        <w:rPr>
          <w:rFonts w:asciiTheme="minorHAnsi" w:hAnsiTheme="minorHAnsi" w:cstheme="minorHAnsi"/>
          <w:sz w:val="24"/>
        </w:rPr>
        <w:t xml:space="preserve">, Striped Legless Lizard and </w:t>
      </w:r>
      <w:r w:rsidR="002910A0" w:rsidRPr="0067703F">
        <w:rPr>
          <w:rFonts w:asciiTheme="minorHAnsi" w:hAnsiTheme="minorHAnsi" w:cstheme="minorHAnsi"/>
          <w:sz w:val="24"/>
        </w:rPr>
        <w:t>Growling</w:t>
      </w:r>
      <w:r w:rsidR="00C2202B" w:rsidRPr="0067703F">
        <w:rPr>
          <w:rFonts w:asciiTheme="minorHAnsi" w:hAnsiTheme="minorHAnsi" w:cstheme="minorHAnsi"/>
          <w:sz w:val="24"/>
        </w:rPr>
        <w:t xml:space="preserve"> Grass Frog</w:t>
      </w:r>
      <w:r w:rsidR="002D2B54">
        <w:rPr>
          <w:rFonts w:asciiTheme="minorHAnsi" w:hAnsiTheme="minorHAnsi" w:cstheme="minorHAnsi"/>
          <w:sz w:val="24"/>
        </w:rPr>
        <w:t xml:space="preserve"> (noting that these species are also listed under the </w:t>
      </w:r>
      <w:r w:rsidR="00E23DEF">
        <w:rPr>
          <w:rFonts w:asciiTheme="minorHAnsi" w:hAnsiTheme="minorHAnsi" w:cstheme="minorHAnsi"/>
          <w:i/>
          <w:sz w:val="24"/>
        </w:rPr>
        <w:t>Flora and Fauna Guarantee Act 1988</w:t>
      </w:r>
      <w:r w:rsidR="002D2B54">
        <w:rPr>
          <w:rFonts w:asciiTheme="minorHAnsi" w:hAnsiTheme="minorHAnsi" w:cstheme="minorHAnsi"/>
          <w:sz w:val="24"/>
        </w:rPr>
        <w:t>)</w:t>
      </w:r>
      <w:r w:rsidRPr="0067703F">
        <w:rPr>
          <w:rFonts w:asciiTheme="minorHAnsi" w:hAnsiTheme="minorHAnsi" w:cstheme="minorHAnsi"/>
          <w:sz w:val="24"/>
        </w:rPr>
        <w:t>.</w:t>
      </w:r>
    </w:p>
    <w:p w:rsidR="005F1C7C" w:rsidRDefault="0001070F" w:rsidP="00010F75">
      <w:pPr>
        <w:pStyle w:val="ListParagraph"/>
        <w:numPr>
          <w:ilvl w:val="0"/>
          <w:numId w:val="8"/>
        </w:numPr>
        <w:ind w:left="714" w:hanging="357"/>
        <w:contextualSpacing w:val="0"/>
        <w:rPr>
          <w:rFonts w:asciiTheme="minorHAnsi" w:hAnsiTheme="minorHAnsi" w:cstheme="minorHAnsi"/>
          <w:sz w:val="24"/>
        </w:rPr>
      </w:pPr>
      <w:r w:rsidRPr="0067703F">
        <w:rPr>
          <w:rFonts w:asciiTheme="minorHAnsi" w:hAnsiTheme="minorHAnsi" w:cstheme="minorHAnsi"/>
          <w:sz w:val="24"/>
        </w:rPr>
        <w:t xml:space="preserve">A condition be included </w:t>
      </w:r>
      <w:r w:rsidR="002D2B54">
        <w:rPr>
          <w:rFonts w:asciiTheme="minorHAnsi" w:hAnsiTheme="minorHAnsi" w:cstheme="minorHAnsi"/>
          <w:sz w:val="24"/>
        </w:rPr>
        <w:t>i</w:t>
      </w:r>
      <w:r w:rsidR="002D2B54" w:rsidRPr="0067703F">
        <w:rPr>
          <w:rFonts w:asciiTheme="minorHAnsi" w:hAnsiTheme="minorHAnsi" w:cstheme="minorHAnsi"/>
          <w:sz w:val="24"/>
        </w:rPr>
        <w:t xml:space="preserve">n </w:t>
      </w:r>
      <w:r w:rsidRPr="0067703F">
        <w:rPr>
          <w:rFonts w:asciiTheme="minorHAnsi" w:hAnsiTheme="minorHAnsi" w:cstheme="minorHAnsi"/>
          <w:sz w:val="24"/>
        </w:rPr>
        <w:t xml:space="preserve">the proposed incorporated document to require </w:t>
      </w:r>
      <w:r w:rsidR="00A05383">
        <w:rPr>
          <w:rFonts w:asciiTheme="minorHAnsi" w:hAnsiTheme="minorHAnsi" w:cstheme="minorHAnsi"/>
          <w:sz w:val="24"/>
        </w:rPr>
        <w:t xml:space="preserve">an Offset Management Strategy </w:t>
      </w:r>
      <w:r w:rsidRPr="0067703F">
        <w:rPr>
          <w:rFonts w:asciiTheme="minorHAnsi" w:hAnsiTheme="minorHAnsi" w:cstheme="minorHAnsi"/>
          <w:sz w:val="24"/>
        </w:rPr>
        <w:t xml:space="preserve">to be provided </w:t>
      </w:r>
      <w:r w:rsidR="00A05383">
        <w:rPr>
          <w:rFonts w:asciiTheme="minorHAnsi" w:hAnsiTheme="minorHAnsi" w:cstheme="minorHAnsi"/>
          <w:sz w:val="24"/>
        </w:rPr>
        <w:t>that responds to</w:t>
      </w:r>
      <w:r w:rsidRPr="0067703F">
        <w:rPr>
          <w:rFonts w:asciiTheme="minorHAnsi" w:hAnsiTheme="minorHAnsi" w:cstheme="minorHAnsi"/>
          <w:sz w:val="24"/>
        </w:rPr>
        <w:t xml:space="preserve"> the Biodiversity Assessment Guidelines</w:t>
      </w:r>
      <w:r w:rsidR="00FA6FA8">
        <w:rPr>
          <w:rFonts w:asciiTheme="minorHAnsi" w:hAnsiTheme="minorHAnsi" w:cstheme="minorHAnsi"/>
          <w:sz w:val="24"/>
        </w:rPr>
        <w:t xml:space="preserve"> to the satisfaction of the </w:t>
      </w:r>
      <w:r w:rsidR="00BC4936">
        <w:rPr>
          <w:rFonts w:asciiTheme="minorHAnsi" w:hAnsiTheme="minorHAnsi" w:cstheme="minorHAnsi"/>
          <w:sz w:val="24"/>
        </w:rPr>
        <w:t>Department of Environment, Land, Water and Planning</w:t>
      </w:r>
      <w:r w:rsidRPr="0067703F">
        <w:rPr>
          <w:rFonts w:asciiTheme="minorHAnsi" w:hAnsiTheme="minorHAnsi" w:cstheme="minorHAnsi"/>
          <w:sz w:val="24"/>
        </w:rPr>
        <w:t>.</w:t>
      </w:r>
    </w:p>
    <w:p w:rsidR="00284C8E" w:rsidRPr="0067703F" w:rsidRDefault="00611BB4" w:rsidP="00284C8E">
      <w:pPr>
        <w:pStyle w:val="Heading2"/>
        <w:spacing w:before="480"/>
        <w:ind w:left="578" w:hanging="578"/>
        <w:rPr>
          <w:rFonts w:asciiTheme="minorHAnsi" w:hAnsiTheme="minorHAnsi" w:cstheme="minorHAnsi"/>
          <w:sz w:val="24"/>
          <w:szCs w:val="24"/>
        </w:rPr>
      </w:pPr>
      <w:bookmarkStart w:id="44" w:name="_Toc408571613"/>
      <w:r w:rsidRPr="0067703F">
        <w:rPr>
          <w:rFonts w:asciiTheme="minorHAnsi" w:hAnsiTheme="minorHAnsi" w:cstheme="minorHAnsi"/>
          <w:sz w:val="24"/>
          <w:szCs w:val="24"/>
        </w:rPr>
        <w:t>Noise and Dust</w:t>
      </w:r>
      <w:bookmarkEnd w:id="44"/>
    </w:p>
    <w:p w:rsidR="00284C8E" w:rsidRPr="0067703F" w:rsidRDefault="00284C8E" w:rsidP="00284C8E">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00A9723F" w:rsidRPr="0067703F">
        <w:rPr>
          <w:rFonts w:asciiTheme="minorHAnsi" w:hAnsiTheme="minorHAnsi" w:cstheme="minorHAnsi"/>
          <w:sz w:val="24"/>
        </w:rPr>
        <w:t xml:space="preserve"> </w:t>
      </w:r>
      <w:r w:rsidR="00A9723F" w:rsidRPr="0067703F">
        <w:rPr>
          <w:rFonts w:asciiTheme="minorHAnsi" w:hAnsiTheme="minorHAnsi" w:cstheme="minorHAnsi"/>
          <w:i/>
          <w:sz w:val="24"/>
        </w:rPr>
        <w:t>To minimise noise and dust effects on the amenity of residents and open space areas</w:t>
      </w:r>
      <w:r w:rsidR="00A9723F"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The key</w:t>
      </w:r>
      <w:r w:rsidR="00611BB4" w:rsidRPr="0067703F">
        <w:rPr>
          <w:rFonts w:asciiTheme="minorHAnsi" w:hAnsiTheme="minorHAnsi" w:cstheme="minorHAnsi"/>
          <w:sz w:val="24"/>
        </w:rPr>
        <w:t xml:space="preserve"> issues in relation to noise and dust that inform this assessment</w:t>
      </w:r>
      <w:r w:rsidRPr="0067703F">
        <w:rPr>
          <w:rFonts w:asciiTheme="minorHAnsi" w:hAnsiTheme="minorHAnsi" w:cstheme="minorHAnsi"/>
          <w:sz w:val="24"/>
        </w:rPr>
        <w:t xml:space="preserve"> are:</w:t>
      </w:r>
    </w:p>
    <w:p w:rsidR="0038665D" w:rsidRPr="0067703F" w:rsidRDefault="00E73123" w:rsidP="00010F75">
      <w:pPr>
        <w:pStyle w:val="ListParagraph"/>
        <w:numPr>
          <w:ilvl w:val="0"/>
          <w:numId w:val="30"/>
        </w:numPr>
        <w:rPr>
          <w:rFonts w:asciiTheme="minorHAnsi" w:hAnsiTheme="minorHAnsi" w:cstheme="minorHAnsi"/>
          <w:sz w:val="24"/>
        </w:rPr>
      </w:pPr>
      <w:r>
        <w:rPr>
          <w:rFonts w:asciiTheme="minorHAnsi" w:hAnsiTheme="minorHAnsi" w:cstheme="minorHAnsi"/>
          <w:sz w:val="24"/>
        </w:rPr>
        <w:t>The relative i</w:t>
      </w:r>
      <w:r w:rsidR="00611BB4" w:rsidRPr="0067703F">
        <w:rPr>
          <w:rFonts w:asciiTheme="minorHAnsi" w:hAnsiTheme="minorHAnsi" w:cstheme="minorHAnsi"/>
          <w:sz w:val="24"/>
        </w:rPr>
        <w:t xml:space="preserve">ncreases in </w:t>
      </w:r>
      <w:r w:rsidR="00DB297E">
        <w:rPr>
          <w:rFonts w:asciiTheme="minorHAnsi" w:hAnsiTheme="minorHAnsi" w:cstheme="minorHAnsi"/>
          <w:sz w:val="24"/>
        </w:rPr>
        <w:t xml:space="preserve">operational traffic </w:t>
      </w:r>
      <w:r w:rsidR="00611BB4" w:rsidRPr="0067703F">
        <w:rPr>
          <w:rFonts w:asciiTheme="minorHAnsi" w:hAnsiTheme="minorHAnsi" w:cstheme="minorHAnsi"/>
          <w:sz w:val="24"/>
        </w:rPr>
        <w:t xml:space="preserve">noise levels at </w:t>
      </w:r>
      <w:r w:rsidR="00AD111F" w:rsidRPr="0067703F">
        <w:rPr>
          <w:rFonts w:asciiTheme="minorHAnsi" w:hAnsiTheme="minorHAnsi" w:cstheme="minorHAnsi"/>
          <w:sz w:val="24"/>
        </w:rPr>
        <w:t>dwellings</w:t>
      </w:r>
      <w:r w:rsidR="00611BB4" w:rsidRPr="0067703F">
        <w:rPr>
          <w:rFonts w:asciiTheme="minorHAnsi" w:hAnsiTheme="minorHAnsi" w:cstheme="minorHAnsi"/>
          <w:sz w:val="24"/>
        </w:rPr>
        <w:t xml:space="preserve"> and public open space</w:t>
      </w:r>
      <w:r w:rsidR="00DB297E">
        <w:rPr>
          <w:rFonts w:asciiTheme="minorHAnsi" w:hAnsiTheme="minorHAnsi" w:cstheme="minorHAnsi"/>
          <w:sz w:val="24"/>
        </w:rPr>
        <w:t xml:space="preserve"> from</w:t>
      </w:r>
      <w:r>
        <w:rPr>
          <w:rFonts w:asciiTheme="minorHAnsi" w:hAnsiTheme="minorHAnsi" w:cstheme="minorHAnsi"/>
          <w:sz w:val="24"/>
        </w:rPr>
        <w:t xml:space="preserve"> each option</w:t>
      </w:r>
      <w:r w:rsidR="0038665D" w:rsidRPr="0067703F">
        <w:rPr>
          <w:rFonts w:asciiTheme="minorHAnsi" w:hAnsiTheme="minorHAnsi" w:cstheme="minorHAnsi"/>
          <w:sz w:val="24"/>
        </w:rPr>
        <w:t>.</w:t>
      </w:r>
    </w:p>
    <w:p w:rsidR="00611BB4" w:rsidRDefault="00E73123" w:rsidP="00010F75">
      <w:pPr>
        <w:pStyle w:val="ListParagraph"/>
        <w:numPr>
          <w:ilvl w:val="0"/>
          <w:numId w:val="30"/>
        </w:numPr>
        <w:rPr>
          <w:rFonts w:asciiTheme="minorHAnsi" w:hAnsiTheme="minorHAnsi" w:cstheme="minorHAnsi"/>
          <w:sz w:val="24"/>
        </w:rPr>
      </w:pPr>
      <w:r>
        <w:rPr>
          <w:rFonts w:asciiTheme="minorHAnsi" w:hAnsiTheme="minorHAnsi" w:cstheme="minorHAnsi"/>
          <w:sz w:val="24"/>
        </w:rPr>
        <w:t>The relative effects of d</w:t>
      </w:r>
      <w:r w:rsidR="00611BB4" w:rsidRPr="0067703F">
        <w:rPr>
          <w:rFonts w:asciiTheme="minorHAnsi" w:hAnsiTheme="minorHAnsi" w:cstheme="minorHAnsi"/>
          <w:sz w:val="24"/>
        </w:rPr>
        <w:t>ust and no</w:t>
      </w:r>
      <w:r>
        <w:rPr>
          <w:rFonts w:asciiTheme="minorHAnsi" w:hAnsiTheme="minorHAnsi" w:cstheme="minorHAnsi"/>
          <w:sz w:val="24"/>
        </w:rPr>
        <w:t>ise impacts during construction from each option.</w:t>
      </w:r>
    </w:p>
    <w:p w:rsidR="00E73123" w:rsidRPr="0067703F" w:rsidRDefault="00E73123" w:rsidP="00010F75">
      <w:pPr>
        <w:pStyle w:val="ListParagraph"/>
        <w:numPr>
          <w:ilvl w:val="0"/>
          <w:numId w:val="30"/>
        </w:numPr>
        <w:rPr>
          <w:rFonts w:asciiTheme="minorHAnsi" w:hAnsiTheme="minorHAnsi" w:cstheme="minorHAnsi"/>
          <w:sz w:val="24"/>
        </w:rPr>
      </w:pPr>
      <w:r>
        <w:rPr>
          <w:rFonts w:asciiTheme="minorHAnsi" w:hAnsiTheme="minorHAnsi" w:cstheme="minorHAnsi"/>
          <w:sz w:val="24"/>
        </w:rPr>
        <w:t>Whether likely dust and noise emissions are unacceptable</w:t>
      </w:r>
      <w:r w:rsidR="00F27E2D">
        <w:rPr>
          <w:rFonts w:asciiTheme="minorHAnsi" w:hAnsiTheme="minorHAnsi" w:cstheme="minorHAnsi"/>
          <w:sz w:val="24"/>
        </w:rPr>
        <w:t xml:space="preserve"> following implementation of the Environmental Management Framework</w:t>
      </w:r>
      <w:r>
        <w:rPr>
          <w:rFonts w:asciiTheme="minorHAnsi" w:hAnsiTheme="minorHAnsi" w:cstheme="minorHAnsi"/>
          <w:sz w:val="24"/>
        </w:rPr>
        <w:t>.</w:t>
      </w:r>
    </w:p>
    <w:p w:rsidR="00F7000C" w:rsidRDefault="00F7000C">
      <w:pPr>
        <w:spacing w:before="0" w:after="0"/>
        <w:jc w:val="left"/>
        <w:rPr>
          <w:rFonts w:asciiTheme="minorHAnsi" w:hAnsiTheme="minorHAnsi" w:cstheme="minorHAnsi"/>
          <w:b/>
          <w:sz w:val="24"/>
        </w:rPr>
      </w:pPr>
      <w:r>
        <w:rPr>
          <w:rFonts w:asciiTheme="minorHAnsi" w:hAnsiTheme="minorHAnsi" w:cstheme="minorHAnsi"/>
          <w:b/>
          <w:sz w:val="24"/>
        </w:rPr>
        <w:br w:type="page"/>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lastRenderedPageBreak/>
        <w:t>Discussion and Findings</w:t>
      </w:r>
    </w:p>
    <w:p w:rsidR="0015322F" w:rsidRPr="0067703F" w:rsidRDefault="00DB297E" w:rsidP="0038665D">
      <w:pPr>
        <w:rPr>
          <w:rFonts w:asciiTheme="minorHAnsi" w:hAnsiTheme="minorHAnsi" w:cstheme="minorHAnsi"/>
          <w:sz w:val="24"/>
        </w:rPr>
      </w:pPr>
      <w:r>
        <w:rPr>
          <w:rFonts w:asciiTheme="minorHAnsi" w:hAnsiTheme="minorHAnsi" w:cstheme="minorHAnsi"/>
          <w:sz w:val="24"/>
        </w:rPr>
        <w:t xml:space="preserve">The </w:t>
      </w:r>
      <w:r w:rsidR="0015322F" w:rsidRPr="0067703F">
        <w:rPr>
          <w:rFonts w:asciiTheme="minorHAnsi" w:hAnsiTheme="minorHAnsi" w:cstheme="minorHAnsi"/>
          <w:sz w:val="24"/>
        </w:rPr>
        <w:t xml:space="preserve">VicRoads </w:t>
      </w:r>
      <w:r w:rsidR="0015322F" w:rsidRPr="00DB297E">
        <w:rPr>
          <w:rFonts w:asciiTheme="minorHAnsi" w:hAnsiTheme="minorHAnsi" w:cstheme="minorHAnsi"/>
          <w:i/>
          <w:sz w:val="24"/>
        </w:rPr>
        <w:t>Traffic Noise Reduction Policy 2005</w:t>
      </w:r>
      <w:r w:rsidR="0015322F" w:rsidRPr="0067703F">
        <w:rPr>
          <w:rFonts w:asciiTheme="minorHAnsi" w:hAnsiTheme="minorHAnsi" w:cstheme="minorHAnsi"/>
          <w:sz w:val="24"/>
        </w:rPr>
        <w:t xml:space="preserve"> sets out </w:t>
      </w:r>
      <w:r w:rsidR="00AD111F" w:rsidRPr="0067703F">
        <w:rPr>
          <w:rFonts w:asciiTheme="minorHAnsi" w:hAnsiTheme="minorHAnsi" w:cstheme="minorHAnsi"/>
          <w:sz w:val="24"/>
        </w:rPr>
        <w:t>how VicRoads will seek to limit traffic noise from new arterial roads, including noise levels to be achieved by a new or redeveloped road alignment.</w:t>
      </w:r>
    </w:p>
    <w:p w:rsidR="0038665D" w:rsidRPr="0067703F" w:rsidRDefault="0015322F" w:rsidP="0038665D">
      <w:pPr>
        <w:rPr>
          <w:rFonts w:asciiTheme="minorHAnsi" w:hAnsiTheme="minorHAnsi" w:cstheme="minorHAnsi"/>
          <w:sz w:val="24"/>
        </w:rPr>
      </w:pPr>
      <w:r w:rsidRPr="0067703F">
        <w:rPr>
          <w:rFonts w:asciiTheme="minorHAnsi" w:hAnsiTheme="minorHAnsi" w:cstheme="minorHAnsi"/>
          <w:sz w:val="24"/>
        </w:rPr>
        <w:t xml:space="preserve">The assessment of noise impacts provided in the EES included modelling of the noise generated by the new road and </w:t>
      </w:r>
      <w:r w:rsidR="00AD111F" w:rsidRPr="0067703F">
        <w:rPr>
          <w:rFonts w:asciiTheme="minorHAnsi" w:hAnsiTheme="minorHAnsi" w:cstheme="minorHAnsi"/>
          <w:sz w:val="24"/>
        </w:rPr>
        <w:t>the likely impact of each of the three alignments after the application of the VicRoads noise policy.</w:t>
      </w:r>
    </w:p>
    <w:p w:rsidR="00AD111F" w:rsidRPr="0067703F" w:rsidRDefault="00AD111F" w:rsidP="0038665D">
      <w:pPr>
        <w:rPr>
          <w:rFonts w:asciiTheme="minorHAnsi" w:hAnsiTheme="minorHAnsi" w:cstheme="minorHAnsi"/>
          <w:sz w:val="24"/>
        </w:rPr>
      </w:pPr>
      <w:r w:rsidRPr="0067703F">
        <w:rPr>
          <w:rFonts w:asciiTheme="minorHAnsi" w:hAnsiTheme="minorHAnsi" w:cstheme="minorHAnsi"/>
          <w:sz w:val="24"/>
        </w:rPr>
        <w:t>The Inquiry agreed with VicRoads assessment that noise impacts on dwellings from the new road would be negligible following implementation of mitigations to reduce the noise impacts to meet the VicRoads policy.</w:t>
      </w:r>
    </w:p>
    <w:p w:rsidR="00AD111F" w:rsidRPr="0067703F" w:rsidRDefault="00237CE7" w:rsidP="0038665D">
      <w:pPr>
        <w:rPr>
          <w:rFonts w:asciiTheme="minorHAnsi" w:hAnsiTheme="minorHAnsi" w:cstheme="minorHAnsi"/>
          <w:sz w:val="24"/>
        </w:rPr>
      </w:pPr>
      <w:r w:rsidRPr="0067703F">
        <w:rPr>
          <w:rFonts w:asciiTheme="minorHAnsi" w:hAnsiTheme="minorHAnsi" w:cstheme="minorHAnsi"/>
          <w:sz w:val="24"/>
        </w:rPr>
        <w:t>This</w:t>
      </w:r>
      <w:r w:rsidR="00AD111F" w:rsidRPr="0067703F">
        <w:rPr>
          <w:rFonts w:asciiTheme="minorHAnsi" w:hAnsiTheme="minorHAnsi" w:cstheme="minorHAnsi"/>
          <w:sz w:val="24"/>
        </w:rPr>
        <w:t xml:space="preserve"> Assessment anticipates that VicRoads will</w:t>
      </w:r>
      <w:r w:rsidR="00EE318F" w:rsidRPr="0067703F">
        <w:rPr>
          <w:rFonts w:asciiTheme="minorHAnsi" w:hAnsiTheme="minorHAnsi" w:cstheme="minorHAnsi"/>
          <w:sz w:val="24"/>
        </w:rPr>
        <w:t xml:space="preserve"> ensure that the road will meet </w:t>
      </w:r>
      <w:r w:rsidR="00F7000C">
        <w:rPr>
          <w:rFonts w:asciiTheme="minorHAnsi" w:hAnsiTheme="minorHAnsi" w:cstheme="minorHAnsi"/>
          <w:sz w:val="24"/>
        </w:rPr>
        <w:t>the noise levels required by</w:t>
      </w:r>
      <w:r w:rsidR="00EE318F" w:rsidRPr="0067703F">
        <w:rPr>
          <w:rFonts w:asciiTheme="minorHAnsi" w:hAnsiTheme="minorHAnsi" w:cstheme="minorHAnsi"/>
          <w:sz w:val="24"/>
        </w:rPr>
        <w:t xml:space="preserve"> </w:t>
      </w:r>
      <w:r w:rsidR="00D3075F">
        <w:rPr>
          <w:rFonts w:asciiTheme="minorHAnsi" w:hAnsiTheme="minorHAnsi" w:cstheme="minorHAnsi"/>
          <w:sz w:val="24"/>
        </w:rPr>
        <w:t xml:space="preserve">its </w:t>
      </w:r>
      <w:r w:rsidR="00EE318F" w:rsidRPr="0067703F">
        <w:rPr>
          <w:rFonts w:asciiTheme="minorHAnsi" w:hAnsiTheme="minorHAnsi" w:cstheme="minorHAnsi"/>
          <w:sz w:val="24"/>
        </w:rPr>
        <w:t xml:space="preserve">policy and will </w:t>
      </w:r>
      <w:r w:rsidR="00AD111F" w:rsidRPr="0067703F">
        <w:rPr>
          <w:rFonts w:asciiTheme="minorHAnsi" w:hAnsiTheme="minorHAnsi" w:cstheme="minorHAnsi"/>
          <w:sz w:val="24"/>
        </w:rPr>
        <w:t xml:space="preserve">implement the mitigation measures </w:t>
      </w:r>
      <w:r w:rsidR="00EE318F" w:rsidRPr="0067703F">
        <w:rPr>
          <w:rFonts w:asciiTheme="minorHAnsi" w:hAnsiTheme="minorHAnsi" w:cstheme="minorHAnsi"/>
          <w:sz w:val="24"/>
        </w:rPr>
        <w:t>described in the EES to achieve this.</w:t>
      </w:r>
    </w:p>
    <w:p w:rsidR="00EE318F" w:rsidRPr="0067703F" w:rsidRDefault="00EE318F" w:rsidP="0038665D">
      <w:pPr>
        <w:rPr>
          <w:rFonts w:asciiTheme="minorHAnsi" w:hAnsiTheme="minorHAnsi" w:cstheme="minorHAnsi"/>
          <w:sz w:val="24"/>
        </w:rPr>
      </w:pPr>
      <w:r w:rsidRPr="0067703F">
        <w:rPr>
          <w:rFonts w:asciiTheme="minorHAnsi" w:hAnsiTheme="minorHAnsi" w:cstheme="minorHAnsi"/>
          <w:sz w:val="24"/>
        </w:rPr>
        <w:t>VicRoads submitted that impacts of noise on open space should not be required to be mitigated to the same level as residential land uses. This Assessment also notes that the VicRoads noise policy does not require mitigation of noise impacts from new or redeveloped roads on public open space.</w:t>
      </w:r>
    </w:p>
    <w:p w:rsidR="00EE318F" w:rsidRPr="0067703F" w:rsidRDefault="00EE318F" w:rsidP="0038665D">
      <w:pPr>
        <w:rPr>
          <w:rFonts w:asciiTheme="minorHAnsi" w:hAnsiTheme="minorHAnsi" w:cstheme="minorHAnsi"/>
          <w:sz w:val="24"/>
        </w:rPr>
      </w:pPr>
      <w:r w:rsidRPr="0067703F">
        <w:rPr>
          <w:rFonts w:asciiTheme="minorHAnsi" w:hAnsiTheme="minorHAnsi" w:cstheme="minorHAnsi"/>
          <w:sz w:val="24"/>
        </w:rPr>
        <w:t>This Assessment accepts that the impacts of noise on open space are not the same as impact</w:t>
      </w:r>
      <w:r w:rsidR="002C1D8C" w:rsidRPr="0067703F">
        <w:rPr>
          <w:rFonts w:asciiTheme="minorHAnsi" w:hAnsiTheme="minorHAnsi" w:cstheme="minorHAnsi"/>
          <w:sz w:val="24"/>
        </w:rPr>
        <w:t>s</w:t>
      </w:r>
      <w:r w:rsidRPr="0067703F">
        <w:rPr>
          <w:rFonts w:asciiTheme="minorHAnsi" w:hAnsiTheme="minorHAnsi" w:cstheme="minorHAnsi"/>
          <w:sz w:val="24"/>
        </w:rPr>
        <w:t xml:space="preserve"> on dwellings, however, there is still a potential impact from noise on open space that shou</w:t>
      </w:r>
      <w:r w:rsidR="00E73123">
        <w:rPr>
          <w:rFonts w:asciiTheme="minorHAnsi" w:hAnsiTheme="minorHAnsi" w:cstheme="minorHAnsi"/>
          <w:sz w:val="24"/>
        </w:rPr>
        <w:t>ld be considered as part of a comparative</w:t>
      </w:r>
      <w:r w:rsidRPr="0067703F">
        <w:rPr>
          <w:rFonts w:asciiTheme="minorHAnsi" w:hAnsiTheme="minorHAnsi" w:cstheme="minorHAnsi"/>
          <w:sz w:val="24"/>
        </w:rPr>
        <w:t xml:space="preserve"> assessment of the three alignments. The Inquiry found that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would have an adverse impact from noise on public open space to a greater exte</w:t>
      </w:r>
      <w:r w:rsidR="002C1D8C" w:rsidRPr="0067703F">
        <w:rPr>
          <w:rFonts w:asciiTheme="minorHAnsi" w:hAnsiTheme="minorHAnsi" w:cstheme="minorHAnsi"/>
          <w:sz w:val="24"/>
        </w:rPr>
        <w:t>nt than the other three options and this Assessment accepts that view.</w:t>
      </w:r>
      <w:r w:rsidR="00E73123">
        <w:rPr>
          <w:rFonts w:asciiTheme="minorHAnsi" w:hAnsiTheme="minorHAnsi" w:cstheme="minorHAnsi"/>
          <w:sz w:val="24"/>
        </w:rPr>
        <w:t xml:space="preserve"> This is because this route traverses Monument Hill and passes close to the Kilmore Golf Course. The other options do not pass through significant areas of public space and therefore do not have similar impacts.</w:t>
      </w:r>
    </w:p>
    <w:p w:rsidR="00EE318F" w:rsidRPr="0067703F" w:rsidRDefault="002C1D8C" w:rsidP="0038665D">
      <w:pPr>
        <w:rPr>
          <w:rFonts w:asciiTheme="minorHAnsi" w:hAnsiTheme="minorHAnsi" w:cstheme="minorHAnsi"/>
          <w:sz w:val="24"/>
        </w:rPr>
      </w:pPr>
      <w:r w:rsidRPr="0067703F">
        <w:rPr>
          <w:rFonts w:asciiTheme="minorHAnsi" w:hAnsiTheme="minorHAnsi" w:cstheme="minorHAnsi"/>
          <w:sz w:val="24"/>
        </w:rPr>
        <w:t xml:space="preserve">The impacts from dust generated by the project are predominantly associated with construction. </w:t>
      </w:r>
      <w:r w:rsidR="00D3075F">
        <w:rPr>
          <w:rFonts w:asciiTheme="minorHAnsi" w:hAnsiTheme="minorHAnsi" w:cstheme="minorHAnsi"/>
          <w:sz w:val="24"/>
        </w:rPr>
        <w:t xml:space="preserve">There is also likely to be localised increased noise from construction activities. </w:t>
      </w:r>
      <w:r w:rsidRPr="0067703F">
        <w:rPr>
          <w:rFonts w:asciiTheme="minorHAnsi" w:hAnsiTheme="minorHAnsi" w:cstheme="minorHAnsi"/>
          <w:sz w:val="24"/>
        </w:rPr>
        <w:t xml:space="preserve">The EES includes an Environmental Management Framework that </w:t>
      </w:r>
      <w:r w:rsidR="00E73123">
        <w:rPr>
          <w:rFonts w:asciiTheme="minorHAnsi" w:hAnsiTheme="minorHAnsi" w:cstheme="minorHAnsi"/>
          <w:sz w:val="24"/>
        </w:rPr>
        <w:t>outlines</w:t>
      </w:r>
      <w:r w:rsidRPr="0067703F">
        <w:rPr>
          <w:rFonts w:asciiTheme="minorHAnsi" w:hAnsiTheme="minorHAnsi" w:cstheme="minorHAnsi"/>
          <w:sz w:val="24"/>
        </w:rPr>
        <w:t xml:space="preserve"> measures to apply a best practice approach to mitigate and minimise </w:t>
      </w:r>
      <w:r w:rsidR="00E15518">
        <w:rPr>
          <w:rFonts w:asciiTheme="minorHAnsi" w:hAnsiTheme="minorHAnsi" w:cstheme="minorHAnsi"/>
          <w:sz w:val="24"/>
        </w:rPr>
        <w:t>impacts during construction. This</w:t>
      </w:r>
      <w:r w:rsidRPr="0067703F">
        <w:rPr>
          <w:rFonts w:asciiTheme="minorHAnsi" w:hAnsiTheme="minorHAnsi" w:cstheme="minorHAnsi"/>
          <w:sz w:val="24"/>
        </w:rPr>
        <w:t xml:space="preserve"> Assessment accepts that the Environmental Management Framework included in the EES is an acceptable approach for managing dust </w:t>
      </w:r>
      <w:r w:rsidR="00D3075F">
        <w:rPr>
          <w:rFonts w:asciiTheme="minorHAnsi" w:hAnsiTheme="minorHAnsi" w:cstheme="minorHAnsi"/>
          <w:sz w:val="24"/>
        </w:rPr>
        <w:t xml:space="preserve">and noise </w:t>
      </w:r>
      <w:r w:rsidRPr="0067703F">
        <w:rPr>
          <w:rFonts w:asciiTheme="minorHAnsi" w:hAnsiTheme="minorHAnsi" w:cstheme="minorHAnsi"/>
          <w:sz w:val="24"/>
        </w:rPr>
        <w:t>impacts</w:t>
      </w:r>
      <w:r w:rsidR="00D3075F">
        <w:rPr>
          <w:rFonts w:asciiTheme="minorHAnsi" w:hAnsiTheme="minorHAnsi" w:cstheme="minorHAnsi"/>
          <w:sz w:val="24"/>
        </w:rPr>
        <w:t xml:space="preserve"> during construction</w:t>
      </w:r>
      <w:r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8665D" w:rsidRPr="0067703F" w:rsidRDefault="00EE318F" w:rsidP="0038665D">
      <w:pPr>
        <w:rPr>
          <w:rFonts w:asciiTheme="minorHAnsi" w:hAnsiTheme="minorHAnsi" w:cstheme="minorHAnsi"/>
          <w:sz w:val="24"/>
        </w:rPr>
      </w:pPr>
      <w:r w:rsidRPr="0067703F">
        <w:rPr>
          <w:rFonts w:asciiTheme="minorHAnsi" w:hAnsiTheme="minorHAnsi" w:cstheme="minorHAnsi"/>
          <w:sz w:val="24"/>
        </w:rPr>
        <w:t>It is my assessment that:</w:t>
      </w:r>
    </w:p>
    <w:p w:rsidR="00EE318F" w:rsidRPr="0067703F" w:rsidRDefault="00EE318F"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 xml:space="preserve">The effects of noise on dwellings from each of the three alignments can be mitigated to the extent required by the VicRoads </w:t>
      </w:r>
      <w:r w:rsidRPr="000B4E10">
        <w:rPr>
          <w:rFonts w:asciiTheme="minorHAnsi" w:hAnsiTheme="minorHAnsi" w:cstheme="minorHAnsi"/>
          <w:i/>
          <w:sz w:val="24"/>
        </w:rPr>
        <w:t>Traffic Noise Reduction Policy 2005</w:t>
      </w:r>
      <w:r w:rsidRPr="0067703F">
        <w:rPr>
          <w:rFonts w:asciiTheme="minorHAnsi" w:hAnsiTheme="minorHAnsi" w:cstheme="minorHAnsi"/>
          <w:sz w:val="24"/>
        </w:rPr>
        <w:t>.</w:t>
      </w:r>
    </w:p>
    <w:p w:rsidR="00EE318F" w:rsidRPr="0067703F" w:rsidRDefault="00EE318F"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Impacts from dust during construction can be effectively managed by applying standard construction practices required by the Environment Management Framework.</w:t>
      </w:r>
    </w:p>
    <w:p w:rsidR="00F7000C" w:rsidRDefault="00F7000C">
      <w:pPr>
        <w:spacing w:before="0" w:after="0"/>
        <w:jc w:val="left"/>
        <w:rPr>
          <w:rFonts w:asciiTheme="minorHAnsi" w:hAnsiTheme="minorHAnsi" w:cstheme="minorHAnsi"/>
          <w:b/>
          <w:bCs/>
          <w:iCs/>
          <w:sz w:val="24"/>
        </w:rPr>
      </w:pPr>
      <w:bookmarkStart w:id="45" w:name="_Toc408571614"/>
      <w:r>
        <w:rPr>
          <w:rFonts w:asciiTheme="minorHAnsi" w:hAnsiTheme="minorHAnsi" w:cstheme="minorHAnsi"/>
          <w:sz w:val="24"/>
        </w:rPr>
        <w:br w:type="page"/>
      </w:r>
    </w:p>
    <w:p w:rsidR="0038665D" w:rsidRPr="0067703F" w:rsidRDefault="00BA7E50" w:rsidP="0038665D">
      <w:pPr>
        <w:pStyle w:val="Heading2"/>
        <w:spacing w:before="480"/>
        <w:ind w:left="578" w:hanging="578"/>
        <w:rPr>
          <w:rFonts w:asciiTheme="minorHAnsi" w:hAnsiTheme="minorHAnsi" w:cstheme="minorHAnsi"/>
          <w:sz w:val="24"/>
          <w:szCs w:val="24"/>
        </w:rPr>
      </w:pPr>
      <w:r>
        <w:rPr>
          <w:rFonts w:asciiTheme="minorHAnsi" w:hAnsiTheme="minorHAnsi" w:cstheme="minorHAnsi"/>
          <w:sz w:val="24"/>
          <w:szCs w:val="24"/>
        </w:rPr>
        <w:lastRenderedPageBreak/>
        <w:t>Catchment V</w:t>
      </w:r>
      <w:r w:rsidR="00237CE7" w:rsidRPr="0067703F">
        <w:rPr>
          <w:rFonts w:asciiTheme="minorHAnsi" w:hAnsiTheme="minorHAnsi" w:cstheme="minorHAnsi"/>
          <w:sz w:val="24"/>
          <w:szCs w:val="24"/>
        </w:rPr>
        <w:t>alues</w:t>
      </w:r>
      <w:bookmarkEnd w:id="45"/>
    </w:p>
    <w:p w:rsidR="0038665D" w:rsidRPr="0067703F" w:rsidRDefault="0038665D" w:rsidP="0038665D">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sz w:val="24"/>
        </w:rPr>
        <w:t xml:space="preserve"> </w:t>
      </w:r>
      <w:r w:rsidR="00237CE7" w:rsidRPr="0067703F">
        <w:rPr>
          <w:rFonts w:asciiTheme="minorHAnsi" w:hAnsiTheme="minorHAnsi" w:cstheme="minorHAnsi"/>
          <w:i/>
          <w:sz w:val="24"/>
        </w:rPr>
        <w:t>To maintain the functions and values of surface water environments and groundwater.</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 xml:space="preserve">The key </w:t>
      </w:r>
      <w:r w:rsidR="00237CE7" w:rsidRPr="0067703F">
        <w:rPr>
          <w:rFonts w:asciiTheme="minorHAnsi" w:hAnsiTheme="minorHAnsi" w:cstheme="minorHAnsi"/>
          <w:sz w:val="24"/>
        </w:rPr>
        <w:t>issues for catchment values</w:t>
      </w:r>
      <w:r w:rsidR="00970053" w:rsidRPr="0067703F">
        <w:rPr>
          <w:rFonts w:asciiTheme="minorHAnsi" w:hAnsiTheme="minorHAnsi" w:cstheme="minorHAnsi"/>
          <w:sz w:val="24"/>
        </w:rPr>
        <w:t xml:space="preserve"> that inform this assessment</w:t>
      </w:r>
      <w:r w:rsidRPr="0067703F">
        <w:rPr>
          <w:rFonts w:asciiTheme="minorHAnsi" w:hAnsiTheme="minorHAnsi" w:cstheme="minorHAnsi"/>
          <w:sz w:val="24"/>
        </w:rPr>
        <w:t xml:space="preserve"> are:</w:t>
      </w:r>
    </w:p>
    <w:p w:rsidR="00970053" w:rsidRPr="0067703F" w:rsidRDefault="00970053" w:rsidP="00010F75">
      <w:pPr>
        <w:pStyle w:val="ListParagraph"/>
        <w:numPr>
          <w:ilvl w:val="0"/>
          <w:numId w:val="31"/>
        </w:numPr>
        <w:rPr>
          <w:rFonts w:asciiTheme="minorHAnsi" w:hAnsiTheme="minorHAnsi" w:cstheme="minorHAnsi"/>
          <w:sz w:val="24"/>
        </w:rPr>
      </w:pPr>
      <w:r w:rsidRPr="0067703F">
        <w:rPr>
          <w:rFonts w:asciiTheme="minorHAnsi" w:hAnsiTheme="minorHAnsi" w:cstheme="minorHAnsi"/>
          <w:sz w:val="24"/>
        </w:rPr>
        <w:t xml:space="preserve">Potential negative impacts of </w:t>
      </w:r>
      <w:r w:rsidR="00E73123">
        <w:rPr>
          <w:rFonts w:asciiTheme="minorHAnsi" w:hAnsiTheme="minorHAnsi" w:cstheme="minorHAnsi"/>
          <w:sz w:val="24"/>
        </w:rPr>
        <w:t>each option on waterways including Dry Cree</w:t>
      </w:r>
      <w:r w:rsidR="00E15518">
        <w:rPr>
          <w:rFonts w:asciiTheme="minorHAnsi" w:hAnsiTheme="minorHAnsi" w:cstheme="minorHAnsi"/>
          <w:sz w:val="24"/>
        </w:rPr>
        <w:t>k</w:t>
      </w:r>
      <w:r w:rsidR="0038665D" w:rsidRPr="0067703F">
        <w:rPr>
          <w:rFonts w:asciiTheme="minorHAnsi" w:hAnsiTheme="minorHAnsi" w:cstheme="minorHAnsi"/>
          <w:sz w:val="24"/>
        </w:rPr>
        <w:t>.</w:t>
      </w:r>
    </w:p>
    <w:p w:rsidR="00970053" w:rsidRPr="0067703F" w:rsidRDefault="00E73123" w:rsidP="00010F75">
      <w:pPr>
        <w:pStyle w:val="ListParagraph"/>
        <w:numPr>
          <w:ilvl w:val="0"/>
          <w:numId w:val="31"/>
        </w:numPr>
        <w:rPr>
          <w:rFonts w:asciiTheme="minorHAnsi" w:hAnsiTheme="minorHAnsi" w:cstheme="minorHAnsi"/>
          <w:sz w:val="24"/>
        </w:rPr>
      </w:pPr>
      <w:r>
        <w:rPr>
          <w:rFonts w:asciiTheme="minorHAnsi" w:hAnsiTheme="minorHAnsi" w:cstheme="minorHAnsi"/>
          <w:sz w:val="24"/>
        </w:rPr>
        <w:t>Whether any option will have unacceptable impacts on catchment values following implementation of the</w:t>
      </w:r>
      <w:r w:rsidR="00970053" w:rsidRPr="0067703F">
        <w:rPr>
          <w:rFonts w:asciiTheme="minorHAnsi" w:hAnsiTheme="minorHAnsi" w:cstheme="minorHAnsi"/>
          <w:sz w:val="24"/>
        </w:rPr>
        <w:t xml:space="preserve"> measures in the Environmental Management Framework</w:t>
      </w:r>
      <w:r w:rsidR="00E15518">
        <w:rPr>
          <w:rFonts w:asciiTheme="minorHAnsi" w:hAnsiTheme="minorHAnsi" w:cstheme="minorHAnsi"/>
          <w:sz w:val="24"/>
        </w:rPr>
        <w:t>.</w:t>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t>Discussion and Findings</w:t>
      </w:r>
    </w:p>
    <w:p w:rsidR="0038665D" w:rsidRPr="0067703F" w:rsidRDefault="00970053" w:rsidP="0038665D">
      <w:pPr>
        <w:rPr>
          <w:rFonts w:asciiTheme="minorHAnsi" w:hAnsiTheme="minorHAnsi" w:cstheme="minorHAnsi"/>
          <w:sz w:val="24"/>
        </w:rPr>
      </w:pPr>
      <w:r w:rsidRPr="0067703F">
        <w:rPr>
          <w:rFonts w:asciiTheme="minorHAnsi" w:hAnsiTheme="minorHAnsi" w:cstheme="minorHAnsi"/>
          <w:sz w:val="24"/>
        </w:rPr>
        <w:t xml:space="preserve">The Inquiry found that </w:t>
      </w:r>
      <w:r w:rsidR="00E15518">
        <w:rPr>
          <w:rFonts w:asciiTheme="minorHAnsi" w:hAnsiTheme="minorHAnsi" w:cstheme="minorHAnsi"/>
          <w:sz w:val="24"/>
        </w:rPr>
        <w:t xml:space="preserve">the </w:t>
      </w:r>
      <w:r w:rsidRPr="0067703F">
        <w:rPr>
          <w:rFonts w:asciiTheme="minorHAnsi" w:hAnsiTheme="minorHAnsi" w:cstheme="minorHAnsi"/>
          <w:sz w:val="24"/>
        </w:rPr>
        <w:t xml:space="preserve">EES </w:t>
      </w:r>
      <w:r w:rsidR="00E15518">
        <w:rPr>
          <w:rFonts w:asciiTheme="minorHAnsi" w:hAnsiTheme="minorHAnsi" w:cstheme="minorHAnsi"/>
          <w:sz w:val="24"/>
        </w:rPr>
        <w:t>investigations</w:t>
      </w:r>
      <w:r w:rsidRPr="0067703F">
        <w:rPr>
          <w:rFonts w:asciiTheme="minorHAnsi" w:hAnsiTheme="minorHAnsi" w:cstheme="minorHAnsi"/>
          <w:sz w:val="24"/>
        </w:rPr>
        <w:t xml:space="preserve"> adequately address potential impacts on catchment values.</w:t>
      </w:r>
    </w:p>
    <w:p w:rsidR="00970053" w:rsidRPr="0067703F" w:rsidRDefault="00E15518" w:rsidP="0038665D">
      <w:pPr>
        <w:rPr>
          <w:rFonts w:asciiTheme="minorHAnsi" w:hAnsiTheme="minorHAnsi" w:cstheme="minorHAnsi"/>
          <w:sz w:val="24"/>
        </w:rPr>
      </w:pPr>
      <w:r>
        <w:rPr>
          <w:rFonts w:asciiTheme="minorHAnsi" w:hAnsiTheme="minorHAnsi" w:cstheme="minorHAnsi"/>
          <w:sz w:val="24"/>
        </w:rPr>
        <w:t xml:space="preserve">The EES </w:t>
      </w:r>
      <w:r w:rsidR="00970053" w:rsidRPr="0067703F">
        <w:rPr>
          <w:rFonts w:asciiTheme="minorHAnsi" w:hAnsiTheme="minorHAnsi" w:cstheme="minorHAnsi"/>
          <w:sz w:val="24"/>
        </w:rPr>
        <w:t>found that the Dry Creek option is likely to result in an increase to water levels in Dry Creek</w:t>
      </w:r>
      <w:r w:rsidR="005110D2">
        <w:rPr>
          <w:rFonts w:asciiTheme="minorHAnsi" w:hAnsiTheme="minorHAnsi" w:cstheme="minorHAnsi"/>
          <w:sz w:val="24"/>
        </w:rPr>
        <w:t xml:space="preserve"> as a result of new structures to cross the creek</w:t>
      </w:r>
      <w:r w:rsidR="00970053" w:rsidRPr="0067703F">
        <w:rPr>
          <w:rFonts w:asciiTheme="minorHAnsi" w:hAnsiTheme="minorHAnsi" w:cstheme="minorHAnsi"/>
          <w:sz w:val="24"/>
        </w:rPr>
        <w:t>, but that any increase can be contained in the existing banks.</w:t>
      </w:r>
    </w:p>
    <w:p w:rsidR="00970053" w:rsidRPr="0067703F" w:rsidRDefault="00970053" w:rsidP="0038665D">
      <w:pPr>
        <w:rPr>
          <w:rFonts w:asciiTheme="minorHAnsi" w:hAnsiTheme="minorHAnsi" w:cstheme="minorHAnsi"/>
          <w:sz w:val="24"/>
        </w:rPr>
      </w:pPr>
      <w:r w:rsidRPr="0067703F">
        <w:rPr>
          <w:rFonts w:asciiTheme="minorHAnsi" w:hAnsiTheme="minorHAnsi" w:cstheme="minorHAnsi"/>
          <w:sz w:val="24"/>
        </w:rPr>
        <w:t>The Dry Creek option also includes the greatest number of waterway crossings of any of the options and is most likely to result in negative impacts on water quality. However, these impacts can be managed appropriately.</w:t>
      </w:r>
    </w:p>
    <w:p w:rsidR="00970053" w:rsidRDefault="00970053" w:rsidP="0038665D">
      <w:pPr>
        <w:rPr>
          <w:rFonts w:asciiTheme="minorHAnsi" w:hAnsiTheme="minorHAnsi" w:cstheme="minorHAnsi"/>
          <w:sz w:val="24"/>
        </w:rPr>
      </w:pPr>
      <w:r w:rsidRPr="0067703F">
        <w:rPr>
          <w:rFonts w:asciiTheme="minorHAnsi" w:hAnsiTheme="minorHAnsi" w:cstheme="minorHAnsi"/>
          <w:sz w:val="24"/>
        </w:rPr>
        <w:t xml:space="preserve">This Assessment notes that the design of waterway crossings will be regulated under the </w:t>
      </w:r>
      <w:r w:rsidRPr="0067703F">
        <w:rPr>
          <w:rFonts w:asciiTheme="minorHAnsi" w:hAnsiTheme="minorHAnsi" w:cstheme="minorHAnsi"/>
          <w:i/>
          <w:sz w:val="24"/>
        </w:rPr>
        <w:t>Water Act 1989</w:t>
      </w:r>
      <w:r w:rsidRPr="0067703F">
        <w:rPr>
          <w:rFonts w:asciiTheme="minorHAnsi" w:hAnsiTheme="minorHAnsi" w:cstheme="minorHAnsi"/>
          <w:sz w:val="24"/>
        </w:rPr>
        <w:t xml:space="preserve"> and the proposed works will be regulated </w:t>
      </w:r>
      <w:r w:rsidR="00F27E2D">
        <w:rPr>
          <w:rFonts w:asciiTheme="minorHAnsi" w:hAnsiTheme="minorHAnsi" w:cstheme="minorHAnsi"/>
          <w:sz w:val="24"/>
        </w:rPr>
        <w:t xml:space="preserve">by the </w:t>
      </w:r>
      <w:r w:rsidRPr="0067703F">
        <w:rPr>
          <w:rFonts w:asciiTheme="minorHAnsi" w:hAnsiTheme="minorHAnsi" w:cstheme="minorHAnsi"/>
          <w:sz w:val="24"/>
        </w:rPr>
        <w:t>relevant catchment management authority.</w:t>
      </w:r>
      <w:r w:rsidR="00911AF4" w:rsidRPr="0067703F">
        <w:rPr>
          <w:rFonts w:asciiTheme="minorHAnsi" w:hAnsiTheme="minorHAnsi" w:cstheme="minorHAnsi"/>
          <w:sz w:val="24"/>
        </w:rPr>
        <w:t xml:space="preserve"> Works will also need to be subject </w:t>
      </w:r>
      <w:r w:rsidR="005110D2">
        <w:rPr>
          <w:rFonts w:asciiTheme="minorHAnsi" w:hAnsiTheme="minorHAnsi" w:cstheme="minorHAnsi"/>
          <w:sz w:val="24"/>
        </w:rPr>
        <w:t xml:space="preserve">to </w:t>
      </w:r>
      <w:r w:rsidR="00911AF4" w:rsidRPr="0067703F">
        <w:rPr>
          <w:rFonts w:asciiTheme="minorHAnsi" w:hAnsiTheme="minorHAnsi" w:cstheme="minorHAnsi"/>
          <w:sz w:val="24"/>
        </w:rPr>
        <w:t>standard practice environmental management procedures required by the Env</w:t>
      </w:r>
      <w:r w:rsidR="00F27E2D">
        <w:rPr>
          <w:rFonts w:asciiTheme="minorHAnsi" w:hAnsiTheme="minorHAnsi" w:cstheme="minorHAnsi"/>
          <w:sz w:val="24"/>
        </w:rPr>
        <w:t>ironmental Management Framework, which are considered to be adequate.</w:t>
      </w:r>
    </w:p>
    <w:p w:rsidR="005A4B59" w:rsidRPr="0067703F" w:rsidRDefault="005A4B59" w:rsidP="0038665D">
      <w:pPr>
        <w:rPr>
          <w:rFonts w:asciiTheme="minorHAnsi" w:hAnsiTheme="minorHAnsi" w:cstheme="minorHAnsi"/>
          <w:sz w:val="24"/>
        </w:rPr>
      </w:pPr>
      <w:r>
        <w:rPr>
          <w:rFonts w:asciiTheme="minorHAnsi" w:hAnsiTheme="minorHAnsi" w:cstheme="minorHAnsi"/>
          <w:sz w:val="24"/>
        </w:rPr>
        <w:t xml:space="preserve">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and Western options </w:t>
      </w:r>
      <w:r w:rsidR="005110D2">
        <w:rPr>
          <w:rFonts w:asciiTheme="minorHAnsi" w:hAnsiTheme="minorHAnsi" w:cstheme="minorHAnsi"/>
          <w:sz w:val="24"/>
        </w:rPr>
        <w:t xml:space="preserve">both cross </w:t>
      </w:r>
      <w:proofErr w:type="spellStart"/>
      <w:r w:rsidR="005110D2">
        <w:rPr>
          <w:rFonts w:asciiTheme="minorHAnsi" w:hAnsiTheme="minorHAnsi" w:cstheme="minorHAnsi"/>
          <w:sz w:val="24"/>
        </w:rPr>
        <w:t>Broadhurst</w:t>
      </w:r>
      <w:proofErr w:type="spellEnd"/>
      <w:r w:rsidR="005110D2">
        <w:rPr>
          <w:rFonts w:asciiTheme="minorHAnsi" w:hAnsiTheme="minorHAnsi" w:cstheme="minorHAnsi"/>
          <w:sz w:val="24"/>
        </w:rPr>
        <w:t xml:space="preserve"> Creek but </w:t>
      </w:r>
      <w:r>
        <w:rPr>
          <w:rFonts w:asciiTheme="minorHAnsi" w:hAnsiTheme="minorHAnsi" w:cstheme="minorHAnsi"/>
          <w:sz w:val="24"/>
        </w:rPr>
        <w:t>are not considered to have significant effects on catchment values provided adequate measures are put in place during design, construction and operation of the road.</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8665D" w:rsidRPr="0067703F" w:rsidRDefault="00970053" w:rsidP="0038665D">
      <w:pPr>
        <w:rPr>
          <w:rFonts w:asciiTheme="minorHAnsi" w:hAnsiTheme="minorHAnsi" w:cstheme="minorHAnsi"/>
          <w:sz w:val="24"/>
        </w:rPr>
      </w:pPr>
      <w:r w:rsidRPr="0067703F">
        <w:rPr>
          <w:rFonts w:asciiTheme="minorHAnsi" w:hAnsiTheme="minorHAnsi" w:cstheme="minorHAnsi"/>
          <w:sz w:val="24"/>
        </w:rPr>
        <w:t>It is my assessment that:</w:t>
      </w:r>
    </w:p>
    <w:p w:rsidR="00F27E2D" w:rsidRPr="0067703F" w:rsidRDefault="00F27E2D"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Impacts on cat</w:t>
      </w:r>
      <w:r w:rsidR="00F73BF6">
        <w:rPr>
          <w:rFonts w:asciiTheme="minorHAnsi" w:hAnsiTheme="minorHAnsi" w:cstheme="minorHAnsi"/>
          <w:sz w:val="24"/>
        </w:rPr>
        <w:t>chment values are</w:t>
      </w:r>
      <w:r w:rsidRPr="0067703F">
        <w:rPr>
          <w:rFonts w:asciiTheme="minorHAnsi" w:hAnsiTheme="minorHAnsi" w:cstheme="minorHAnsi"/>
          <w:sz w:val="24"/>
        </w:rPr>
        <w:t xml:space="preserve"> not a significant differentiator between alignments</w:t>
      </w:r>
      <w:r>
        <w:rPr>
          <w:rFonts w:asciiTheme="minorHAnsi" w:hAnsiTheme="minorHAnsi" w:cstheme="minorHAnsi"/>
          <w:sz w:val="24"/>
        </w:rPr>
        <w:t>.</w:t>
      </w:r>
    </w:p>
    <w:p w:rsidR="00970053" w:rsidRPr="0067703F" w:rsidRDefault="00970053" w:rsidP="00010F75">
      <w:pPr>
        <w:pStyle w:val="ListParagraph"/>
        <w:numPr>
          <w:ilvl w:val="0"/>
          <w:numId w:val="17"/>
        </w:numPr>
        <w:rPr>
          <w:rFonts w:asciiTheme="minorHAnsi" w:hAnsiTheme="minorHAnsi" w:cstheme="minorHAnsi"/>
          <w:sz w:val="24"/>
        </w:rPr>
      </w:pPr>
      <w:r w:rsidRPr="0067703F">
        <w:rPr>
          <w:rFonts w:asciiTheme="minorHAnsi" w:hAnsiTheme="minorHAnsi" w:cstheme="minorHAnsi"/>
          <w:sz w:val="24"/>
        </w:rPr>
        <w:t xml:space="preserve">The effects on catchment values </w:t>
      </w:r>
      <w:r w:rsidR="00911AF4" w:rsidRPr="0067703F">
        <w:rPr>
          <w:rFonts w:asciiTheme="minorHAnsi" w:hAnsiTheme="minorHAnsi" w:cstheme="minorHAnsi"/>
          <w:sz w:val="24"/>
        </w:rPr>
        <w:t>can be effectively mitigated by the implementation of the Environmental Management Framework</w:t>
      </w:r>
      <w:r w:rsidR="00BC4936">
        <w:rPr>
          <w:rFonts w:asciiTheme="minorHAnsi" w:hAnsiTheme="minorHAnsi" w:cstheme="minorHAnsi"/>
          <w:sz w:val="24"/>
        </w:rPr>
        <w:t>.</w:t>
      </w:r>
    </w:p>
    <w:p w:rsidR="0038665D" w:rsidRPr="0067703F" w:rsidRDefault="00BA7E50" w:rsidP="0038665D">
      <w:pPr>
        <w:pStyle w:val="Heading2"/>
        <w:spacing w:before="480"/>
        <w:ind w:left="578" w:hanging="578"/>
        <w:rPr>
          <w:rFonts w:asciiTheme="minorHAnsi" w:hAnsiTheme="minorHAnsi" w:cstheme="minorHAnsi"/>
          <w:sz w:val="24"/>
          <w:szCs w:val="24"/>
        </w:rPr>
      </w:pPr>
      <w:bookmarkStart w:id="46" w:name="_Toc408571615"/>
      <w:r>
        <w:rPr>
          <w:rFonts w:asciiTheme="minorHAnsi" w:hAnsiTheme="minorHAnsi" w:cstheme="minorHAnsi"/>
          <w:sz w:val="24"/>
          <w:szCs w:val="24"/>
        </w:rPr>
        <w:t>Cultural H</w:t>
      </w:r>
      <w:r w:rsidR="00911AF4" w:rsidRPr="0067703F">
        <w:rPr>
          <w:rFonts w:asciiTheme="minorHAnsi" w:hAnsiTheme="minorHAnsi" w:cstheme="minorHAnsi"/>
          <w:sz w:val="24"/>
          <w:szCs w:val="24"/>
        </w:rPr>
        <w:t>eritage</w:t>
      </w:r>
      <w:bookmarkEnd w:id="46"/>
    </w:p>
    <w:p w:rsidR="0038665D" w:rsidRPr="0067703F" w:rsidRDefault="0038665D" w:rsidP="0038665D">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sz w:val="24"/>
        </w:rPr>
        <w:t xml:space="preserve"> </w:t>
      </w:r>
      <w:r w:rsidR="00911AF4" w:rsidRPr="0067703F">
        <w:rPr>
          <w:rFonts w:asciiTheme="minorHAnsi" w:hAnsiTheme="minorHAnsi" w:cstheme="minorHAnsi"/>
          <w:i/>
          <w:sz w:val="24"/>
        </w:rPr>
        <w:t>To avoid or minimise adverse effects on Aboriginal and non-Aboriginal cultural heritage values</w:t>
      </w:r>
      <w:r w:rsidR="00911AF4"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 xml:space="preserve">The key </w:t>
      </w:r>
      <w:r w:rsidR="0040263E" w:rsidRPr="0067703F">
        <w:rPr>
          <w:rFonts w:asciiTheme="minorHAnsi" w:hAnsiTheme="minorHAnsi" w:cstheme="minorHAnsi"/>
          <w:sz w:val="24"/>
        </w:rPr>
        <w:t xml:space="preserve">issues for cultural heritage that inform this assessment </w:t>
      </w:r>
      <w:r w:rsidRPr="0067703F">
        <w:rPr>
          <w:rFonts w:asciiTheme="minorHAnsi" w:hAnsiTheme="minorHAnsi" w:cstheme="minorHAnsi"/>
          <w:sz w:val="24"/>
        </w:rPr>
        <w:t>are:</w:t>
      </w:r>
    </w:p>
    <w:p w:rsidR="00F27E2D" w:rsidRDefault="00F27E2D" w:rsidP="00010F75">
      <w:pPr>
        <w:pStyle w:val="ListParagraph"/>
        <w:numPr>
          <w:ilvl w:val="0"/>
          <w:numId w:val="32"/>
        </w:numPr>
        <w:rPr>
          <w:rFonts w:asciiTheme="minorHAnsi" w:hAnsiTheme="minorHAnsi" w:cstheme="minorHAnsi"/>
          <w:sz w:val="24"/>
        </w:rPr>
      </w:pPr>
      <w:r>
        <w:rPr>
          <w:rFonts w:asciiTheme="minorHAnsi" w:hAnsiTheme="minorHAnsi" w:cstheme="minorHAnsi"/>
          <w:sz w:val="24"/>
        </w:rPr>
        <w:t>The differing impacts on cultural heritage from each option including:</w:t>
      </w:r>
    </w:p>
    <w:p w:rsidR="006418D7" w:rsidRDefault="006418D7" w:rsidP="00010F75">
      <w:pPr>
        <w:pStyle w:val="ListParagraph"/>
        <w:numPr>
          <w:ilvl w:val="1"/>
          <w:numId w:val="32"/>
        </w:numPr>
        <w:rPr>
          <w:rFonts w:asciiTheme="minorHAnsi" w:hAnsiTheme="minorHAnsi" w:cstheme="minorHAnsi"/>
          <w:sz w:val="24"/>
        </w:rPr>
      </w:pPr>
      <w:r w:rsidRPr="0067703F">
        <w:rPr>
          <w:rFonts w:asciiTheme="minorHAnsi" w:hAnsiTheme="minorHAnsi" w:cstheme="minorHAnsi"/>
          <w:sz w:val="24"/>
        </w:rPr>
        <w:t>The extent of impacts on Aboriginal cultural heritage, particularly on the Dry Creek alignment.</w:t>
      </w:r>
    </w:p>
    <w:p w:rsidR="004B3C3C" w:rsidRPr="006418D7" w:rsidRDefault="0040263E" w:rsidP="006418D7">
      <w:pPr>
        <w:pStyle w:val="ListParagraph"/>
        <w:numPr>
          <w:ilvl w:val="1"/>
          <w:numId w:val="32"/>
        </w:numPr>
        <w:rPr>
          <w:rFonts w:asciiTheme="minorHAnsi" w:hAnsiTheme="minorHAnsi" w:cstheme="minorHAnsi"/>
          <w:sz w:val="24"/>
        </w:rPr>
      </w:pPr>
      <w:r w:rsidRPr="0067703F">
        <w:rPr>
          <w:rFonts w:asciiTheme="minorHAnsi" w:hAnsiTheme="minorHAnsi" w:cstheme="minorHAnsi"/>
          <w:sz w:val="24"/>
        </w:rPr>
        <w:t>The significance of historical heritage at Monument Hill</w:t>
      </w:r>
      <w:r w:rsidR="0038665D" w:rsidRPr="0067703F">
        <w:rPr>
          <w:rFonts w:asciiTheme="minorHAnsi" w:hAnsiTheme="minorHAnsi" w:cstheme="minorHAnsi"/>
          <w:sz w:val="24"/>
        </w:rPr>
        <w:t>.</w:t>
      </w:r>
    </w:p>
    <w:p w:rsidR="0040263E" w:rsidRDefault="004B3C3C" w:rsidP="00010F75">
      <w:pPr>
        <w:pStyle w:val="ListParagraph"/>
        <w:numPr>
          <w:ilvl w:val="1"/>
          <w:numId w:val="32"/>
        </w:numPr>
        <w:rPr>
          <w:rFonts w:asciiTheme="minorHAnsi" w:hAnsiTheme="minorHAnsi" w:cstheme="minorHAnsi"/>
          <w:sz w:val="24"/>
        </w:rPr>
      </w:pPr>
      <w:r w:rsidRPr="0067703F">
        <w:rPr>
          <w:rFonts w:asciiTheme="minorHAnsi" w:hAnsiTheme="minorHAnsi" w:cstheme="minorHAnsi"/>
          <w:sz w:val="24"/>
        </w:rPr>
        <w:t>The extent of impacts on listed historical heritage.</w:t>
      </w:r>
    </w:p>
    <w:p w:rsidR="00F27E2D" w:rsidRPr="0067703F" w:rsidRDefault="00F27E2D" w:rsidP="00010F75">
      <w:pPr>
        <w:pStyle w:val="ListParagraph"/>
        <w:numPr>
          <w:ilvl w:val="0"/>
          <w:numId w:val="32"/>
        </w:numPr>
        <w:rPr>
          <w:rFonts w:asciiTheme="minorHAnsi" w:hAnsiTheme="minorHAnsi" w:cstheme="minorHAnsi"/>
          <w:sz w:val="24"/>
        </w:rPr>
      </w:pPr>
      <w:r>
        <w:rPr>
          <w:rFonts w:asciiTheme="minorHAnsi" w:hAnsiTheme="minorHAnsi" w:cstheme="minorHAnsi"/>
          <w:sz w:val="24"/>
        </w:rPr>
        <w:t>The acceptability of impacts on cultural heritage from each option.</w:t>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lastRenderedPageBreak/>
        <w:t>Discussion and Findings</w:t>
      </w:r>
    </w:p>
    <w:p w:rsidR="006821B7" w:rsidRPr="0067703F" w:rsidRDefault="006821B7" w:rsidP="0038665D">
      <w:pPr>
        <w:rPr>
          <w:rFonts w:asciiTheme="minorHAnsi" w:hAnsiTheme="minorHAnsi" w:cstheme="minorHAnsi"/>
          <w:b/>
          <w:i/>
          <w:sz w:val="24"/>
        </w:rPr>
      </w:pPr>
      <w:r w:rsidRPr="0067703F">
        <w:rPr>
          <w:rFonts w:asciiTheme="minorHAnsi" w:hAnsiTheme="minorHAnsi" w:cstheme="minorHAnsi"/>
          <w:b/>
          <w:i/>
          <w:sz w:val="24"/>
        </w:rPr>
        <w:t>Aboriginal cultural heritage</w:t>
      </w:r>
    </w:p>
    <w:p w:rsidR="006821B7" w:rsidRPr="0067703F" w:rsidRDefault="006821B7" w:rsidP="0038665D">
      <w:pPr>
        <w:rPr>
          <w:rFonts w:asciiTheme="minorHAnsi" w:hAnsiTheme="minorHAnsi" w:cstheme="minorHAnsi"/>
          <w:sz w:val="24"/>
        </w:rPr>
      </w:pPr>
      <w:r w:rsidRPr="0067703F">
        <w:rPr>
          <w:rFonts w:asciiTheme="minorHAnsi" w:hAnsiTheme="minorHAnsi" w:cstheme="minorHAnsi"/>
          <w:sz w:val="24"/>
        </w:rPr>
        <w:t xml:space="preserve">The EES found that all three alignment are likely to have impacts on Aboriginal cultural heritage, but that the Dry Creek option would impact on the greatest number of </w:t>
      </w:r>
      <w:r w:rsidR="007755A7">
        <w:rPr>
          <w:rFonts w:asciiTheme="minorHAnsi" w:hAnsiTheme="minorHAnsi" w:cstheme="minorHAnsi"/>
          <w:sz w:val="24"/>
        </w:rPr>
        <w:t xml:space="preserve">known </w:t>
      </w:r>
      <w:r w:rsidRPr="0067703F">
        <w:rPr>
          <w:rFonts w:asciiTheme="minorHAnsi" w:hAnsiTheme="minorHAnsi" w:cstheme="minorHAnsi"/>
          <w:sz w:val="24"/>
        </w:rPr>
        <w:t xml:space="preserve">sites. This is largely due to the proximity of the alignment to Dry Creek and the higher occurrence of Aboriginal cultural </w:t>
      </w:r>
      <w:r w:rsidR="007755A7">
        <w:rPr>
          <w:rFonts w:asciiTheme="minorHAnsi" w:hAnsiTheme="minorHAnsi" w:cstheme="minorHAnsi"/>
          <w:sz w:val="24"/>
        </w:rPr>
        <w:t xml:space="preserve">heritage </w:t>
      </w:r>
      <w:r w:rsidRPr="0067703F">
        <w:rPr>
          <w:rFonts w:asciiTheme="minorHAnsi" w:hAnsiTheme="minorHAnsi" w:cstheme="minorHAnsi"/>
          <w:sz w:val="24"/>
        </w:rPr>
        <w:t xml:space="preserve">around waterways. The sites impacted are considered to be of common occurrence and are able to be managed through the finalisation of a Cultural Heritage Management Plan under the provisions of the </w:t>
      </w:r>
      <w:r w:rsidRPr="0067703F">
        <w:rPr>
          <w:rFonts w:asciiTheme="minorHAnsi" w:hAnsiTheme="minorHAnsi" w:cstheme="minorHAnsi"/>
          <w:i/>
          <w:sz w:val="24"/>
        </w:rPr>
        <w:t>Aboriginal Heritage Act 2006</w:t>
      </w:r>
      <w:r w:rsidRPr="0067703F">
        <w:rPr>
          <w:rFonts w:asciiTheme="minorHAnsi" w:hAnsiTheme="minorHAnsi" w:cstheme="minorHAnsi"/>
          <w:sz w:val="24"/>
        </w:rPr>
        <w:t>.</w:t>
      </w:r>
    </w:p>
    <w:p w:rsidR="006821B7" w:rsidRPr="0067703F" w:rsidRDefault="006821B7" w:rsidP="0038665D">
      <w:p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Western options impact on fewer sites</w:t>
      </w:r>
      <w:r w:rsidR="006C640A">
        <w:rPr>
          <w:rFonts w:asciiTheme="minorHAnsi" w:hAnsiTheme="minorHAnsi" w:cstheme="minorHAnsi"/>
          <w:sz w:val="24"/>
        </w:rPr>
        <w:t>, although</w:t>
      </w:r>
      <w:r w:rsidRPr="0067703F">
        <w:rPr>
          <w:rFonts w:asciiTheme="minorHAnsi" w:hAnsiTheme="minorHAnsi" w:cstheme="minorHAnsi"/>
          <w:sz w:val="24"/>
        </w:rPr>
        <w:t xml:space="preserve"> are considered by the Inquiry to have</w:t>
      </w:r>
      <w:r w:rsidR="00F27E2D">
        <w:rPr>
          <w:rFonts w:asciiTheme="minorHAnsi" w:hAnsiTheme="minorHAnsi" w:cstheme="minorHAnsi"/>
          <w:sz w:val="24"/>
        </w:rPr>
        <w:t xml:space="preserve"> a similar magnitude of impact as each other.</w:t>
      </w:r>
    </w:p>
    <w:p w:rsidR="006821B7" w:rsidRPr="0067703F" w:rsidRDefault="00021751" w:rsidP="0038665D">
      <w:pPr>
        <w:rPr>
          <w:rFonts w:asciiTheme="minorHAnsi" w:hAnsiTheme="minorHAnsi" w:cstheme="minorHAnsi"/>
          <w:b/>
          <w:i/>
          <w:sz w:val="24"/>
        </w:rPr>
      </w:pPr>
      <w:r w:rsidRPr="0067703F">
        <w:rPr>
          <w:rFonts w:asciiTheme="minorHAnsi" w:hAnsiTheme="minorHAnsi" w:cstheme="minorHAnsi"/>
          <w:b/>
          <w:i/>
          <w:sz w:val="24"/>
        </w:rPr>
        <w:t>Historic heritage</w:t>
      </w:r>
    </w:p>
    <w:p w:rsidR="006821B7" w:rsidRPr="0067703F" w:rsidRDefault="0034048B" w:rsidP="0038665D">
      <w:pPr>
        <w:rPr>
          <w:rFonts w:asciiTheme="minorHAnsi" w:hAnsiTheme="minorHAnsi" w:cstheme="minorHAnsi"/>
          <w:sz w:val="24"/>
        </w:rPr>
      </w:pPr>
      <w:r w:rsidRPr="0067703F">
        <w:rPr>
          <w:rFonts w:asciiTheme="minorHAnsi" w:hAnsiTheme="minorHAnsi" w:cstheme="minorHAnsi"/>
          <w:sz w:val="24"/>
        </w:rPr>
        <w:t xml:space="preserve">The Inquiry found that the EES did not consider all the </w:t>
      </w:r>
      <w:r w:rsidR="00B0091A" w:rsidRPr="0067703F">
        <w:rPr>
          <w:rFonts w:asciiTheme="minorHAnsi" w:hAnsiTheme="minorHAnsi" w:cstheme="minorHAnsi"/>
          <w:sz w:val="24"/>
        </w:rPr>
        <w:t xml:space="preserve">potential impacts on historical </w:t>
      </w:r>
      <w:r w:rsidR="007755A7">
        <w:rPr>
          <w:rFonts w:asciiTheme="minorHAnsi" w:hAnsiTheme="minorHAnsi" w:cstheme="minorHAnsi"/>
          <w:sz w:val="24"/>
        </w:rPr>
        <w:t xml:space="preserve">heritage values </w:t>
      </w:r>
      <w:r w:rsidR="00B0091A" w:rsidRPr="0067703F">
        <w:rPr>
          <w:rFonts w:asciiTheme="minorHAnsi" w:hAnsiTheme="minorHAnsi" w:cstheme="minorHAnsi"/>
          <w:sz w:val="24"/>
        </w:rPr>
        <w:t>from</w:t>
      </w:r>
      <w:r w:rsidRPr="0067703F">
        <w:rPr>
          <w:rFonts w:asciiTheme="minorHAnsi" w:hAnsiTheme="minorHAnsi" w:cstheme="minorHAnsi"/>
          <w:sz w:val="24"/>
        </w:rPr>
        <w:t xml:space="preserve"> the</w:t>
      </w:r>
      <w:r w:rsidR="00B0091A" w:rsidRPr="0067703F">
        <w:rPr>
          <w:rFonts w:asciiTheme="minorHAnsi" w:hAnsiTheme="minorHAnsi" w:cstheme="minorHAnsi"/>
          <w:sz w:val="24"/>
        </w:rPr>
        <w:t xml:space="preserve"> three</w:t>
      </w:r>
      <w:r w:rsidRPr="0067703F">
        <w:rPr>
          <w:rFonts w:asciiTheme="minorHAnsi" w:hAnsiTheme="minorHAnsi" w:cstheme="minorHAnsi"/>
          <w:sz w:val="24"/>
        </w:rPr>
        <w:t xml:space="preserve"> proposed alignments for the road.</w:t>
      </w:r>
    </w:p>
    <w:p w:rsidR="00B0091A" w:rsidRPr="0067703F" w:rsidRDefault="0034048B" w:rsidP="0038665D">
      <w:pPr>
        <w:rPr>
          <w:rFonts w:asciiTheme="minorHAnsi" w:hAnsiTheme="minorHAnsi" w:cstheme="minorHAnsi"/>
          <w:sz w:val="24"/>
        </w:rPr>
      </w:pPr>
      <w:r w:rsidRPr="0067703F">
        <w:rPr>
          <w:rFonts w:asciiTheme="minorHAnsi" w:hAnsiTheme="minorHAnsi" w:cstheme="minorHAnsi"/>
          <w:sz w:val="24"/>
        </w:rPr>
        <w:t xml:space="preserve">In particular the Inquiry found that the EES and evidence provided by experts on behalf of VicRoads in relation to the Kilmore Outdoor Recreation Heritage Precinct at and around Monument Hill did not fully reflect the likely impacts of the proposed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on historic heritage.</w:t>
      </w:r>
      <w:r w:rsidR="00B0091A" w:rsidRPr="0067703F">
        <w:rPr>
          <w:rFonts w:asciiTheme="minorHAnsi" w:hAnsiTheme="minorHAnsi" w:cstheme="minorHAnsi"/>
          <w:sz w:val="24"/>
        </w:rPr>
        <w:t xml:space="preserve"> </w:t>
      </w:r>
      <w:r w:rsidRPr="0067703F">
        <w:rPr>
          <w:rFonts w:asciiTheme="minorHAnsi" w:hAnsiTheme="minorHAnsi" w:cstheme="minorHAnsi"/>
          <w:sz w:val="24"/>
        </w:rPr>
        <w:t>The Inquiry did, however, agree that the aspects of historic heritage that would be impacted by each of the proposed alignments</w:t>
      </w:r>
      <w:r w:rsidR="00B0091A" w:rsidRPr="0067703F">
        <w:rPr>
          <w:rFonts w:asciiTheme="minorHAnsi" w:hAnsiTheme="minorHAnsi" w:cstheme="minorHAnsi"/>
          <w:sz w:val="24"/>
        </w:rPr>
        <w:t>, including impacts on Monument Hill, are of local significance</w:t>
      </w:r>
      <w:r w:rsidRPr="0067703F">
        <w:rPr>
          <w:rFonts w:asciiTheme="minorHAnsi" w:hAnsiTheme="minorHAnsi" w:cstheme="minorHAnsi"/>
          <w:sz w:val="24"/>
        </w:rPr>
        <w:t>.</w:t>
      </w:r>
    </w:p>
    <w:p w:rsidR="0034048B" w:rsidRPr="0067703F" w:rsidRDefault="00B0091A" w:rsidP="0038665D">
      <w:pPr>
        <w:rPr>
          <w:rFonts w:asciiTheme="minorHAnsi" w:hAnsiTheme="minorHAnsi" w:cstheme="minorHAnsi"/>
          <w:sz w:val="24"/>
        </w:rPr>
      </w:pPr>
      <w:r w:rsidRPr="00C0619C">
        <w:rPr>
          <w:rFonts w:asciiTheme="minorHAnsi" w:hAnsiTheme="minorHAnsi" w:cstheme="minorHAnsi"/>
          <w:sz w:val="24"/>
        </w:rPr>
        <w:t>This Assessment</w:t>
      </w:r>
      <w:r w:rsidR="0034048B" w:rsidRPr="00C0619C">
        <w:rPr>
          <w:rFonts w:asciiTheme="minorHAnsi" w:hAnsiTheme="minorHAnsi" w:cstheme="minorHAnsi"/>
          <w:sz w:val="24"/>
        </w:rPr>
        <w:t xml:space="preserve"> note</w:t>
      </w:r>
      <w:r w:rsidRPr="00C0619C">
        <w:rPr>
          <w:rFonts w:asciiTheme="minorHAnsi" w:hAnsiTheme="minorHAnsi" w:cstheme="minorHAnsi"/>
          <w:sz w:val="24"/>
        </w:rPr>
        <w:t>s</w:t>
      </w:r>
      <w:r w:rsidR="0034048B" w:rsidRPr="00C0619C">
        <w:rPr>
          <w:rFonts w:asciiTheme="minorHAnsi" w:hAnsiTheme="minorHAnsi" w:cstheme="minorHAnsi"/>
          <w:sz w:val="24"/>
        </w:rPr>
        <w:t xml:space="preserve"> that a final decision by the Heritage Council on whether</w:t>
      </w:r>
      <w:r w:rsidR="00AD41B2">
        <w:rPr>
          <w:rFonts w:asciiTheme="minorHAnsi" w:hAnsiTheme="minorHAnsi" w:cstheme="minorHAnsi"/>
          <w:sz w:val="24"/>
        </w:rPr>
        <w:t xml:space="preserve"> all or part of</w:t>
      </w:r>
      <w:r w:rsidR="0034048B" w:rsidRPr="00C0619C">
        <w:rPr>
          <w:rFonts w:asciiTheme="minorHAnsi" w:hAnsiTheme="minorHAnsi" w:cstheme="minorHAnsi"/>
          <w:sz w:val="24"/>
        </w:rPr>
        <w:t xml:space="preserve"> </w:t>
      </w:r>
      <w:r w:rsidR="00AD41B2">
        <w:rPr>
          <w:rFonts w:asciiTheme="minorHAnsi" w:hAnsiTheme="minorHAnsi" w:cstheme="minorHAnsi"/>
          <w:sz w:val="24"/>
        </w:rPr>
        <w:t xml:space="preserve">the </w:t>
      </w:r>
      <w:r w:rsidR="0034048B" w:rsidRPr="00C0619C">
        <w:rPr>
          <w:rFonts w:asciiTheme="minorHAnsi" w:hAnsiTheme="minorHAnsi" w:cstheme="minorHAnsi"/>
          <w:sz w:val="24"/>
        </w:rPr>
        <w:t xml:space="preserve">Monument Hill </w:t>
      </w:r>
      <w:r w:rsidR="00AD41B2">
        <w:rPr>
          <w:rFonts w:asciiTheme="minorHAnsi" w:hAnsiTheme="minorHAnsi" w:cstheme="minorHAnsi"/>
          <w:sz w:val="24"/>
        </w:rPr>
        <w:t xml:space="preserve">area </w:t>
      </w:r>
      <w:r w:rsidR="0034048B" w:rsidRPr="00C0619C">
        <w:rPr>
          <w:rFonts w:asciiTheme="minorHAnsi" w:hAnsiTheme="minorHAnsi" w:cstheme="minorHAnsi"/>
          <w:sz w:val="24"/>
        </w:rPr>
        <w:t>has state significance is yet to be made.</w:t>
      </w:r>
      <w:r w:rsidRPr="00C0619C">
        <w:rPr>
          <w:rFonts w:asciiTheme="minorHAnsi" w:hAnsiTheme="minorHAnsi" w:cstheme="minorHAnsi"/>
          <w:sz w:val="24"/>
        </w:rPr>
        <w:t xml:space="preserve"> If the area is </w:t>
      </w:r>
      <w:r w:rsidR="00C0619C">
        <w:rPr>
          <w:rFonts w:asciiTheme="minorHAnsi" w:hAnsiTheme="minorHAnsi" w:cstheme="minorHAnsi"/>
          <w:sz w:val="24"/>
        </w:rPr>
        <w:t>determined</w:t>
      </w:r>
      <w:r w:rsidRPr="00C0619C">
        <w:rPr>
          <w:rFonts w:asciiTheme="minorHAnsi" w:hAnsiTheme="minorHAnsi" w:cstheme="minorHAnsi"/>
          <w:sz w:val="24"/>
        </w:rPr>
        <w:t xml:space="preserve"> to be of state heritage significance any proposed works </w:t>
      </w:r>
      <w:r w:rsidR="00C0619C">
        <w:rPr>
          <w:rFonts w:asciiTheme="minorHAnsi" w:hAnsiTheme="minorHAnsi" w:cstheme="minorHAnsi"/>
          <w:sz w:val="24"/>
        </w:rPr>
        <w:t>may</w:t>
      </w:r>
      <w:r w:rsidRPr="00C0619C">
        <w:rPr>
          <w:rFonts w:asciiTheme="minorHAnsi" w:hAnsiTheme="minorHAnsi" w:cstheme="minorHAnsi"/>
          <w:sz w:val="24"/>
        </w:rPr>
        <w:t xml:space="preserve"> require a Heritage Permit under the </w:t>
      </w:r>
      <w:r w:rsidRPr="00C0619C">
        <w:rPr>
          <w:rFonts w:asciiTheme="minorHAnsi" w:hAnsiTheme="minorHAnsi" w:cstheme="minorHAnsi"/>
          <w:i/>
          <w:sz w:val="24"/>
        </w:rPr>
        <w:t>Heritage Act 1995</w:t>
      </w:r>
      <w:r w:rsidRPr="00C0619C">
        <w:rPr>
          <w:rFonts w:asciiTheme="minorHAnsi" w:hAnsiTheme="minorHAnsi" w:cstheme="minorHAnsi"/>
          <w:sz w:val="24"/>
        </w:rPr>
        <w:t xml:space="preserve"> and consideration of impacts </w:t>
      </w:r>
      <w:r w:rsidR="008E0E91" w:rsidRPr="00C0619C">
        <w:rPr>
          <w:rFonts w:asciiTheme="minorHAnsi" w:hAnsiTheme="minorHAnsi" w:cstheme="minorHAnsi"/>
          <w:sz w:val="24"/>
        </w:rPr>
        <w:t xml:space="preserve">on the listed values </w:t>
      </w:r>
      <w:r w:rsidRPr="00C0619C">
        <w:rPr>
          <w:rFonts w:asciiTheme="minorHAnsi" w:hAnsiTheme="minorHAnsi" w:cstheme="minorHAnsi"/>
          <w:sz w:val="24"/>
        </w:rPr>
        <w:t>can be managed through this process.</w:t>
      </w:r>
    </w:p>
    <w:p w:rsidR="00B0091A" w:rsidRPr="0067703F" w:rsidRDefault="00B0091A" w:rsidP="0038665D">
      <w:pPr>
        <w:rPr>
          <w:rFonts w:asciiTheme="minorHAnsi" w:hAnsiTheme="minorHAnsi" w:cstheme="minorHAnsi"/>
          <w:sz w:val="24"/>
        </w:rPr>
      </w:pPr>
      <w:r w:rsidRPr="0067703F">
        <w:rPr>
          <w:rFonts w:asciiTheme="minorHAnsi" w:hAnsiTheme="minorHAnsi" w:cstheme="minorHAnsi"/>
          <w:sz w:val="24"/>
        </w:rPr>
        <w:t>The Inquiry also found that historical heritage at Wandong and nine historic oak trees at Kilmore East</w:t>
      </w:r>
      <w:r w:rsidR="00FB4DC3" w:rsidRPr="0067703F">
        <w:rPr>
          <w:rFonts w:asciiTheme="minorHAnsi" w:hAnsiTheme="minorHAnsi" w:cstheme="minorHAnsi"/>
          <w:sz w:val="24"/>
        </w:rPr>
        <w:t xml:space="preserve"> may be impacted, depending on the preferred alignment. This Assessment finds that the detailed design for the preferred alignment should seek to avoid or minimise impacts on these areas.</w:t>
      </w:r>
    </w:p>
    <w:p w:rsidR="00021751" w:rsidRPr="0067703F" w:rsidRDefault="0034048B" w:rsidP="0038665D">
      <w:pPr>
        <w:rPr>
          <w:rFonts w:asciiTheme="minorHAnsi" w:hAnsiTheme="minorHAnsi" w:cstheme="minorHAnsi"/>
          <w:sz w:val="24"/>
        </w:rPr>
      </w:pPr>
      <w:r w:rsidRPr="0067703F">
        <w:rPr>
          <w:rFonts w:asciiTheme="minorHAnsi" w:hAnsiTheme="minorHAnsi" w:cstheme="minorHAnsi"/>
          <w:sz w:val="24"/>
        </w:rPr>
        <w:t xml:space="preserve">This Assessment </w:t>
      </w:r>
      <w:r w:rsidR="00B0091A" w:rsidRPr="0067703F">
        <w:rPr>
          <w:rFonts w:asciiTheme="minorHAnsi" w:hAnsiTheme="minorHAnsi" w:cstheme="minorHAnsi"/>
          <w:sz w:val="24"/>
        </w:rPr>
        <w:t>finds</w:t>
      </w:r>
      <w:r w:rsidRPr="0067703F">
        <w:rPr>
          <w:rFonts w:asciiTheme="minorHAnsi" w:hAnsiTheme="minorHAnsi" w:cstheme="minorHAnsi"/>
          <w:sz w:val="24"/>
        </w:rPr>
        <w:t xml:space="preserve"> that the impacts of the project on historic heritage </w:t>
      </w:r>
      <w:r w:rsidR="00B0091A" w:rsidRPr="0067703F">
        <w:rPr>
          <w:rFonts w:asciiTheme="minorHAnsi" w:hAnsiTheme="minorHAnsi" w:cstheme="minorHAnsi"/>
          <w:sz w:val="24"/>
        </w:rPr>
        <w:t xml:space="preserve">are a differentiating factor between the alignments, with the </w:t>
      </w:r>
      <w:proofErr w:type="spellStart"/>
      <w:r w:rsidR="00B0091A" w:rsidRPr="0067703F">
        <w:rPr>
          <w:rFonts w:asciiTheme="minorHAnsi" w:hAnsiTheme="minorHAnsi" w:cstheme="minorHAnsi"/>
          <w:sz w:val="24"/>
        </w:rPr>
        <w:t>Quinns</w:t>
      </w:r>
      <w:proofErr w:type="spellEnd"/>
      <w:r w:rsidR="00B0091A" w:rsidRPr="0067703F">
        <w:rPr>
          <w:rFonts w:asciiTheme="minorHAnsi" w:hAnsiTheme="minorHAnsi" w:cstheme="minorHAnsi"/>
          <w:sz w:val="24"/>
        </w:rPr>
        <w:t xml:space="preserve"> Road alignment having greater impacts than the other two because of its impact at Monument Hill and the Kilmore Outdoor Recreation Heritage Precinct.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8665D" w:rsidRPr="0067703F" w:rsidRDefault="00FB4DC3" w:rsidP="0038665D">
      <w:pPr>
        <w:rPr>
          <w:rFonts w:asciiTheme="minorHAnsi" w:hAnsiTheme="minorHAnsi" w:cstheme="minorHAnsi"/>
          <w:sz w:val="24"/>
        </w:rPr>
      </w:pPr>
      <w:r w:rsidRPr="0067703F">
        <w:rPr>
          <w:rFonts w:asciiTheme="minorHAnsi" w:hAnsiTheme="minorHAnsi" w:cstheme="minorHAnsi"/>
          <w:sz w:val="24"/>
        </w:rPr>
        <w:t>It is my assessment that:</w:t>
      </w:r>
    </w:p>
    <w:p w:rsidR="00AD41B2" w:rsidRPr="0067703F" w:rsidRDefault="00AD41B2" w:rsidP="00AD41B2">
      <w:pPr>
        <w:pStyle w:val="ListParagraph"/>
        <w:numPr>
          <w:ilvl w:val="0"/>
          <w:numId w:val="18"/>
        </w:numPr>
        <w:rPr>
          <w:rFonts w:asciiTheme="minorHAnsi" w:hAnsiTheme="minorHAnsi" w:cstheme="minorHAnsi"/>
          <w:sz w:val="24"/>
        </w:rPr>
      </w:pPr>
      <w:r>
        <w:rPr>
          <w:rFonts w:asciiTheme="minorHAnsi" w:hAnsiTheme="minorHAnsi" w:cstheme="minorHAnsi"/>
          <w:sz w:val="24"/>
        </w:rPr>
        <w:t xml:space="preserve">Impacts on Aboriginal cultural heritage can be managed through the Cultural Heritage Management Plan requirement of </w:t>
      </w:r>
      <w:r w:rsidRPr="00AD41B2">
        <w:rPr>
          <w:rFonts w:asciiTheme="minorHAnsi" w:hAnsiTheme="minorHAnsi" w:cstheme="minorHAnsi"/>
          <w:sz w:val="24"/>
        </w:rPr>
        <w:t xml:space="preserve">the </w:t>
      </w:r>
      <w:r w:rsidRPr="008126B0">
        <w:rPr>
          <w:rFonts w:asciiTheme="minorHAnsi" w:hAnsiTheme="minorHAnsi" w:cstheme="minorHAnsi"/>
          <w:i/>
          <w:sz w:val="24"/>
        </w:rPr>
        <w:t>Aboriginal Heritage Act</w:t>
      </w:r>
      <w:r w:rsidR="008126B0" w:rsidRPr="008126B0">
        <w:rPr>
          <w:rFonts w:asciiTheme="minorHAnsi" w:hAnsiTheme="minorHAnsi" w:cstheme="minorHAnsi"/>
          <w:i/>
          <w:sz w:val="24"/>
        </w:rPr>
        <w:t xml:space="preserve"> 2006</w:t>
      </w:r>
      <w:r w:rsidRPr="00AD41B2">
        <w:rPr>
          <w:rFonts w:asciiTheme="minorHAnsi" w:hAnsiTheme="minorHAnsi" w:cstheme="minorHAnsi"/>
          <w:sz w:val="24"/>
        </w:rPr>
        <w:t>.</w:t>
      </w:r>
    </w:p>
    <w:p w:rsidR="00FB4DC3" w:rsidRPr="0067703F" w:rsidRDefault="00FB4DC3" w:rsidP="00010F75">
      <w:pPr>
        <w:pStyle w:val="ListParagraph"/>
        <w:numPr>
          <w:ilvl w:val="0"/>
          <w:numId w:val="18"/>
        </w:numPr>
        <w:rPr>
          <w:rFonts w:asciiTheme="minorHAnsi" w:hAnsiTheme="minorHAnsi" w:cstheme="minorHAnsi"/>
          <w:sz w:val="24"/>
        </w:rPr>
      </w:pPr>
      <w:r w:rsidRPr="0067703F">
        <w:rPr>
          <w:rFonts w:asciiTheme="minorHAnsi" w:hAnsiTheme="minorHAnsi" w:cstheme="minorHAnsi"/>
          <w:sz w:val="24"/>
        </w:rPr>
        <w:t>The Dry Creek option has the greatest impact on Aboriginal cultural heritage.</w:t>
      </w:r>
    </w:p>
    <w:p w:rsidR="00FB4DC3" w:rsidRDefault="00FB4DC3" w:rsidP="00010F75">
      <w:pPr>
        <w:pStyle w:val="ListParagraph"/>
        <w:numPr>
          <w:ilvl w:val="0"/>
          <w:numId w:val="18"/>
        </w:numPr>
        <w:rPr>
          <w:rFonts w:asciiTheme="minorHAnsi" w:hAnsiTheme="minorHAnsi" w:cstheme="minorHAnsi"/>
          <w:sz w:val="24"/>
        </w:rPr>
      </w:pPr>
      <w:r w:rsidRPr="0067703F">
        <w:rPr>
          <w:rFonts w:asciiTheme="minorHAnsi" w:hAnsiTheme="minorHAnsi" w:cstheme="minorHAnsi"/>
          <w:sz w:val="24"/>
        </w:rPr>
        <w:t xml:space="preserve">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alignment has the greatest impact on historical heritage.</w:t>
      </w:r>
    </w:p>
    <w:p w:rsidR="0038665D" w:rsidRPr="0067703F" w:rsidRDefault="003436AC" w:rsidP="0038665D">
      <w:pPr>
        <w:pStyle w:val="Heading2"/>
        <w:spacing w:before="480"/>
        <w:ind w:left="578" w:hanging="578"/>
        <w:rPr>
          <w:rFonts w:asciiTheme="minorHAnsi" w:hAnsiTheme="minorHAnsi" w:cstheme="minorHAnsi"/>
          <w:sz w:val="24"/>
          <w:szCs w:val="24"/>
        </w:rPr>
      </w:pPr>
      <w:bookmarkStart w:id="47" w:name="_Toc408571616"/>
      <w:r w:rsidRPr="0067703F">
        <w:rPr>
          <w:rFonts w:asciiTheme="minorHAnsi" w:hAnsiTheme="minorHAnsi" w:cstheme="minorHAnsi"/>
          <w:sz w:val="24"/>
          <w:szCs w:val="24"/>
        </w:rPr>
        <w:lastRenderedPageBreak/>
        <w:t>Environmental Management Framework</w:t>
      </w:r>
      <w:bookmarkEnd w:id="47"/>
    </w:p>
    <w:p w:rsidR="0038665D" w:rsidRPr="0067703F" w:rsidRDefault="0038665D" w:rsidP="0038665D">
      <w:pPr>
        <w:keepNext/>
        <w:rPr>
          <w:rFonts w:asciiTheme="minorHAnsi" w:hAnsiTheme="minorHAnsi" w:cstheme="minorHAnsi"/>
          <w: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003436AC" w:rsidRPr="0067703F">
        <w:rPr>
          <w:rFonts w:asciiTheme="minorHAnsi" w:hAnsiTheme="minorHAnsi" w:cstheme="minorHAnsi"/>
          <w:sz w:val="24"/>
        </w:rPr>
        <w:t xml:space="preserve"> </w:t>
      </w:r>
      <w:r w:rsidR="003436AC" w:rsidRPr="0067703F">
        <w:rPr>
          <w:rFonts w:asciiTheme="minorHAnsi" w:hAnsiTheme="minorHAnsi" w:cstheme="minorHAnsi"/>
          <w:i/>
          <w:sz w:val="24"/>
        </w:rPr>
        <w:t>To provide a transparent framework with clear accountabilities for managing environmental effects and hazards associated with construction and operation of the project, in order to achieve acceptable environmental outcomes</w:t>
      </w:r>
      <w:r w:rsidR="003436AC" w:rsidRPr="0067703F">
        <w:rPr>
          <w:rFonts w:asciiTheme="minorHAnsi" w:hAnsiTheme="minorHAnsi" w:cstheme="minorHAnsi"/>
          <w:sz w:val="24"/>
        </w:rPr>
        <w:t>.</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Key Issues</w:t>
      </w:r>
    </w:p>
    <w:p w:rsidR="0038665D" w:rsidRPr="0067703F" w:rsidRDefault="0038665D" w:rsidP="0038665D">
      <w:pPr>
        <w:keepNext/>
        <w:rPr>
          <w:rFonts w:asciiTheme="minorHAnsi" w:hAnsiTheme="minorHAnsi" w:cstheme="minorHAnsi"/>
          <w:sz w:val="24"/>
        </w:rPr>
      </w:pPr>
      <w:r w:rsidRPr="0067703F">
        <w:rPr>
          <w:rFonts w:asciiTheme="minorHAnsi" w:hAnsiTheme="minorHAnsi" w:cstheme="minorHAnsi"/>
          <w:sz w:val="24"/>
        </w:rPr>
        <w:t xml:space="preserve">The key </w:t>
      </w:r>
      <w:r w:rsidR="00301CA2" w:rsidRPr="0067703F">
        <w:rPr>
          <w:rFonts w:asciiTheme="minorHAnsi" w:hAnsiTheme="minorHAnsi" w:cstheme="minorHAnsi"/>
          <w:sz w:val="24"/>
        </w:rPr>
        <w:t>issues that inform this Assessment</w:t>
      </w:r>
      <w:r w:rsidRPr="0067703F">
        <w:rPr>
          <w:rFonts w:asciiTheme="minorHAnsi" w:hAnsiTheme="minorHAnsi" w:cstheme="minorHAnsi"/>
          <w:sz w:val="24"/>
        </w:rPr>
        <w:t xml:space="preserve"> are:</w:t>
      </w:r>
    </w:p>
    <w:p w:rsidR="0038665D" w:rsidRPr="0067703F" w:rsidRDefault="00301CA2" w:rsidP="00010F75">
      <w:pPr>
        <w:pStyle w:val="ListParagraph"/>
        <w:numPr>
          <w:ilvl w:val="0"/>
          <w:numId w:val="23"/>
        </w:numPr>
        <w:rPr>
          <w:rFonts w:asciiTheme="minorHAnsi" w:hAnsiTheme="minorHAnsi" w:cstheme="minorHAnsi"/>
          <w:sz w:val="24"/>
        </w:rPr>
      </w:pPr>
      <w:r w:rsidRPr="0067703F">
        <w:rPr>
          <w:rFonts w:asciiTheme="minorHAnsi" w:hAnsiTheme="minorHAnsi" w:cstheme="minorHAnsi"/>
          <w:sz w:val="24"/>
        </w:rPr>
        <w:t xml:space="preserve">That </w:t>
      </w:r>
      <w:r w:rsidR="00DB5529" w:rsidRPr="0067703F">
        <w:rPr>
          <w:rFonts w:asciiTheme="minorHAnsi" w:hAnsiTheme="minorHAnsi" w:cstheme="minorHAnsi"/>
          <w:sz w:val="24"/>
        </w:rPr>
        <w:t xml:space="preserve">VicRoads will implement </w:t>
      </w:r>
      <w:r w:rsidRPr="0067703F">
        <w:rPr>
          <w:rFonts w:asciiTheme="minorHAnsi" w:hAnsiTheme="minorHAnsi" w:cstheme="minorHAnsi"/>
          <w:sz w:val="24"/>
        </w:rPr>
        <w:t>adequate</w:t>
      </w:r>
      <w:r w:rsidR="00DB5529" w:rsidRPr="0067703F">
        <w:rPr>
          <w:rFonts w:asciiTheme="minorHAnsi" w:hAnsiTheme="minorHAnsi" w:cstheme="minorHAnsi"/>
          <w:sz w:val="24"/>
        </w:rPr>
        <w:t xml:space="preserve"> measures</w:t>
      </w:r>
      <w:r w:rsidRPr="0067703F">
        <w:rPr>
          <w:rFonts w:asciiTheme="minorHAnsi" w:hAnsiTheme="minorHAnsi" w:cstheme="minorHAnsi"/>
          <w:sz w:val="24"/>
        </w:rPr>
        <w:t xml:space="preserve"> to manage the potential environmental impacts of the design, construction and operation of the project.</w:t>
      </w:r>
    </w:p>
    <w:p w:rsidR="0038665D" w:rsidRPr="0067703F" w:rsidRDefault="0038665D" w:rsidP="0038665D">
      <w:pPr>
        <w:rPr>
          <w:rFonts w:asciiTheme="minorHAnsi" w:hAnsiTheme="minorHAnsi" w:cstheme="minorHAnsi"/>
          <w:sz w:val="24"/>
        </w:rPr>
      </w:pPr>
      <w:r w:rsidRPr="0067703F">
        <w:rPr>
          <w:rFonts w:asciiTheme="minorHAnsi" w:hAnsiTheme="minorHAnsi" w:cstheme="minorHAnsi"/>
          <w:b/>
          <w:sz w:val="24"/>
        </w:rPr>
        <w:t>Discussion and Findings</w:t>
      </w:r>
    </w:p>
    <w:p w:rsidR="0038665D" w:rsidRPr="0067703F" w:rsidRDefault="00301CA2" w:rsidP="00DB5529">
      <w:pPr>
        <w:rPr>
          <w:rFonts w:asciiTheme="minorHAnsi" w:hAnsiTheme="minorHAnsi" w:cstheme="minorHAnsi"/>
          <w:sz w:val="24"/>
        </w:rPr>
      </w:pPr>
      <w:r w:rsidRPr="0067703F">
        <w:rPr>
          <w:rFonts w:asciiTheme="minorHAnsi" w:hAnsiTheme="minorHAnsi" w:cstheme="minorHAnsi"/>
          <w:sz w:val="24"/>
        </w:rPr>
        <w:t xml:space="preserve">The EES </w:t>
      </w:r>
      <w:r w:rsidR="00DB5529" w:rsidRPr="0067703F">
        <w:rPr>
          <w:rFonts w:asciiTheme="minorHAnsi" w:hAnsiTheme="minorHAnsi" w:cstheme="minorHAnsi"/>
          <w:sz w:val="24"/>
        </w:rPr>
        <w:t>sets out how the</w:t>
      </w:r>
      <w:r w:rsidRPr="0067703F">
        <w:rPr>
          <w:rFonts w:asciiTheme="minorHAnsi" w:hAnsiTheme="minorHAnsi" w:cstheme="minorHAnsi"/>
          <w:sz w:val="24"/>
        </w:rPr>
        <w:t xml:space="preserve"> VicRoads </w:t>
      </w:r>
      <w:r w:rsidR="00DB5529" w:rsidRPr="0067703F">
        <w:rPr>
          <w:rFonts w:asciiTheme="minorHAnsi" w:hAnsiTheme="minorHAnsi" w:cstheme="minorHAnsi"/>
          <w:sz w:val="24"/>
        </w:rPr>
        <w:t>Environmental Management System (EMS) will apply to the project in Chapter 17 – ‘Environmental Management Framework’.</w:t>
      </w:r>
    </w:p>
    <w:p w:rsidR="00DB5529" w:rsidRPr="0067703F" w:rsidRDefault="00D17952" w:rsidP="00DB5529">
      <w:pPr>
        <w:rPr>
          <w:rFonts w:asciiTheme="minorHAnsi" w:hAnsiTheme="minorHAnsi" w:cstheme="minorHAnsi"/>
          <w:sz w:val="24"/>
        </w:rPr>
      </w:pPr>
      <w:r w:rsidRPr="0067703F">
        <w:rPr>
          <w:rFonts w:asciiTheme="minorHAnsi" w:hAnsiTheme="minorHAnsi" w:cstheme="minorHAnsi"/>
          <w:sz w:val="24"/>
        </w:rPr>
        <w:t>T</w:t>
      </w:r>
      <w:r w:rsidR="00DB5529" w:rsidRPr="0067703F">
        <w:rPr>
          <w:rFonts w:asciiTheme="minorHAnsi" w:hAnsiTheme="minorHAnsi" w:cstheme="minorHAnsi"/>
          <w:sz w:val="24"/>
        </w:rPr>
        <w:t xml:space="preserve">he </w:t>
      </w:r>
      <w:r w:rsidRPr="0067703F">
        <w:rPr>
          <w:rFonts w:asciiTheme="minorHAnsi" w:hAnsiTheme="minorHAnsi" w:cstheme="minorHAnsi"/>
          <w:sz w:val="24"/>
        </w:rPr>
        <w:t xml:space="preserve">VicRoads </w:t>
      </w:r>
      <w:r w:rsidR="00DB5529" w:rsidRPr="0067703F">
        <w:rPr>
          <w:rFonts w:asciiTheme="minorHAnsi" w:hAnsiTheme="minorHAnsi" w:cstheme="minorHAnsi"/>
          <w:sz w:val="24"/>
        </w:rPr>
        <w:t xml:space="preserve">EMS </w:t>
      </w:r>
      <w:r w:rsidRPr="0067703F">
        <w:rPr>
          <w:rFonts w:asciiTheme="minorHAnsi" w:hAnsiTheme="minorHAnsi" w:cstheme="minorHAnsi"/>
          <w:sz w:val="24"/>
        </w:rPr>
        <w:t>provides the overarching system for managing the environmental performance and compliance for</w:t>
      </w:r>
      <w:r w:rsidR="00DB5529" w:rsidRPr="0067703F">
        <w:rPr>
          <w:rFonts w:asciiTheme="minorHAnsi" w:hAnsiTheme="minorHAnsi" w:cstheme="minorHAnsi"/>
          <w:sz w:val="24"/>
        </w:rPr>
        <w:t xml:space="preserve"> VicRoads projects</w:t>
      </w:r>
      <w:r w:rsidRPr="0067703F">
        <w:rPr>
          <w:rFonts w:asciiTheme="minorHAnsi" w:hAnsiTheme="minorHAnsi" w:cstheme="minorHAnsi"/>
          <w:sz w:val="24"/>
        </w:rPr>
        <w:t>. The EMS</w:t>
      </w:r>
      <w:r w:rsidR="00DB5529" w:rsidRPr="0067703F">
        <w:rPr>
          <w:rFonts w:asciiTheme="minorHAnsi" w:hAnsiTheme="minorHAnsi" w:cstheme="minorHAnsi"/>
          <w:sz w:val="24"/>
        </w:rPr>
        <w:t xml:space="preserve"> sets out the policy, </w:t>
      </w:r>
      <w:r w:rsidRPr="0067703F">
        <w:rPr>
          <w:rFonts w:asciiTheme="minorHAnsi" w:hAnsiTheme="minorHAnsi" w:cstheme="minorHAnsi"/>
          <w:sz w:val="24"/>
        </w:rPr>
        <w:t>governance processes, roles,</w:t>
      </w:r>
      <w:r w:rsidR="00DB5529" w:rsidRPr="0067703F">
        <w:rPr>
          <w:rFonts w:asciiTheme="minorHAnsi" w:hAnsiTheme="minorHAnsi" w:cstheme="minorHAnsi"/>
          <w:sz w:val="24"/>
        </w:rPr>
        <w:t xml:space="preserve"> responsibilities and </w:t>
      </w:r>
      <w:r w:rsidRPr="0067703F">
        <w:rPr>
          <w:rFonts w:asciiTheme="minorHAnsi" w:hAnsiTheme="minorHAnsi" w:cstheme="minorHAnsi"/>
          <w:sz w:val="24"/>
        </w:rPr>
        <w:t>measures</w:t>
      </w:r>
      <w:r w:rsidR="00DB5529" w:rsidRPr="0067703F">
        <w:rPr>
          <w:rFonts w:asciiTheme="minorHAnsi" w:hAnsiTheme="minorHAnsi" w:cstheme="minorHAnsi"/>
          <w:sz w:val="24"/>
        </w:rPr>
        <w:t xml:space="preserve"> for managing the environmental aspects affected by a </w:t>
      </w:r>
      <w:r w:rsidR="00F73BF6">
        <w:rPr>
          <w:rFonts w:asciiTheme="minorHAnsi" w:hAnsiTheme="minorHAnsi" w:cstheme="minorHAnsi"/>
          <w:sz w:val="24"/>
        </w:rPr>
        <w:t xml:space="preserve">VicRoads </w:t>
      </w:r>
      <w:r w:rsidR="00DB5529" w:rsidRPr="0067703F">
        <w:rPr>
          <w:rFonts w:asciiTheme="minorHAnsi" w:hAnsiTheme="minorHAnsi" w:cstheme="minorHAnsi"/>
          <w:sz w:val="24"/>
        </w:rPr>
        <w:t>project.</w:t>
      </w:r>
    </w:p>
    <w:p w:rsidR="00D17952" w:rsidRPr="0067703F" w:rsidRDefault="00D17952" w:rsidP="00DB5529">
      <w:pPr>
        <w:rPr>
          <w:rFonts w:asciiTheme="minorHAnsi" w:hAnsiTheme="minorHAnsi" w:cstheme="minorHAnsi"/>
          <w:sz w:val="24"/>
        </w:rPr>
      </w:pPr>
      <w:r w:rsidRPr="0067703F">
        <w:rPr>
          <w:rFonts w:asciiTheme="minorHAnsi" w:hAnsiTheme="minorHAnsi" w:cstheme="minorHAnsi"/>
          <w:sz w:val="24"/>
        </w:rPr>
        <w:t xml:space="preserve">The VicRoads EMS includes a risk identification and assessment process and the development of a Project Environmental Protection Strategy (PEPS) </w:t>
      </w:r>
      <w:r w:rsidR="0085326E" w:rsidRPr="0067703F">
        <w:rPr>
          <w:rFonts w:asciiTheme="minorHAnsi" w:hAnsiTheme="minorHAnsi" w:cstheme="minorHAnsi"/>
          <w:sz w:val="24"/>
        </w:rPr>
        <w:t>for</w:t>
      </w:r>
      <w:r w:rsidRPr="0067703F">
        <w:rPr>
          <w:rFonts w:asciiTheme="minorHAnsi" w:hAnsiTheme="minorHAnsi" w:cstheme="minorHAnsi"/>
          <w:sz w:val="24"/>
        </w:rPr>
        <w:t xml:space="preserve"> the design, construction and operation of the </w:t>
      </w:r>
      <w:r w:rsidR="00F27E2D">
        <w:rPr>
          <w:rFonts w:asciiTheme="minorHAnsi" w:hAnsiTheme="minorHAnsi" w:cstheme="minorHAnsi"/>
          <w:sz w:val="24"/>
        </w:rPr>
        <w:t>Project</w:t>
      </w:r>
      <w:r w:rsidRPr="0067703F">
        <w:rPr>
          <w:rFonts w:asciiTheme="minorHAnsi" w:hAnsiTheme="minorHAnsi" w:cstheme="minorHAnsi"/>
          <w:sz w:val="24"/>
        </w:rPr>
        <w:t>. The PEPS will be used to track implementation of VicRoads</w:t>
      </w:r>
      <w:r w:rsidR="00F73BF6">
        <w:rPr>
          <w:rFonts w:asciiTheme="minorHAnsi" w:hAnsiTheme="minorHAnsi" w:cstheme="minorHAnsi"/>
          <w:sz w:val="24"/>
        </w:rPr>
        <w:t>’</w:t>
      </w:r>
      <w:r w:rsidRPr="0067703F">
        <w:rPr>
          <w:rFonts w:asciiTheme="minorHAnsi" w:hAnsiTheme="minorHAnsi" w:cstheme="minorHAnsi"/>
          <w:sz w:val="24"/>
        </w:rPr>
        <w:t xml:space="preserve"> environmental commitments and any conditions placed </w:t>
      </w:r>
      <w:r w:rsidR="008126B0">
        <w:rPr>
          <w:rFonts w:asciiTheme="minorHAnsi" w:hAnsiTheme="minorHAnsi" w:cstheme="minorHAnsi"/>
          <w:sz w:val="24"/>
        </w:rPr>
        <w:t>on statutory approvals for the P</w:t>
      </w:r>
      <w:r w:rsidRPr="0067703F">
        <w:rPr>
          <w:rFonts w:asciiTheme="minorHAnsi" w:hAnsiTheme="minorHAnsi" w:cstheme="minorHAnsi"/>
          <w:sz w:val="24"/>
        </w:rPr>
        <w:t>roject.</w:t>
      </w:r>
      <w:r w:rsidR="0089017E" w:rsidRPr="0067703F">
        <w:rPr>
          <w:rFonts w:asciiTheme="minorHAnsi" w:hAnsiTheme="minorHAnsi" w:cstheme="minorHAnsi"/>
          <w:sz w:val="24"/>
        </w:rPr>
        <w:t xml:space="preserve"> </w:t>
      </w:r>
    </w:p>
    <w:p w:rsidR="00D17952" w:rsidRPr="0067703F" w:rsidRDefault="00A12F6A" w:rsidP="00DB5529">
      <w:pPr>
        <w:rPr>
          <w:rFonts w:asciiTheme="minorHAnsi" w:hAnsiTheme="minorHAnsi" w:cstheme="minorHAnsi"/>
          <w:sz w:val="24"/>
        </w:rPr>
      </w:pPr>
      <w:r>
        <w:rPr>
          <w:rFonts w:asciiTheme="minorHAnsi" w:hAnsiTheme="minorHAnsi" w:cstheme="minorHAnsi"/>
          <w:sz w:val="24"/>
        </w:rPr>
        <w:t>This Assessment notes that C</w:t>
      </w:r>
      <w:r w:rsidR="00D17952" w:rsidRPr="0067703F">
        <w:rPr>
          <w:rFonts w:asciiTheme="minorHAnsi" w:hAnsiTheme="minorHAnsi" w:cstheme="minorHAnsi"/>
          <w:sz w:val="24"/>
        </w:rPr>
        <w:t xml:space="preserve">hapter 17 of the EES </w:t>
      </w:r>
      <w:r w:rsidR="0085326E" w:rsidRPr="0067703F">
        <w:rPr>
          <w:rFonts w:asciiTheme="minorHAnsi" w:hAnsiTheme="minorHAnsi" w:cstheme="minorHAnsi"/>
          <w:sz w:val="24"/>
        </w:rPr>
        <w:t>also includes a number of specific measures that would be implemented during</w:t>
      </w:r>
      <w:r w:rsidR="008126B0">
        <w:rPr>
          <w:rFonts w:asciiTheme="minorHAnsi" w:hAnsiTheme="minorHAnsi" w:cstheme="minorHAnsi"/>
          <w:sz w:val="24"/>
        </w:rPr>
        <w:t xml:space="preserve"> the construction of the P</w:t>
      </w:r>
      <w:r w:rsidR="0089017E" w:rsidRPr="0067703F">
        <w:rPr>
          <w:rFonts w:asciiTheme="minorHAnsi" w:hAnsiTheme="minorHAnsi" w:cstheme="minorHAnsi"/>
          <w:sz w:val="24"/>
        </w:rPr>
        <w:t xml:space="preserve">roject. These measures are generally considered to be appropriate and should be further developed to respond to the findings of this Assessment where necessary and be reflected in the </w:t>
      </w:r>
      <w:r w:rsidR="008126B0">
        <w:rPr>
          <w:rFonts w:asciiTheme="minorHAnsi" w:hAnsiTheme="minorHAnsi" w:cstheme="minorHAnsi"/>
          <w:sz w:val="24"/>
        </w:rPr>
        <w:t>PEPS</w:t>
      </w:r>
      <w:r w:rsidR="0089017E" w:rsidRPr="0067703F">
        <w:rPr>
          <w:rFonts w:asciiTheme="minorHAnsi" w:hAnsiTheme="minorHAnsi" w:cstheme="minorHAnsi"/>
          <w:sz w:val="24"/>
        </w:rPr>
        <w:t xml:space="preserve"> or equivalent document.</w:t>
      </w:r>
    </w:p>
    <w:p w:rsidR="0089017E" w:rsidRPr="0067703F" w:rsidRDefault="001D14B6" w:rsidP="00DB5529">
      <w:pPr>
        <w:rPr>
          <w:rFonts w:asciiTheme="minorHAnsi" w:hAnsiTheme="minorHAnsi" w:cstheme="minorHAnsi"/>
          <w:sz w:val="24"/>
        </w:rPr>
      </w:pPr>
      <w:r w:rsidRPr="0067703F">
        <w:rPr>
          <w:rFonts w:asciiTheme="minorHAnsi" w:hAnsiTheme="minorHAnsi" w:cstheme="minorHAnsi"/>
          <w:sz w:val="24"/>
        </w:rPr>
        <w:t>This</w:t>
      </w:r>
      <w:r w:rsidR="0089017E" w:rsidRPr="0067703F">
        <w:rPr>
          <w:rFonts w:asciiTheme="minorHAnsi" w:hAnsiTheme="minorHAnsi" w:cstheme="minorHAnsi"/>
          <w:sz w:val="24"/>
        </w:rPr>
        <w:t xml:space="preserve"> Assessment considers that the VicRoads EMS and the proposed PEPS is an adequate, transparent and accountable framework for managing the aspects of the environment likely to be impacted by the Project.</w:t>
      </w:r>
    </w:p>
    <w:p w:rsidR="00254F9E" w:rsidRPr="0067703F" w:rsidRDefault="0089017E" w:rsidP="00F73BF6">
      <w:pPr>
        <w:rPr>
          <w:rFonts w:asciiTheme="minorHAnsi" w:hAnsiTheme="minorHAnsi" w:cstheme="minorHAnsi"/>
          <w:sz w:val="24"/>
        </w:rPr>
      </w:pPr>
      <w:r w:rsidRPr="0067703F">
        <w:rPr>
          <w:rFonts w:asciiTheme="minorHAnsi" w:hAnsiTheme="minorHAnsi" w:cstheme="minorHAnsi"/>
          <w:sz w:val="24"/>
        </w:rPr>
        <w:t>T</w:t>
      </w:r>
      <w:r w:rsidR="001910C7" w:rsidRPr="0067703F">
        <w:rPr>
          <w:rFonts w:asciiTheme="minorHAnsi" w:hAnsiTheme="minorHAnsi" w:cstheme="minorHAnsi"/>
          <w:sz w:val="24"/>
        </w:rPr>
        <w:t>h</w:t>
      </w:r>
      <w:r w:rsidR="00254F9E" w:rsidRPr="0067703F">
        <w:rPr>
          <w:rFonts w:asciiTheme="minorHAnsi" w:hAnsiTheme="minorHAnsi" w:cstheme="minorHAnsi"/>
          <w:sz w:val="24"/>
        </w:rPr>
        <w:t>is Assessment s</w:t>
      </w:r>
      <w:r w:rsidR="001E7416">
        <w:rPr>
          <w:rFonts w:asciiTheme="minorHAnsi" w:hAnsiTheme="minorHAnsi" w:cstheme="minorHAnsi"/>
          <w:sz w:val="24"/>
        </w:rPr>
        <w:t>upports the proposed condition i</w:t>
      </w:r>
      <w:r w:rsidR="00254F9E" w:rsidRPr="0067703F">
        <w:rPr>
          <w:rFonts w:asciiTheme="minorHAnsi" w:hAnsiTheme="minorHAnsi" w:cstheme="minorHAnsi"/>
          <w:sz w:val="24"/>
        </w:rPr>
        <w:t xml:space="preserve">n the incorporated document that would apply to the </w:t>
      </w:r>
      <w:r w:rsidR="00F27E2D">
        <w:rPr>
          <w:rFonts w:asciiTheme="minorHAnsi" w:hAnsiTheme="minorHAnsi" w:cstheme="minorHAnsi"/>
          <w:sz w:val="24"/>
        </w:rPr>
        <w:t xml:space="preserve">land used for the </w:t>
      </w:r>
      <w:r w:rsidR="00254F9E" w:rsidRPr="0067703F">
        <w:rPr>
          <w:rFonts w:asciiTheme="minorHAnsi" w:hAnsiTheme="minorHAnsi" w:cstheme="minorHAnsi"/>
          <w:sz w:val="24"/>
        </w:rPr>
        <w:t>Project that the PEPS or equivalent document be to the satisfaction of my department.</w:t>
      </w:r>
      <w:r w:rsidR="001910C7" w:rsidRPr="0067703F">
        <w:rPr>
          <w:rFonts w:asciiTheme="minorHAnsi" w:hAnsiTheme="minorHAnsi" w:cstheme="minorHAnsi"/>
          <w:sz w:val="24"/>
        </w:rPr>
        <w:t xml:space="preserve"> </w:t>
      </w:r>
      <w:r w:rsidR="00254F9E" w:rsidRPr="0067703F">
        <w:rPr>
          <w:rFonts w:asciiTheme="minorHAnsi" w:hAnsiTheme="minorHAnsi" w:cstheme="minorHAnsi"/>
          <w:sz w:val="24"/>
        </w:rPr>
        <w:t xml:space="preserve">The potential environmental effects of the Project warrant </w:t>
      </w:r>
      <w:r w:rsidR="00E9515C" w:rsidRPr="0067703F">
        <w:rPr>
          <w:rFonts w:asciiTheme="minorHAnsi" w:hAnsiTheme="minorHAnsi" w:cstheme="minorHAnsi"/>
          <w:sz w:val="24"/>
        </w:rPr>
        <w:t>external oversight</w:t>
      </w:r>
      <w:r w:rsidR="00254F9E" w:rsidRPr="0067703F">
        <w:rPr>
          <w:rFonts w:asciiTheme="minorHAnsi" w:hAnsiTheme="minorHAnsi" w:cstheme="minorHAnsi"/>
          <w:sz w:val="24"/>
        </w:rPr>
        <w:t xml:space="preserve"> and review</w:t>
      </w:r>
      <w:r w:rsidR="00E9515C" w:rsidRPr="0067703F">
        <w:rPr>
          <w:rFonts w:asciiTheme="minorHAnsi" w:hAnsiTheme="minorHAnsi" w:cstheme="minorHAnsi"/>
          <w:sz w:val="24"/>
        </w:rPr>
        <w:t xml:space="preserve"> of the PEPS </w:t>
      </w:r>
      <w:r w:rsidR="00254F9E" w:rsidRPr="0067703F">
        <w:rPr>
          <w:rFonts w:asciiTheme="minorHAnsi" w:hAnsiTheme="minorHAnsi" w:cstheme="minorHAnsi"/>
          <w:sz w:val="24"/>
        </w:rPr>
        <w:t>to provide assurance that all relevant measures have been identified and will be effective.</w:t>
      </w:r>
    </w:p>
    <w:p w:rsidR="0038665D" w:rsidRPr="0067703F" w:rsidRDefault="0038665D" w:rsidP="0038665D">
      <w:pPr>
        <w:keepNext/>
        <w:rPr>
          <w:rFonts w:asciiTheme="minorHAnsi" w:hAnsiTheme="minorHAnsi" w:cstheme="minorHAnsi"/>
          <w:b/>
          <w:sz w:val="24"/>
        </w:rPr>
      </w:pPr>
      <w:r w:rsidRPr="0067703F">
        <w:rPr>
          <w:rFonts w:asciiTheme="minorHAnsi" w:hAnsiTheme="minorHAnsi" w:cstheme="minorHAnsi"/>
          <w:b/>
          <w:sz w:val="24"/>
        </w:rPr>
        <w:t>Conclusion</w:t>
      </w:r>
    </w:p>
    <w:p w:rsidR="00301CA2" w:rsidRPr="0067703F" w:rsidRDefault="00301CA2" w:rsidP="00301CA2">
      <w:pPr>
        <w:rPr>
          <w:rFonts w:asciiTheme="minorHAnsi" w:hAnsiTheme="minorHAnsi" w:cstheme="minorHAnsi"/>
          <w:sz w:val="24"/>
        </w:rPr>
      </w:pPr>
      <w:r w:rsidRPr="0067703F">
        <w:rPr>
          <w:rFonts w:asciiTheme="minorHAnsi" w:hAnsiTheme="minorHAnsi" w:cstheme="minorHAnsi"/>
          <w:sz w:val="24"/>
        </w:rPr>
        <w:t>It is my assessment that:</w:t>
      </w:r>
    </w:p>
    <w:p w:rsidR="0038665D" w:rsidRPr="0067703F" w:rsidRDefault="00254F9E" w:rsidP="00010F75">
      <w:pPr>
        <w:pStyle w:val="ListParagraph"/>
        <w:numPr>
          <w:ilvl w:val="0"/>
          <w:numId w:val="19"/>
        </w:numPr>
        <w:rPr>
          <w:rFonts w:asciiTheme="minorHAnsi" w:hAnsiTheme="minorHAnsi" w:cstheme="minorHAnsi"/>
          <w:sz w:val="24"/>
        </w:rPr>
      </w:pPr>
      <w:r w:rsidRPr="0067703F">
        <w:rPr>
          <w:rFonts w:asciiTheme="minorHAnsi" w:hAnsiTheme="minorHAnsi" w:cstheme="minorHAnsi"/>
          <w:sz w:val="24"/>
        </w:rPr>
        <w:t xml:space="preserve">The </w:t>
      </w:r>
      <w:r w:rsidR="001E7416">
        <w:rPr>
          <w:rFonts w:asciiTheme="minorHAnsi" w:hAnsiTheme="minorHAnsi" w:cstheme="minorHAnsi"/>
          <w:sz w:val="24"/>
        </w:rPr>
        <w:t xml:space="preserve">management </w:t>
      </w:r>
      <w:r w:rsidR="00F73BF6">
        <w:rPr>
          <w:rFonts w:asciiTheme="minorHAnsi" w:hAnsiTheme="minorHAnsi" w:cstheme="minorHAnsi"/>
          <w:sz w:val="24"/>
        </w:rPr>
        <w:t>approach</w:t>
      </w:r>
      <w:r w:rsidR="001E7416">
        <w:rPr>
          <w:rFonts w:asciiTheme="minorHAnsi" w:hAnsiTheme="minorHAnsi" w:cstheme="minorHAnsi"/>
          <w:sz w:val="24"/>
        </w:rPr>
        <w:t xml:space="preserve"> set out in C</w:t>
      </w:r>
      <w:r w:rsidRPr="0067703F">
        <w:rPr>
          <w:rFonts w:asciiTheme="minorHAnsi" w:hAnsiTheme="minorHAnsi" w:cstheme="minorHAnsi"/>
          <w:sz w:val="24"/>
        </w:rPr>
        <w:t xml:space="preserve">hapter 17 of the EES provide an adequate </w:t>
      </w:r>
      <w:r w:rsidR="00B51E4D">
        <w:rPr>
          <w:rFonts w:asciiTheme="minorHAnsi" w:hAnsiTheme="minorHAnsi" w:cstheme="minorHAnsi"/>
          <w:sz w:val="24"/>
        </w:rPr>
        <w:t>Environmental Management Framework</w:t>
      </w:r>
      <w:r w:rsidRPr="0067703F">
        <w:rPr>
          <w:rFonts w:asciiTheme="minorHAnsi" w:hAnsiTheme="minorHAnsi" w:cstheme="minorHAnsi"/>
          <w:sz w:val="24"/>
        </w:rPr>
        <w:t xml:space="preserve"> for the Project.</w:t>
      </w:r>
    </w:p>
    <w:p w:rsidR="00254F9E" w:rsidRPr="0067703F" w:rsidRDefault="00254F9E" w:rsidP="00010F75">
      <w:pPr>
        <w:pStyle w:val="ListParagraph"/>
        <w:numPr>
          <w:ilvl w:val="0"/>
          <w:numId w:val="19"/>
        </w:numPr>
        <w:rPr>
          <w:rFonts w:asciiTheme="minorHAnsi" w:hAnsiTheme="minorHAnsi" w:cstheme="minorHAnsi"/>
          <w:sz w:val="24"/>
        </w:rPr>
      </w:pPr>
      <w:r w:rsidRPr="0067703F">
        <w:rPr>
          <w:rFonts w:asciiTheme="minorHAnsi" w:hAnsiTheme="minorHAnsi" w:cstheme="minorHAnsi"/>
          <w:sz w:val="24"/>
        </w:rPr>
        <w:t>That the incorporated document for the project include a conditio</w:t>
      </w:r>
      <w:r w:rsidR="00F27E2D">
        <w:rPr>
          <w:rFonts w:asciiTheme="minorHAnsi" w:hAnsiTheme="minorHAnsi" w:cstheme="minorHAnsi"/>
          <w:sz w:val="24"/>
        </w:rPr>
        <w:t>n requiring that a</w:t>
      </w:r>
      <w:r w:rsidRPr="0067703F">
        <w:rPr>
          <w:rFonts w:asciiTheme="minorHAnsi" w:hAnsiTheme="minorHAnsi" w:cstheme="minorHAnsi"/>
          <w:sz w:val="24"/>
        </w:rPr>
        <w:t xml:space="preserve"> PEPS or equivalent document is prepared to the satisfaction of my department</w:t>
      </w:r>
      <w:r w:rsidR="00F27E2D">
        <w:rPr>
          <w:rFonts w:asciiTheme="minorHAnsi" w:hAnsiTheme="minorHAnsi" w:cstheme="minorHAnsi"/>
          <w:sz w:val="24"/>
        </w:rPr>
        <w:t>.</w:t>
      </w:r>
    </w:p>
    <w:p w:rsidR="00430369" w:rsidRPr="0067703F" w:rsidRDefault="00254F9E" w:rsidP="00BB45BA">
      <w:pPr>
        <w:pStyle w:val="Heading2"/>
        <w:spacing w:before="480"/>
        <w:ind w:left="578" w:hanging="578"/>
        <w:rPr>
          <w:rFonts w:asciiTheme="minorHAnsi" w:hAnsiTheme="minorHAnsi" w:cstheme="minorHAnsi"/>
          <w:sz w:val="24"/>
          <w:szCs w:val="24"/>
        </w:rPr>
      </w:pPr>
      <w:bookmarkStart w:id="48" w:name="_Toc408571617"/>
      <w:bookmarkEnd w:id="41"/>
      <w:bookmarkEnd w:id="42"/>
      <w:r w:rsidRPr="0067703F">
        <w:rPr>
          <w:rFonts w:asciiTheme="minorHAnsi" w:hAnsiTheme="minorHAnsi" w:cstheme="minorHAnsi"/>
          <w:sz w:val="24"/>
          <w:szCs w:val="24"/>
        </w:rPr>
        <w:lastRenderedPageBreak/>
        <w:t xml:space="preserve">Integrated and </w:t>
      </w:r>
      <w:r w:rsidR="00AA275E" w:rsidRPr="0067703F">
        <w:rPr>
          <w:rFonts w:asciiTheme="minorHAnsi" w:hAnsiTheme="minorHAnsi" w:cstheme="minorHAnsi"/>
          <w:sz w:val="24"/>
          <w:szCs w:val="24"/>
        </w:rPr>
        <w:t>Sustainable D</w:t>
      </w:r>
      <w:r w:rsidR="00430369" w:rsidRPr="0067703F">
        <w:rPr>
          <w:rFonts w:asciiTheme="minorHAnsi" w:hAnsiTheme="minorHAnsi" w:cstheme="minorHAnsi"/>
          <w:sz w:val="24"/>
          <w:szCs w:val="24"/>
        </w:rPr>
        <w:t>evelopment</w:t>
      </w:r>
      <w:bookmarkEnd w:id="48"/>
    </w:p>
    <w:p w:rsidR="00430369" w:rsidRPr="0067703F" w:rsidRDefault="00430369" w:rsidP="00BB45BA">
      <w:pPr>
        <w:keepNext/>
        <w:rPr>
          <w:rFonts w:asciiTheme="minorHAnsi" w:hAnsiTheme="minorHAnsi" w:cstheme="minorHAnsi"/>
          <w:sz w:val="24"/>
        </w:rPr>
      </w:pPr>
      <w:r w:rsidRPr="0067703F">
        <w:rPr>
          <w:rFonts w:asciiTheme="minorHAnsi" w:hAnsiTheme="minorHAnsi" w:cstheme="minorHAnsi"/>
          <w:b/>
          <w:color w:val="0070C0"/>
          <w:sz w:val="24"/>
        </w:rPr>
        <w:t>Evaluation Objective</w:t>
      </w:r>
      <w:r w:rsidRPr="0067703F">
        <w:rPr>
          <w:rFonts w:asciiTheme="minorHAnsi" w:hAnsiTheme="minorHAnsi" w:cstheme="minorHAnsi"/>
          <w:b/>
          <w:sz w:val="24"/>
        </w:rPr>
        <w:t xml:space="preserve"> –</w:t>
      </w:r>
      <w:r w:rsidRPr="0067703F">
        <w:rPr>
          <w:rFonts w:asciiTheme="minorHAnsi" w:hAnsiTheme="minorHAnsi" w:cstheme="minorHAnsi"/>
          <w:i/>
          <w:sz w:val="24"/>
        </w:rPr>
        <w:t xml:space="preserve"> </w:t>
      </w:r>
      <w:r w:rsidR="00254F9E" w:rsidRPr="0067703F">
        <w:rPr>
          <w:rFonts w:asciiTheme="minorHAnsi" w:hAnsiTheme="minorHAnsi" w:cstheme="minorHAnsi"/>
          <w:i/>
          <w:iCs/>
          <w:color w:val="000000"/>
          <w:sz w:val="24"/>
        </w:rPr>
        <w:t>Overall, to demonstrate that the project would achieve a balance of economic, social and environmental outcomes that contribute to ecologically sustainable development and provide a net community benefit over the short and long-term.</w:t>
      </w:r>
    </w:p>
    <w:p w:rsidR="00D012BB" w:rsidRPr="0067703F" w:rsidRDefault="00D012BB" w:rsidP="00D012BB">
      <w:pPr>
        <w:keepNext/>
        <w:rPr>
          <w:rFonts w:asciiTheme="minorHAnsi" w:hAnsiTheme="minorHAnsi" w:cstheme="minorHAnsi"/>
          <w:b/>
          <w:sz w:val="24"/>
        </w:rPr>
      </w:pPr>
      <w:r w:rsidRPr="0067703F">
        <w:rPr>
          <w:rFonts w:asciiTheme="minorHAnsi" w:hAnsiTheme="minorHAnsi" w:cstheme="minorHAnsi"/>
          <w:b/>
          <w:sz w:val="24"/>
        </w:rPr>
        <w:t>Key Issues</w:t>
      </w:r>
    </w:p>
    <w:p w:rsidR="00D012BB" w:rsidRPr="0067703F" w:rsidRDefault="00D012BB" w:rsidP="00D012BB">
      <w:pPr>
        <w:keepNext/>
        <w:rPr>
          <w:rFonts w:asciiTheme="minorHAnsi" w:hAnsiTheme="minorHAnsi" w:cstheme="minorHAnsi"/>
          <w:sz w:val="24"/>
        </w:rPr>
      </w:pPr>
      <w:r w:rsidRPr="0067703F">
        <w:rPr>
          <w:rFonts w:asciiTheme="minorHAnsi" w:hAnsiTheme="minorHAnsi" w:cstheme="minorHAnsi"/>
          <w:sz w:val="24"/>
        </w:rPr>
        <w:t>The key issues that inform this Assessment are:</w:t>
      </w:r>
    </w:p>
    <w:p w:rsidR="00D012BB" w:rsidRDefault="00D012BB" w:rsidP="00010F75">
      <w:pPr>
        <w:pStyle w:val="ListParagraph"/>
        <w:numPr>
          <w:ilvl w:val="0"/>
          <w:numId w:val="24"/>
        </w:numPr>
        <w:rPr>
          <w:rFonts w:asciiTheme="minorHAnsi" w:hAnsiTheme="minorHAnsi" w:cstheme="minorHAnsi"/>
          <w:sz w:val="24"/>
        </w:rPr>
      </w:pPr>
      <w:r>
        <w:rPr>
          <w:rFonts w:asciiTheme="minorHAnsi" w:hAnsiTheme="minorHAnsi" w:cstheme="minorHAnsi"/>
          <w:sz w:val="24"/>
        </w:rPr>
        <w:t xml:space="preserve">Which option </w:t>
      </w:r>
      <w:r w:rsidR="004219C0">
        <w:rPr>
          <w:rFonts w:asciiTheme="minorHAnsi" w:hAnsiTheme="minorHAnsi" w:cstheme="minorHAnsi"/>
          <w:sz w:val="24"/>
        </w:rPr>
        <w:t xml:space="preserve">achieves the </w:t>
      </w:r>
      <w:r>
        <w:rPr>
          <w:rFonts w:asciiTheme="minorHAnsi" w:hAnsiTheme="minorHAnsi" w:cstheme="minorHAnsi"/>
          <w:sz w:val="24"/>
        </w:rPr>
        <w:t xml:space="preserve">best </w:t>
      </w:r>
      <w:r w:rsidR="00690748">
        <w:rPr>
          <w:rFonts w:asciiTheme="minorHAnsi" w:hAnsiTheme="minorHAnsi" w:cstheme="minorHAnsi"/>
          <w:sz w:val="24"/>
        </w:rPr>
        <w:t>balance</w:t>
      </w:r>
      <w:r>
        <w:rPr>
          <w:rFonts w:asciiTheme="minorHAnsi" w:hAnsiTheme="minorHAnsi" w:cstheme="minorHAnsi"/>
          <w:sz w:val="24"/>
        </w:rPr>
        <w:t xml:space="preserve"> </w:t>
      </w:r>
      <w:r w:rsidR="00AA6875">
        <w:rPr>
          <w:rFonts w:asciiTheme="minorHAnsi" w:hAnsiTheme="minorHAnsi" w:cstheme="minorHAnsi"/>
          <w:sz w:val="24"/>
        </w:rPr>
        <w:t>of impacts</w:t>
      </w:r>
      <w:r w:rsidR="004219C0">
        <w:rPr>
          <w:rFonts w:asciiTheme="minorHAnsi" w:hAnsiTheme="minorHAnsi" w:cstheme="minorHAnsi"/>
          <w:sz w:val="24"/>
        </w:rPr>
        <w:t xml:space="preserve"> and benefits in the context of </w:t>
      </w:r>
      <w:r>
        <w:rPr>
          <w:rFonts w:asciiTheme="minorHAnsi" w:hAnsiTheme="minorHAnsi" w:cstheme="minorHAnsi"/>
          <w:sz w:val="24"/>
        </w:rPr>
        <w:t xml:space="preserve">the evaluation objectives </w:t>
      </w:r>
      <w:r w:rsidR="004219C0">
        <w:rPr>
          <w:rFonts w:asciiTheme="minorHAnsi" w:hAnsiTheme="minorHAnsi" w:cstheme="minorHAnsi"/>
          <w:sz w:val="24"/>
        </w:rPr>
        <w:t xml:space="preserve">applied to the EES and </w:t>
      </w:r>
      <w:r>
        <w:rPr>
          <w:rFonts w:asciiTheme="minorHAnsi" w:hAnsiTheme="minorHAnsi" w:cstheme="minorHAnsi"/>
          <w:sz w:val="24"/>
        </w:rPr>
        <w:t>this Assessment</w:t>
      </w:r>
    </w:p>
    <w:p w:rsidR="00D012BB" w:rsidRPr="00030C7F" w:rsidRDefault="00CD5105" w:rsidP="00010F75">
      <w:pPr>
        <w:pStyle w:val="ListParagraph"/>
        <w:numPr>
          <w:ilvl w:val="0"/>
          <w:numId w:val="24"/>
        </w:numPr>
        <w:rPr>
          <w:rFonts w:asciiTheme="minorHAnsi" w:hAnsiTheme="minorHAnsi" w:cstheme="minorHAnsi"/>
          <w:sz w:val="24"/>
        </w:rPr>
      </w:pPr>
      <w:r w:rsidRPr="00030C7F">
        <w:rPr>
          <w:rFonts w:asciiTheme="minorHAnsi" w:hAnsiTheme="minorHAnsi" w:cstheme="minorHAnsi"/>
          <w:sz w:val="24"/>
        </w:rPr>
        <w:t>The extent to which a combination of effects would make any option unacceptable.</w:t>
      </w:r>
    </w:p>
    <w:p w:rsidR="00690748" w:rsidRPr="00690748" w:rsidRDefault="00690748" w:rsidP="00690748">
      <w:pPr>
        <w:rPr>
          <w:rFonts w:asciiTheme="minorHAnsi" w:hAnsiTheme="minorHAnsi" w:cstheme="minorHAnsi"/>
          <w:sz w:val="24"/>
        </w:rPr>
      </w:pPr>
      <w:r w:rsidRPr="00690748">
        <w:rPr>
          <w:rFonts w:asciiTheme="minorHAnsi" w:hAnsiTheme="minorHAnsi" w:cstheme="minorHAnsi"/>
          <w:b/>
          <w:sz w:val="24"/>
        </w:rPr>
        <w:t>Discussion and Findings</w:t>
      </w:r>
    </w:p>
    <w:p w:rsidR="00B21029" w:rsidRPr="0067703F" w:rsidRDefault="00B21029" w:rsidP="00207080">
      <w:pPr>
        <w:rPr>
          <w:rFonts w:asciiTheme="minorHAnsi" w:hAnsiTheme="minorHAnsi" w:cstheme="minorHAnsi"/>
          <w:sz w:val="24"/>
        </w:rPr>
      </w:pPr>
      <w:r w:rsidRPr="0067703F">
        <w:rPr>
          <w:rFonts w:asciiTheme="minorHAnsi" w:hAnsiTheme="minorHAnsi" w:cstheme="minorHAnsi"/>
          <w:sz w:val="24"/>
        </w:rPr>
        <w:t>Sustainable development seek</w:t>
      </w:r>
      <w:r w:rsidR="00685452">
        <w:rPr>
          <w:rFonts w:asciiTheme="minorHAnsi" w:hAnsiTheme="minorHAnsi" w:cstheme="minorHAnsi"/>
          <w:sz w:val="24"/>
        </w:rPr>
        <w:t>s</w:t>
      </w:r>
      <w:r w:rsidRPr="0067703F">
        <w:rPr>
          <w:rFonts w:asciiTheme="minorHAnsi" w:hAnsiTheme="minorHAnsi" w:cstheme="minorHAnsi"/>
          <w:sz w:val="24"/>
        </w:rPr>
        <w:t xml:space="preserve"> to balance environmental</w:t>
      </w:r>
      <w:r w:rsidR="00685452">
        <w:rPr>
          <w:rFonts w:asciiTheme="minorHAnsi" w:hAnsiTheme="minorHAnsi" w:cstheme="minorHAnsi"/>
          <w:sz w:val="24"/>
        </w:rPr>
        <w:t>, social and economic outcomes s</w:t>
      </w:r>
      <w:r w:rsidRPr="0067703F">
        <w:rPr>
          <w:rFonts w:asciiTheme="minorHAnsi" w:hAnsiTheme="minorHAnsi" w:cstheme="minorHAnsi"/>
          <w:sz w:val="24"/>
        </w:rPr>
        <w:t>o that current needs are met without compromising the ability of future generations to meet their needs.</w:t>
      </w:r>
    </w:p>
    <w:p w:rsidR="00B21029" w:rsidRPr="0067703F" w:rsidRDefault="00B51E4D" w:rsidP="00207080">
      <w:pPr>
        <w:rPr>
          <w:rFonts w:asciiTheme="minorHAnsi" w:hAnsiTheme="minorHAnsi" w:cstheme="minorHAnsi"/>
          <w:sz w:val="24"/>
        </w:rPr>
      </w:pPr>
      <w:r>
        <w:rPr>
          <w:rFonts w:asciiTheme="minorHAnsi" w:hAnsiTheme="minorHAnsi" w:cstheme="minorHAnsi"/>
          <w:sz w:val="24"/>
        </w:rPr>
        <w:t>The EES prepared for the P</w:t>
      </w:r>
      <w:r w:rsidR="00B21029" w:rsidRPr="0067703F">
        <w:rPr>
          <w:rFonts w:asciiTheme="minorHAnsi" w:hAnsiTheme="minorHAnsi" w:cstheme="minorHAnsi"/>
          <w:sz w:val="24"/>
        </w:rPr>
        <w:t>roject put forward three alignment</w:t>
      </w:r>
      <w:r w:rsidR="00077AD6">
        <w:rPr>
          <w:rFonts w:asciiTheme="minorHAnsi" w:hAnsiTheme="minorHAnsi" w:cstheme="minorHAnsi"/>
          <w:sz w:val="24"/>
        </w:rPr>
        <w:t>s</w:t>
      </w:r>
      <w:r w:rsidR="00B21029" w:rsidRPr="0067703F">
        <w:rPr>
          <w:rFonts w:asciiTheme="minorHAnsi" w:hAnsiTheme="minorHAnsi" w:cstheme="minorHAnsi"/>
          <w:sz w:val="24"/>
        </w:rPr>
        <w:t xml:space="preserve"> that all me</w:t>
      </w:r>
      <w:r w:rsidR="00077AD6">
        <w:rPr>
          <w:rFonts w:asciiTheme="minorHAnsi" w:hAnsiTheme="minorHAnsi" w:cstheme="minorHAnsi"/>
          <w:sz w:val="24"/>
        </w:rPr>
        <w:t>e</w:t>
      </w:r>
      <w:r w:rsidR="00B21029" w:rsidRPr="0067703F">
        <w:rPr>
          <w:rFonts w:asciiTheme="minorHAnsi" w:hAnsiTheme="minorHAnsi" w:cstheme="minorHAnsi"/>
          <w:sz w:val="24"/>
        </w:rPr>
        <w:t>t the stated objectives of the Project to differing degrees.</w:t>
      </w:r>
    </w:p>
    <w:p w:rsidR="00B21029" w:rsidRPr="0067703F" w:rsidRDefault="00B21029" w:rsidP="00207080">
      <w:pPr>
        <w:rPr>
          <w:rFonts w:asciiTheme="minorHAnsi" w:hAnsiTheme="minorHAnsi" w:cstheme="minorHAnsi"/>
          <w:sz w:val="24"/>
        </w:rPr>
      </w:pPr>
      <w:r w:rsidRPr="0067703F">
        <w:rPr>
          <w:rFonts w:asciiTheme="minorHAnsi" w:hAnsiTheme="minorHAnsi" w:cstheme="minorHAnsi"/>
          <w:sz w:val="24"/>
        </w:rPr>
        <w:t>The task of this Assessment is to balance the findings of the stu</w:t>
      </w:r>
      <w:r w:rsidR="00FB323A" w:rsidRPr="0067703F">
        <w:rPr>
          <w:rFonts w:asciiTheme="minorHAnsi" w:hAnsiTheme="minorHAnsi" w:cstheme="minorHAnsi"/>
          <w:sz w:val="24"/>
        </w:rPr>
        <w:t xml:space="preserve">dies and analysis presented in the EES, submissions, </w:t>
      </w:r>
      <w:r w:rsidR="00077AD6" w:rsidRPr="0067703F">
        <w:rPr>
          <w:rFonts w:asciiTheme="minorHAnsi" w:hAnsiTheme="minorHAnsi" w:cstheme="minorHAnsi"/>
          <w:sz w:val="24"/>
        </w:rPr>
        <w:t>the information tabled at the hearings</w:t>
      </w:r>
      <w:r w:rsidR="00077AD6">
        <w:rPr>
          <w:rFonts w:asciiTheme="minorHAnsi" w:hAnsiTheme="minorHAnsi" w:cstheme="minorHAnsi"/>
          <w:sz w:val="24"/>
        </w:rPr>
        <w:t xml:space="preserve"> and</w:t>
      </w:r>
      <w:r w:rsidR="00077AD6" w:rsidRPr="0067703F">
        <w:rPr>
          <w:rFonts w:asciiTheme="minorHAnsi" w:hAnsiTheme="minorHAnsi" w:cstheme="minorHAnsi"/>
          <w:sz w:val="24"/>
        </w:rPr>
        <w:t xml:space="preserve"> </w:t>
      </w:r>
      <w:r w:rsidR="00077AD6">
        <w:rPr>
          <w:rFonts w:asciiTheme="minorHAnsi" w:hAnsiTheme="minorHAnsi" w:cstheme="minorHAnsi"/>
          <w:sz w:val="24"/>
        </w:rPr>
        <w:t xml:space="preserve">the Inquiry report </w:t>
      </w:r>
      <w:r w:rsidR="00FB323A" w:rsidRPr="0067703F">
        <w:rPr>
          <w:rFonts w:asciiTheme="minorHAnsi" w:hAnsiTheme="minorHAnsi" w:cstheme="minorHAnsi"/>
          <w:sz w:val="24"/>
        </w:rPr>
        <w:t xml:space="preserve">to determine which alignment, if any, provides </w:t>
      </w:r>
      <w:r w:rsidR="00010F75">
        <w:rPr>
          <w:rFonts w:asciiTheme="minorHAnsi" w:hAnsiTheme="minorHAnsi" w:cstheme="minorHAnsi"/>
          <w:sz w:val="24"/>
        </w:rPr>
        <w:t>the optimal</w:t>
      </w:r>
      <w:r w:rsidR="00C777DF">
        <w:rPr>
          <w:rFonts w:asciiTheme="minorHAnsi" w:hAnsiTheme="minorHAnsi" w:cstheme="minorHAnsi"/>
          <w:sz w:val="24"/>
        </w:rPr>
        <w:t xml:space="preserve"> </w:t>
      </w:r>
      <w:r w:rsidR="00FB323A" w:rsidRPr="0067703F">
        <w:rPr>
          <w:rFonts w:asciiTheme="minorHAnsi" w:hAnsiTheme="minorHAnsi" w:cstheme="minorHAnsi"/>
          <w:sz w:val="24"/>
        </w:rPr>
        <w:t>balance of environmental, social and economic outcomes in the context of the legislation and policy that apply to the Project.</w:t>
      </w:r>
    </w:p>
    <w:p w:rsidR="00FB323A" w:rsidRPr="0067703F" w:rsidRDefault="00FB323A" w:rsidP="00207080">
      <w:pPr>
        <w:rPr>
          <w:rFonts w:asciiTheme="minorHAnsi" w:hAnsiTheme="minorHAnsi" w:cstheme="minorHAnsi"/>
          <w:sz w:val="24"/>
        </w:rPr>
      </w:pPr>
      <w:r w:rsidRPr="0067703F">
        <w:rPr>
          <w:rFonts w:asciiTheme="minorHAnsi" w:hAnsiTheme="minorHAnsi" w:cstheme="minorHAnsi"/>
          <w:sz w:val="24"/>
        </w:rPr>
        <w:t xml:space="preserve">It is recognised that no option clearly meets </w:t>
      </w:r>
      <w:r w:rsidR="00077AD6">
        <w:rPr>
          <w:rFonts w:asciiTheme="minorHAnsi" w:hAnsiTheme="minorHAnsi" w:cstheme="minorHAnsi"/>
          <w:sz w:val="24"/>
        </w:rPr>
        <w:t xml:space="preserve">all </w:t>
      </w:r>
      <w:r w:rsidR="00AB7404">
        <w:rPr>
          <w:rFonts w:asciiTheme="minorHAnsi" w:hAnsiTheme="minorHAnsi" w:cstheme="minorHAnsi"/>
          <w:sz w:val="24"/>
        </w:rPr>
        <w:t xml:space="preserve">of </w:t>
      </w:r>
      <w:r w:rsidRPr="0067703F">
        <w:rPr>
          <w:rFonts w:asciiTheme="minorHAnsi" w:hAnsiTheme="minorHAnsi" w:cstheme="minorHAnsi"/>
          <w:sz w:val="24"/>
        </w:rPr>
        <w:t xml:space="preserve">the objectives of the Project better than </w:t>
      </w:r>
      <w:r w:rsidR="000A7F19" w:rsidRPr="0067703F">
        <w:rPr>
          <w:rFonts w:asciiTheme="minorHAnsi" w:hAnsiTheme="minorHAnsi" w:cstheme="minorHAnsi"/>
          <w:sz w:val="24"/>
        </w:rPr>
        <w:t>another</w:t>
      </w:r>
      <w:r w:rsidR="00AB7404">
        <w:rPr>
          <w:rFonts w:asciiTheme="minorHAnsi" w:hAnsiTheme="minorHAnsi" w:cstheme="minorHAnsi"/>
          <w:sz w:val="24"/>
        </w:rPr>
        <w:t>,</w:t>
      </w:r>
      <w:r w:rsidR="000A7F19" w:rsidRPr="0067703F">
        <w:rPr>
          <w:rFonts w:asciiTheme="minorHAnsi" w:hAnsiTheme="minorHAnsi" w:cstheme="minorHAnsi"/>
          <w:sz w:val="24"/>
        </w:rPr>
        <w:t xml:space="preserve"> or </w:t>
      </w:r>
      <w:r w:rsidR="00077AD6">
        <w:rPr>
          <w:rFonts w:asciiTheme="minorHAnsi" w:hAnsiTheme="minorHAnsi" w:cstheme="minorHAnsi"/>
          <w:sz w:val="24"/>
        </w:rPr>
        <w:t xml:space="preserve">that one option </w:t>
      </w:r>
      <w:r w:rsidR="000A7F19" w:rsidRPr="0067703F">
        <w:rPr>
          <w:rFonts w:asciiTheme="minorHAnsi" w:hAnsiTheme="minorHAnsi" w:cstheme="minorHAnsi"/>
          <w:sz w:val="24"/>
        </w:rPr>
        <w:t>is superior</w:t>
      </w:r>
      <w:r w:rsidRPr="0067703F">
        <w:rPr>
          <w:rFonts w:asciiTheme="minorHAnsi" w:hAnsiTheme="minorHAnsi" w:cstheme="minorHAnsi"/>
          <w:sz w:val="24"/>
        </w:rPr>
        <w:t xml:space="preserve"> for all environmental, social and economic outcomes</w:t>
      </w:r>
      <w:r w:rsidR="000A7F19" w:rsidRPr="0067703F">
        <w:rPr>
          <w:rFonts w:asciiTheme="minorHAnsi" w:hAnsiTheme="minorHAnsi" w:cstheme="minorHAnsi"/>
          <w:sz w:val="24"/>
        </w:rPr>
        <w:t>. T</w:t>
      </w:r>
      <w:r w:rsidRPr="0067703F">
        <w:rPr>
          <w:rFonts w:asciiTheme="minorHAnsi" w:hAnsiTheme="minorHAnsi" w:cstheme="minorHAnsi"/>
          <w:sz w:val="24"/>
        </w:rPr>
        <w:t>herefore this Assessment must balance a number of factors</w:t>
      </w:r>
      <w:r w:rsidR="00AA6875">
        <w:rPr>
          <w:rFonts w:asciiTheme="minorHAnsi" w:hAnsiTheme="minorHAnsi" w:cstheme="minorHAnsi"/>
          <w:sz w:val="24"/>
        </w:rPr>
        <w:t xml:space="preserve"> to determine the recommended</w:t>
      </w:r>
      <w:r w:rsidR="000A7F19" w:rsidRPr="0067703F">
        <w:rPr>
          <w:rFonts w:asciiTheme="minorHAnsi" w:hAnsiTheme="minorHAnsi" w:cstheme="minorHAnsi"/>
          <w:sz w:val="24"/>
        </w:rPr>
        <w:t xml:space="preserve"> alignment.</w:t>
      </w:r>
    </w:p>
    <w:p w:rsidR="00FB323A" w:rsidRPr="0067703F" w:rsidRDefault="00FB323A" w:rsidP="00207080">
      <w:pPr>
        <w:rPr>
          <w:rFonts w:asciiTheme="minorHAnsi" w:hAnsiTheme="minorHAnsi" w:cstheme="minorHAnsi"/>
          <w:sz w:val="24"/>
        </w:rPr>
      </w:pPr>
      <w:r w:rsidRPr="0067703F">
        <w:rPr>
          <w:rFonts w:asciiTheme="minorHAnsi" w:hAnsiTheme="minorHAnsi" w:cstheme="minorHAnsi"/>
          <w:sz w:val="24"/>
        </w:rPr>
        <w:t xml:space="preserve">This Assessment agrees with the Inquiry that the Dry Creek option has little to recommend it when compared to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and Weste</w:t>
      </w:r>
      <w:r w:rsidR="000A7F19" w:rsidRPr="0067703F">
        <w:rPr>
          <w:rFonts w:asciiTheme="minorHAnsi" w:hAnsiTheme="minorHAnsi" w:cstheme="minorHAnsi"/>
          <w:sz w:val="24"/>
        </w:rPr>
        <w:t xml:space="preserve">rn options. </w:t>
      </w:r>
      <w:r w:rsidR="00753288" w:rsidRPr="0067703F">
        <w:rPr>
          <w:rFonts w:asciiTheme="minorHAnsi" w:hAnsiTheme="minorHAnsi" w:cstheme="minorHAnsi"/>
          <w:sz w:val="24"/>
        </w:rPr>
        <w:t>The Dry Creek</w:t>
      </w:r>
      <w:r w:rsidR="000A7F19" w:rsidRPr="0067703F">
        <w:rPr>
          <w:rFonts w:asciiTheme="minorHAnsi" w:hAnsiTheme="minorHAnsi" w:cstheme="minorHAnsi"/>
          <w:sz w:val="24"/>
        </w:rPr>
        <w:t xml:space="preserve"> option provides a better connection between the Hume Freeway an</w:t>
      </w:r>
      <w:r w:rsidR="00F92F80">
        <w:rPr>
          <w:rFonts w:asciiTheme="minorHAnsi" w:hAnsiTheme="minorHAnsi" w:cstheme="minorHAnsi"/>
          <w:sz w:val="24"/>
        </w:rPr>
        <w:t>d the Northern Highway, but can</w:t>
      </w:r>
      <w:r w:rsidR="000A7F19" w:rsidRPr="0067703F">
        <w:rPr>
          <w:rFonts w:asciiTheme="minorHAnsi" w:hAnsiTheme="minorHAnsi" w:cstheme="minorHAnsi"/>
          <w:sz w:val="24"/>
        </w:rPr>
        <w:t>not improve connectivity within Kilmore</w:t>
      </w:r>
      <w:r w:rsidR="00027E9E" w:rsidRPr="0067703F">
        <w:rPr>
          <w:rFonts w:asciiTheme="minorHAnsi" w:hAnsiTheme="minorHAnsi" w:cstheme="minorHAnsi"/>
          <w:sz w:val="24"/>
        </w:rPr>
        <w:t xml:space="preserve"> or provide an effective bypass of Wallan for traffic bound for Kilmore</w:t>
      </w:r>
      <w:r w:rsidR="000A7F19" w:rsidRPr="0067703F">
        <w:rPr>
          <w:rFonts w:asciiTheme="minorHAnsi" w:hAnsiTheme="minorHAnsi" w:cstheme="minorHAnsi"/>
          <w:sz w:val="24"/>
        </w:rPr>
        <w:t xml:space="preserve">. The Assessment accepts that whilst </w:t>
      </w:r>
      <w:r w:rsidR="00027E9E" w:rsidRPr="0067703F">
        <w:rPr>
          <w:rFonts w:asciiTheme="minorHAnsi" w:hAnsiTheme="minorHAnsi" w:cstheme="minorHAnsi"/>
          <w:sz w:val="24"/>
        </w:rPr>
        <w:t xml:space="preserve">traffic </w:t>
      </w:r>
      <w:r w:rsidR="005F5C0E">
        <w:rPr>
          <w:rFonts w:asciiTheme="minorHAnsi" w:hAnsiTheme="minorHAnsi" w:cstheme="minorHAnsi"/>
          <w:sz w:val="24"/>
        </w:rPr>
        <w:t xml:space="preserve">network </w:t>
      </w:r>
      <w:r w:rsidR="00027E9E" w:rsidRPr="0067703F">
        <w:rPr>
          <w:rFonts w:asciiTheme="minorHAnsi" w:hAnsiTheme="minorHAnsi" w:cstheme="minorHAnsi"/>
          <w:sz w:val="24"/>
        </w:rPr>
        <w:t>improvements in Kilmore are</w:t>
      </w:r>
      <w:r w:rsidR="000A7F19" w:rsidRPr="0067703F">
        <w:rPr>
          <w:rFonts w:asciiTheme="minorHAnsi" w:hAnsiTheme="minorHAnsi" w:cstheme="minorHAnsi"/>
          <w:sz w:val="24"/>
        </w:rPr>
        <w:t xml:space="preserve"> </w:t>
      </w:r>
      <w:r w:rsidR="00753288" w:rsidRPr="0067703F">
        <w:rPr>
          <w:rFonts w:asciiTheme="minorHAnsi" w:hAnsiTheme="minorHAnsi" w:cstheme="minorHAnsi"/>
          <w:sz w:val="24"/>
        </w:rPr>
        <w:t xml:space="preserve">not </w:t>
      </w:r>
      <w:r w:rsidR="000A7F19" w:rsidRPr="0067703F">
        <w:rPr>
          <w:rFonts w:asciiTheme="minorHAnsi" w:hAnsiTheme="minorHAnsi" w:cstheme="minorHAnsi"/>
          <w:sz w:val="24"/>
        </w:rPr>
        <w:t xml:space="preserve">a </w:t>
      </w:r>
      <w:r w:rsidR="00753288" w:rsidRPr="0067703F">
        <w:rPr>
          <w:rFonts w:asciiTheme="minorHAnsi" w:hAnsiTheme="minorHAnsi" w:cstheme="minorHAnsi"/>
          <w:sz w:val="24"/>
        </w:rPr>
        <w:t xml:space="preserve">primary objective </w:t>
      </w:r>
      <w:r w:rsidR="000A7F19" w:rsidRPr="0067703F">
        <w:rPr>
          <w:rFonts w:asciiTheme="minorHAnsi" w:hAnsiTheme="minorHAnsi" w:cstheme="minorHAnsi"/>
          <w:sz w:val="24"/>
        </w:rPr>
        <w:t>of the project, the other two alignment</w:t>
      </w:r>
      <w:r w:rsidR="00010F75">
        <w:rPr>
          <w:rFonts w:asciiTheme="minorHAnsi" w:hAnsiTheme="minorHAnsi" w:cstheme="minorHAnsi"/>
          <w:sz w:val="24"/>
        </w:rPr>
        <w:t>s</w:t>
      </w:r>
      <w:r w:rsidR="000A7F19" w:rsidRPr="0067703F">
        <w:rPr>
          <w:rFonts w:asciiTheme="minorHAnsi" w:hAnsiTheme="minorHAnsi" w:cstheme="minorHAnsi"/>
          <w:sz w:val="24"/>
        </w:rPr>
        <w:t xml:space="preserve"> can provide improvements in Kilmore and that this should be taken into consideration. The Inquiry found tha</w:t>
      </w:r>
      <w:r w:rsidR="005F5C0E">
        <w:rPr>
          <w:rFonts w:asciiTheme="minorHAnsi" w:hAnsiTheme="minorHAnsi" w:cstheme="minorHAnsi"/>
          <w:sz w:val="24"/>
        </w:rPr>
        <w:t>t the Dry Creek option</w:t>
      </w:r>
      <w:r w:rsidR="000A7F19" w:rsidRPr="0067703F">
        <w:rPr>
          <w:rFonts w:asciiTheme="minorHAnsi" w:hAnsiTheme="minorHAnsi" w:cstheme="minorHAnsi"/>
          <w:sz w:val="24"/>
        </w:rPr>
        <w:t xml:space="preserve"> performed </w:t>
      </w:r>
      <w:r w:rsidR="00F92F80">
        <w:rPr>
          <w:rFonts w:asciiTheme="minorHAnsi" w:hAnsiTheme="minorHAnsi" w:cstheme="minorHAnsi"/>
          <w:sz w:val="24"/>
        </w:rPr>
        <w:t xml:space="preserve">relatively </w:t>
      </w:r>
      <w:r w:rsidR="000A7F19" w:rsidRPr="0067703F">
        <w:rPr>
          <w:rFonts w:asciiTheme="minorHAnsi" w:hAnsiTheme="minorHAnsi" w:cstheme="minorHAnsi"/>
          <w:sz w:val="24"/>
        </w:rPr>
        <w:t xml:space="preserve">poorly on most other </w:t>
      </w:r>
      <w:r w:rsidR="005F5C0E">
        <w:rPr>
          <w:rFonts w:asciiTheme="minorHAnsi" w:hAnsiTheme="minorHAnsi" w:cstheme="minorHAnsi"/>
          <w:sz w:val="24"/>
        </w:rPr>
        <w:t xml:space="preserve">environmental, social and economic </w:t>
      </w:r>
      <w:r w:rsidR="000A7F19" w:rsidRPr="0067703F">
        <w:rPr>
          <w:rFonts w:asciiTheme="minorHAnsi" w:hAnsiTheme="minorHAnsi" w:cstheme="minorHAnsi"/>
          <w:sz w:val="24"/>
        </w:rPr>
        <w:t>aspects and this Assessment generally accepts this view.</w:t>
      </w:r>
    </w:p>
    <w:p w:rsidR="000A7F19" w:rsidRPr="0067703F" w:rsidRDefault="000A7F19" w:rsidP="00207080">
      <w:pPr>
        <w:rPr>
          <w:rFonts w:asciiTheme="minorHAnsi" w:hAnsiTheme="minorHAnsi" w:cstheme="minorHAnsi"/>
          <w:sz w:val="24"/>
        </w:rPr>
      </w:pPr>
      <w:r w:rsidRPr="0067703F">
        <w:rPr>
          <w:rFonts w:asciiTheme="minorHAnsi" w:hAnsiTheme="minorHAnsi" w:cstheme="minorHAnsi"/>
          <w:sz w:val="24"/>
        </w:rPr>
        <w:t xml:space="preserve">This Assessment accepts that the </w:t>
      </w:r>
      <w:proofErr w:type="spellStart"/>
      <w:r w:rsidRPr="0067703F">
        <w:rPr>
          <w:rFonts w:asciiTheme="minorHAnsi" w:hAnsiTheme="minorHAnsi" w:cstheme="minorHAnsi"/>
          <w:sz w:val="24"/>
        </w:rPr>
        <w:t>Quinns</w:t>
      </w:r>
      <w:proofErr w:type="spellEnd"/>
      <w:r w:rsidRPr="0067703F">
        <w:rPr>
          <w:rFonts w:asciiTheme="minorHAnsi" w:hAnsiTheme="minorHAnsi" w:cstheme="minorHAnsi"/>
          <w:sz w:val="24"/>
        </w:rPr>
        <w:t xml:space="preserve"> Road option </w:t>
      </w:r>
      <w:r w:rsidR="00E10F6C" w:rsidRPr="0067703F">
        <w:rPr>
          <w:rFonts w:asciiTheme="minorHAnsi" w:hAnsiTheme="minorHAnsi" w:cstheme="minorHAnsi"/>
          <w:sz w:val="24"/>
        </w:rPr>
        <w:t xml:space="preserve">is likely to </w:t>
      </w:r>
      <w:r w:rsidRPr="0067703F">
        <w:rPr>
          <w:rFonts w:asciiTheme="minorHAnsi" w:hAnsiTheme="minorHAnsi" w:cstheme="minorHAnsi"/>
          <w:sz w:val="24"/>
        </w:rPr>
        <w:t xml:space="preserve">provide </w:t>
      </w:r>
      <w:r w:rsidR="00E10F6C" w:rsidRPr="0067703F">
        <w:rPr>
          <w:rFonts w:asciiTheme="minorHAnsi" w:hAnsiTheme="minorHAnsi" w:cstheme="minorHAnsi"/>
          <w:sz w:val="24"/>
        </w:rPr>
        <w:t xml:space="preserve">the most immediate benefit to Sydney Street in Kilmore, however, this benefit may be overstated because of </w:t>
      </w:r>
      <w:r w:rsidR="00010F75">
        <w:rPr>
          <w:rFonts w:asciiTheme="minorHAnsi" w:hAnsiTheme="minorHAnsi" w:cstheme="minorHAnsi"/>
          <w:sz w:val="24"/>
        </w:rPr>
        <w:t xml:space="preserve">uncertainty regarding </w:t>
      </w:r>
      <w:r w:rsidR="00AA6875">
        <w:rPr>
          <w:rFonts w:asciiTheme="minorHAnsi" w:hAnsiTheme="minorHAnsi" w:cstheme="minorHAnsi"/>
          <w:sz w:val="24"/>
        </w:rPr>
        <w:t xml:space="preserve">the </w:t>
      </w:r>
      <w:r w:rsidR="00010F75">
        <w:rPr>
          <w:rFonts w:asciiTheme="minorHAnsi" w:hAnsiTheme="minorHAnsi" w:cstheme="minorHAnsi"/>
          <w:sz w:val="24"/>
        </w:rPr>
        <w:t>results of</w:t>
      </w:r>
      <w:r w:rsidR="00027E9E" w:rsidRPr="0067703F">
        <w:rPr>
          <w:rFonts w:asciiTheme="minorHAnsi" w:hAnsiTheme="minorHAnsi" w:cstheme="minorHAnsi"/>
          <w:sz w:val="24"/>
        </w:rPr>
        <w:t xml:space="preserve"> the traffic model</w:t>
      </w:r>
      <w:r w:rsidR="00E10F6C" w:rsidRPr="0067703F">
        <w:rPr>
          <w:rFonts w:asciiTheme="minorHAnsi" w:hAnsiTheme="minorHAnsi" w:cstheme="minorHAnsi"/>
          <w:sz w:val="24"/>
        </w:rPr>
        <w:t xml:space="preserve"> presented in the EES.</w:t>
      </w:r>
      <w:r w:rsidR="00027E9E" w:rsidRPr="0067703F">
        <w:rPr>
          <w:rFonts w:asciiTheme="minorHAnsi" w:hAnsiTheme="minorHAnsi" w:cstheme="minorHAnsi"/>
          <w:sz w:val="24"/>
        </w:rPr>
        <w:t xml:space="preserve"> T</w:t>
      </w:r>
      <w:r w:rsidR="00753288" w:rsidRPr="0067703F">
        <w:rPr>
          <w:rFonts w:asciiTheme="minorHAnsi" w:hAnsiTheme="minorHAnsi" w:cstheme="minorHAnsi"/>
          <w:sz w:val="24"/>
        </w:rPr>
        <w:t xml:space="preserve">he Inquiry found that the traffic model is not the best basis for </w:t>
      </w:r>
      <w:r w:rsidR="00F92F80">
        <w:rPr>
          <w:rFonts w:asciiTheme="minorHAnsi" w:hAnsiTheme="minorHAnsi" w:cstheme="minorHAnsi"/>
          <w:sz w:val="24"/>
        </w:rPr>
        <w:t>comparing</w:t>
      </w:r>
      <w:r w:rsidR="00753288" w:rsidRPr="0067703F">
        <w:rPr>
          <w:rFonts w:asciiTheme="minorHAnsi" w:hAnsiTheme="minorHAnsi" w:cstheme="minorHAnsi"/>
          <w:sz w:val="24"/>
        </w:rPr>
        <w:t xml:space="preserve"> options because it does not consider broader network design and performance </w:t>
      </w:r>
      <w:r w:rsidR="00027E9E" w:rsidRPr="0067703F">
        <w:rPr>
          <w:rFonts w:asciiTheme="minorHAnsi" w:hAnsiTheme="minorHAnsi" w:cstheme="minorHAnsi"/>
          <w:sz w:val="24"/>
        </w:rPr>
        <w:t>issues that should be taken into account when determining the best option</w:t>
      </w:r>
      <w:r w:rsidR="00010F75">
        <w:rPr>
          <w:rFonts w:asciiTheme="minorHAnsi" w:hAnsiTheme="minorHAnsi" w:cstheme="minorHAnsi"/>
          <w:sz w:val="24"/>
        </w:rPr>
        <w:t xml:space="preserve"> (these issues are outlined in </w:t>
      </w:r>
      <w:r w:rsidR="004042EC" w:rsidRPr="004042EC">
        <w:rPr>
          <w:rFonts w:asciiTheme="minorHAnsi" w:hAnsiTheme="minorHAnsi" w:cstheme="minorHAnsi"/>
          <w:sz w:val="24"/>
        </w:rPr>
        <w:t>section 4</w:t>
      </w:r>
      <w:r w:rsidR="00010F75" w:rsidRPr="004042EC">
        <w:rPr>
          <w:rFonts w:asciiTheme="minorHAnsi" w:hAnsiTheme="minorHAnsi" w:cstheme="minorHAnsi"/>
          <w:sz w:val="24"/>
        </w:rPr>
        <w:t>.2)</w:t>
      </w:r>
      <w:r w:rsidR="00027E9E" w:rsidRPr="004042EC">
        <w:rPr>
          <w:rFonts w:asciiTheme="minorHAnsi" w:hAnsiTheme="minorHAnsi" w:cstheme="minorHAnsi"/>
          <w:sz w:val="24"/>
        </w:rPr>
        <w:t>.</w:t>
      </w:r>
      <w:r w:rsidR="005F5C0E">
        <w:rPr>
          <w:rFonts w:asciiTheme="minorHAnsi" w:hAnsiTheme="minorHAnsi" w:cstheme="minorHAnsi"/>
          <w:sz w:val="24"/>
        </w:rPr>
        <w:t xml:space="preserve"> This A</w:t>
      </w:r>
      <w:r w:rsidR="00F92F80">
        <w:rPr>
          <w:rFonts w:asciiTheme="minorHAnsi" w:hAnsiTheme="minorHAnsi" w:cstheme="minorHAnsi"/>
          <w:sz w:val="24"/>
        </w:rPr>
        <w:t>ssessment generally accepts the</w:t>
      </w:r>
      <w:r w:rsidR="005F5C0E">
        <w:rPr>
          <w:rFonts w:asciiTheme="minorHAnsi" w:hAnsiTheme="minorHAnsi" w:cstheme="minorHAnsi"/>
          <w:sz w:val="24"/>
        </w:rPr>
        <w:t xml:space="preserve"> advice of the Inquiry that the traffic model </w:t>
      </w:r>
      <w:r w:rsidR="00F92F80">
        <w:rPr>
          <w:rFonts w:asciiTheme="minorHAnsi" w:hAnsiTheme="minorHAnsi" w:cstheme="minorHAnsi"/>
          <w:sz w:val="24"/>
        </w:rPr>
        <w:t xml:space="preserve">predictions included in the EES should </w:t>
      </w:r>
      <w:r w:rsidR="00AA6875">
        <w:rPr>
          <w:rFonts w:asciiTheme="minorHAnsi" w:hAnsiTheme="minorHAnsi" w:cstheme="minorHAnsi"/>
          <w:sz w:val="24"/>
        </w:rPr>
        <w:t xml:space="preserve">therefore </w:t>
      </w:r>
      <w:r w:rsidR="00F92F80">
        <w:rPr>
          <w:rFonts w:asciiTheme="minorHAnsi" w:hAnsiTheme="minorHAnsi" w:cstheme="minorHAnsi"/>
          <w:sz w:val="24"/>
        </w:rPr>
        <w:t xml:space="preserve">not </w:t>
      </w:r>
      <w:r w:rsidR="005F5C0E">
        <w:rPr>
          <w:rFonts w:asciiTheme="minorHAnsi" w:hAnsiTheme="minorHAnsi" w:cstheme="minorHAnsi"/>
          <w:sz w:val="24"/>
        </w:rPr>
        <w:t xml:space="preserve">be used as a </w:t>
      </w:r>
      <w:r w:rsidR="00C777DF">
        <w:rPr>
          <w:rFonts w:asciiTheme="minorHAnsi" w:hAnsiTheme="minorHAnsi" w:cstheme="minorHAnsi"/>
          <w:sz w:val="24"/>
        </w:rPr>
        <w:t xml:space="preserve">key </w:t>
      </w:r>
      <w:r w:rsidR="005F5C0E">
        <w:rPr>
          <w:rFonts w:asciiTheme="minorHAnsi" w:hAnsiTheme="minorHAnsi" w:cstheme="minorHAnsi"/>
          <w:sz w:val="24"/>
        </w:rPr>
        <w:t>differentiating factor between the three options.</w:t>
      </w:r>
    </w:p>
    <w:p w:rsidR="00027E9E" w:rsidRDefault="00955E2F" w:rsidP="00207080">
      <w:pPr>
        <w:rPr>
          <w:rFonts w:asciiTheme="minorHAnsi" w:hAnsiTheme="minorHAnsi" w:cstheme="minorHAnsi"/>
          <w:sz w:val="24"/>
        </w:rPr>
      </w:pPr>
      <w:r w:rsidRPr="0067703F">
        <w:rPr>
          <w:rFonts w:asciiTheme="minorHAnsi" w:hAnsiTheme="minorHAnsi" w:cstheme="minorHAnsi"/>
          <w:sz w:val="24"/>
        </w:rPr>
        <w:t>This Assessment finds that t</w:t>
      </w:r>
      <w:r w:rsidR="00027E9E" w:rsidRPr="0067703F">
        <w:rPr>
          <w:rFonts w:asciiTheme="minorHAnsi" w:hAnsiTheme="minorHAnsi" w:cstheme="minorHAnsi"/>
          <w:sz w:val="24"/>
        </w:rPr>
        <w:t xml:space="preserve">he </w:t>
      </w:r>
      <w:proofErr w:type="spellStart"/>
      <w:r w:rsidR="00027E9E" w:rsidRPr="0067703F">
        <w:rPr>
          <w:rFonts w:asciiTheme="minorHAnsi" w:hAnsiTheme="minorHAnsi" w:cstheme="minorHAnsi"/>
          <w:sz w:val="24"/>
        </w:rPr>
        <w:t>Quinns</w:t>
      </w:r>
      <w:proofErr w:type="spellEnd"/>
      <w:r w:rsidR="00027E9E" w:rsidRPr="0067703F">
        <w:rPr>
          <w:rFonts w:asciiTheme="minorHAnsi" w:hAnsiTheme="minorHAnsi" w:cstheme="minorHAnsi"/>
          <w:sz w:val="24"/>
        </w:rPr>
        <w:t xml:space="preserve"> Road option </w:t>
      </w:r>
      <w:r w:rsidRPr="0067703F">
        <w:rPr>
          <w:rFonts w:asciiTheme="minorHAnsi" w:hAnsiTheme="minorHAnsi" w:cstheme="minorHAnsi"/>
          <w:sz w:val="24"/>
        </w:rPr>
        <w:t xml:space="preserve">has </w:t>
      </w:r>
      <w:r w:rsidR="00D25783" w:rsidRPr="0067703F">
        <w:rPr>
          <w:rFonts w:asciiTheme="minorHAnsi" w:hAnsiTheme="minorHAnsi" w:cstheme="minorHAnsi"/>
          <w:sz w:val="24"/>
        </w:rPr>
        <w:t>the greatest</w:t>
      </w:r>
      <w:r w:rsidRPr="0067703F">
        <w:rPr>
          <w:rFonts w:asciiTheme="minorHAnsi" w:hAnsiTheme="minorHAnsi" w:cstheme="minorHAnsi"/>
          <w:sz w:val="24"/>
        </w:rPr>
        <w:t xml:space="preserve"> negative social, environmental and economic impacts </w:t>
      </w:r>
      <w:r w:rsidR="00D25783" w:rsidRPr="0067703F">
        <w:rPr>
          <w:rFonts w:asciiTheme="minorHAnsi" w:hAnsiTheme="minorHAnsi" w:cstheme="minorHAnsi"/>
          <w:sz w:val="24"/>
        </w:rPr>
        <w:t>of the three options</w:t>
      </w:r>
      <w:r w:rsidRPr="0067703F">
        <w:rPr>
          <w:rFonts w:asciiTheme="minorHAnsi" w:hAnsiTheme="minorHAnsi" w:cstheme="minorHAnsi"/>
          <w:sz w:val="24"/>
        </w:rPr>
        <w:t xml:space="preserve">. These include impacts on the </w:t>
      </w:r>
      <w:r w:rsidR="00D25783" w:rsidRPr="0067703F">
        <w:rPr>
          <w:rFonts w:asciiTheme="minorHAnsi" w:hAnsiTheme="minorHAnsi" w:cstheme="minorHAnsi"/>
          <w:sz w:val="24"/>
        </w:rPr>
        <w:t xml:space="preserve">environmental, </w:t>
      </w:r>
      <w:r w:rsidRPr="0067703F">
        <w:rPr>
          <w:rFonts w:asciiTheme="minorHAnsi" w:hAnsiTheme="minorHAnsi" w:cstheme="minorHAnsi"/>
          <w:sz w:val="24"/>
        </w:rPr>
        <w:t xml:space="preserve">social and economic functions of the equine precinct and Kilmore Racecourse, impacts on access </w:t>
      </w:r>
      <w:r w:rsidR="00D25783" w:rsidRPr="0067703F">
        <w:rPr>
          <w:rFonts w:asciiTheme="minorHAnsi" w:hAnsiTheme="minorHAnsi" w:cstheme="minorHAnsi"/>
          <w:sz w:val="24"/>
        </w:rPr>
        <w:t xml:space="preserve">to </w:t>
      </w:r>
      <w:r w:rsidRPr="0067703F">
        <w:rPr>
          <w:rFonts w:asciiTheme="minorHAnsi" w:hAnsiTheme="minorHAnsi" w:cstheme="minorHAnsi"/>
          <w:sz w:val="24"/>
        </w:rPr>
        <w:t>and quality of public open space at Monument Hill</w:t>
      </w:r>
      <w:r w:rsidR="005F5C0E">
        <w:rPr>
          <w:rFonts w:asciiTheme="minorHAnsi" w:hAnsiTheme="minorHAnsi" w:cstheme="minorHAnsi"/>
          <w:sz w:val="24"/>
        </w:rPr>
        <w:t xml:space="preserve">, </w:t>
      </w:r>
      <w:r w:rsidR="00010F75">
        <w:rPr>
          <w:rFonts w:asciiTheme="minorHAnsi" w:hAnsiTheme="minorHAnsi" w:cstheme="minorHAnsi"/>
          <w:sz w:val="24"/>
        </w:rPr>
        <w:t xml:space="preserve">public </w:t>
      </w:r>
      <w:r w:rsidRPr="0067703F">
        <w:rPr>
          <w:rFonts w:asciiTheme="minorHAnsi" w:hAnsiTheme="minorHAnsi" w:cstheme="minorHAnsi"/>
          <w:sz w:val="24"/>
        </w:rPr>
        <w:t xml:space="preserve">sporting and recreational facilities including </w:t>
      </w:r>
      <w:r w:rsidRPr="0067703F">
        <w:rPr>
          <w:rFonts w:asciiTheme="minorHAnsi" w:hAnsiTheme="minorHAnsi" w:cstheme="minorHAnsi"/>
          <w:sz w:val="24"/>
        </w:rPr>
        <w:lastRenderedPageBreak/>
        <w:t>Kilmore Golf course</w:t>
      </w:r>
      <w:r w:rsidR="005F5C0E">
        <w:rPr>
          <w:rFonts w:asciiTheme="minorHAnsi" w:hAnsiTheme="minorHAnsi" w:cstheme="minorHAnsi"/>
          <w:sz w:val="24"/>
        </w:rPr>
        <w:t xml:space="preserve"> and impacts on biodiversity</w:t>
      </w:r>
      <w:r w:rsidRPr="0067703F">
        <w:rPr>
          <w:rFonts w:asciiTheme="minorHAnsi" w:hAnsiTheme="minorHAnsi" w:cstheme="minorHAnsi"/>
          <w:sz w:val="24"/>
        </w:rPr>
        <w:t>.</w:t>
      </w:r>
      <w:r w:rsidR="00D25783" w:rsidRPr="0067703F">
        <w:rPr>
          <w:rFonts w:asciiTheme="minorHAnsi" w:hAnsiTheme="minorHAnsi" w:cstheme="minorHAnsi"/>
          <w:sz w:val="24"/>
        </w:rPr>
        <w:t xml:space="preserve"> These impacts are discussed in more detail </w:t>
      </w:r>
      <w:r w:rsidR="00C777DF">
        <w:rPr>
          <w:rFonts w:asciiTheme="minorHAnsi" w:hAnsiTheme="minorHAnsi" w:cstheme="minorHAnsi"/>
          <w:sz w:val="24"/>
        </w:rPr>
        <w:t xml:space="preserve">in the </w:t>
      </w:r>
      <w:r w:rsidR="00D25783" w:rsidRPr="0067703F">
        <w:rPr>
          <w:rFonts w:asciiTheme="minorHAnsi" w:hAnsiTheme="minorHAnsi" w:cstheme="minorHAnsi"/>
          <w:sz w:val="24"/>
        </w:rPr>
        <w:t>above</w:t>
      </w:r>
      <w:r w:rsidR="00C777DF">
        <w:rPr>
          <w:rFonts w:asciiTheme="minorHAnsi" w:hAnsiTheme="minorHAnsi" w:cstheme="minorHAnsi"/>
          <w:sz w:val="24"/>
        </w:rPr>
        <w:t xml:space="preserve"> sections</w:t>
      </w:r>
      <w:r w:rsidR="00D25783" w:rsidRPr="0067703F">
        <w:rPr>
          <w:rFonts w:asciiTheme="minorHAnsi" w:hAnsiTheme="minorHAnsi" w:cstheme="minorHAnsi"/>
          <w:sz w:val="24"/>
        </w:rPr>
        <w:t>.</w:t>
      </w:r>
    </w:p>
    <w:p w:rsidR="00A835C9" w:rsidRPr="0067703F" w:rsidRDefault="00A835C9" w:rsidP="00207080">
      <w:pPr>
        <w:rPr>
          <w:rFonts w:asciiTheme="minorHAnsi" w:hAnsiTheme="minorHAnsi" w:cstheme="minorHAnsi"/>
          <w:sz w:val="24"/>
        </w:rPr>
      </w:pPr>
      <w:r>
        <w:rPr>
          <w:rFonts w:asciiTheme="minorHAnsi" w:hAnsiTheme="minorHAnsi" w:cstheme="minorHAnsi"/>
          <w:sz w:val="24"/>
        </w:rPr>
        <w:t xml:space="preserve">This Assessment accepts the recommendation of the Inquiry that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would not achieve acceptable environmental outcomes.</w:t>
      </w:r>
    </w:p>
    <w:p w:rsidR="00030C7F" w:rsidRDefault="005F5C0E" w:rsidP="00D25783">
      <w:pPr>
        <w:rPr>
          <w:rFonts w:asciiTheme="minorHAnsi" w:hAnsiTheme="minorHAnsi" w:cstheme="minorHAnsi"/>
          <w:sz w:val="24"/>
        </w:rPr>
      </w:pPr>
      <w:r>
        <w:rPr>
          <w:rFonts w:asciiTheme="minorHAnsi" w:hAnsiTheme="minorHAnsi" w:cstheme="minorHAnsi"/>
          <w:sz w:val="24"/>
        </w:rPr>
        <w:t>This Assessment finds that the Western option provides the best balance of environmental, social and economic outcomes of the three options. The Assessment recognises that the immediate benefits to traffic levels in Kilmore and Wallan m</w:t>
      </w:r>
      <w:r w:rsidR="00F92F80">
        <w:rPr>
          <w:rFonts w:asciiTheme="minorHAnsi" w:hAnsiTheme="minorHAnsi" w:cstheme="minorHAnsi"/>
          <w:sz w:val="24"/>
        </w:rPr>
        <w:t>a</w:t>
      </w:r>
      <w:r>
        <w:rPr>
          <w:rFonts w:asciiTheme="minorHAnsi" w:hAnsiTheme="minorHAnsi" w:cstheme="minorHAnsi"/>
          <w:sz w:val="24"/>
        </w:rPr>
        <w:t>y not be as great as the other two options, but accepts the view of the Inquiry that</w:t>
      </w:r>
      <w:r w:rsidR="005D049D">
        <w:rPr>
          <w:rFonts w:asciiTheme="minorHAnsi" w:hAnsiTheme="minorHAnsi" w:cstheme="minorHAnsi"/>
          <w:sz w:val="24"/>
        </w:rPr>
        <w:t xml:space="preserve"> the pred</w:t>
      </w:r>
      <w:r w:rsidR="00F92F80">
        <w:rPr>
          <w:rFonts w:asciiTheme="minorHAnsi" w:hAnsiTheme="minorHAnsi" w:cstheme="minorHAnsi"/>
          <w:sz w:val="24"/>
        </w:rPr>
        <w:t xml:space="preserve">ictions of the model are equivocal </w:t>
      </w:r>
      <w:r w:rsidR="005D049D">
        <w:rPr>
          <w:rFonts w:asciiTheme="minorHAnsi" w:hAnsiTheme="minorHAnsi" w:cstheme="minorHAnsi"/>
          <w:sz w:val="24"/>
        </w:rPr>
        <w:t>and that, in any case,</w:t>
      </w:r>
      <w:r>
        <w:rPr>
          <w:rFonts w:asciiTheme="minorHAnsi" w:hAnsiTheme="minorHAnsi" w:cstheme="minorHAnsi"/>
          <w:sz w:val="24"/>
        </w:rPr>
        <w:t xml:space="preserve"> th</w:t>
      </w:r>
      <w:r w:rsidR="005D049D">
        <w:rPr>
          <w:rFonts w:asciiTheme="minorHAnsi" w:hAnsiTheme="minorHAnsi" w:cstheme="minorHAnsi"/>
          <w:sz w:val="24"/>
        </w:rPr>
        <w:t>e Western option still meets VicRoads</w:t>
      </w:r>
      <w:r w:rsidR="005D23EC">
        <w:rPr>
          <w:rFonts w:asciiTheme="minorHAnsi" w:hAnsiTheme="minorHAnsi" w:cstheme="minorHAnsi"/>
          <w:sz w:val="24"/>
        </w:rPr>
        <w:t>’</w:t>
      </w:r>
      <w:r w:rsidR="005D049D">
        <w:rPr>
          <w:rFonts w:asciiTheme="minorHAnsi" w:hAnsiTheme="minorHAnsi" w:cstheme="minorHAnsi"/>
          <w:sz w:val="24"/>
        </w:rPr>
        <w:t xml:space="preserve"> project objectives and the </w:t>
      </w:r>
      <w:r w:rsidR="007B0DDA">
        <w:rPr>
          <w:rFonts w:asciiTheme="minorHAnsi" w:hAnsiTheme="minorHAnsi" w:cstheme="minorHAnsi"/>
          <w:sz w:val="24"/>
        </w:rPr>
        <w:t xml:space="preserve">transport network </w:t>
      </w:r>
      <w:r w:rsidR="005D049D">
        <w:rPr>
          <w:rFonts w:asciiTheme="minorHAnsi" w:hAnsiTheme="minorHAnsi" w:cstheme="minorHAnsi"/>
          <w:sz w:val="24"/>
        </w:rPr>
        <w:t xml:space="preserve">evaluation </w:t>
      </w:r>
      <w:r w:rsidR="007B0DDA">
        <w:rPr>
          <w:rFonts w:asciiTheme="minorHAnsi" w:hAnsiTheme="minorHAnsi" w:cstheme="minorHAnsi"/>
          <w:sz w:val="24"/>
        </w:rPr>
        <w:t>objective of this Assessment</w:t>
      </w:r>
      <w:r w:rsidR="00030C7F">
        <w:rPr>
          <w:rFonts w:asciiTheme="minorHAnsi" w:hAnsiTheme="minorHAnsi" w:cstheme="minorHAnsi"/>
          <w:sz w:val="24"/>
        </w:rPr>
        <w:t>.</w:t>
      </w:r>
    </w:p>
    <w:p w:rsidR="005D049D" w:rsidRDefault="005D049D" w:rsidP="00D25783">
      <w:pPr>
        <w:rPr>
          <w:rFonts w:asciiTheme="minorHAnsi" w:hAnsiTheme="minorHAnsi" w:cstheme="minorHAnsi"/>
          <w:sz w:val="24"/>
        </w:rPr>
      </w:pPr>
      <w:r>
        <w:rPr>
          <w:rFonts w:asciiTheme="minorHAnsi" w:hAnsiTheme="minorHAnsi" w:cstheme="minorHAnsi"/>
          <w:sz w:val="24"/>
        </w:rPr>
        <w:t xml:space="preserve">This Assessment </w:t>
      </w:r>
      <w:r w:rsidR="00C777DF">
        <w:rPr>
          <w:rFonts w:asciiTheme="minorHAnsi" w:hAnsiTheme="minorHAnsi" w:cstheme="minorHAnsi"/>
          <w:sz w:val="24"/>
        </w:rPr>
        <w:t xml:space="preserve">also </w:t>
      </w:r>
      <w:r>
        <w:rPr>
          <w:rFonts w:asciiTheme="minorHAnsi" w:hAnsiTheme="minorHAnsi" w:cstheme="minorHAnsi"/>
          <w:sz w:val="24"/>
        </w:rPr>
        <w:t xml:space="preserve">finds that the Western option is likely to result in significantly more benefits to the overall traffic network than the Dry Creek option because it has the potential to serve the western growth area of Kilmore and reduce through traffic in Wallan as a result of the upgrade to the </w:t>
      </w:r>
      <w:r w:rsidRPr="0067703F">
        <w:rPr>
          <w:rFonts w:asciiTheme="minorHAnsi" w:hAnsiTheme="minorHAnsi" w:cstheme="minorHAnsi"/>
          <w:sz w:val="24"/>
        </w:rPr>
        <w:t>Kilmore-Epping Road</w:t>
      </w:r>
      <w:r>
        <w:rPr>
          <w:rFonts w:asciiTheme="minorHAnsi" w:hAnsiTheme="minorHAnsi" w:cstheme="minorHAnsi"/>
          <w:sz w:val="24"/>
        </w:rPr>
        <w:t xml:space="preserve">. The Western option has significantly fewer and less detrimental environmental, social and economic impacts than the </w:t>
      </w:r>
      <w:proofErr w:type="spellStart"/>
      <w:r>
        <w:rPr>
          <w:rFonts w:asciiTheme="minorHAnsi" w:hAnsiTheme="minorHAnsi" w:cstheme="minorHAnsi"/>
          <w:sz w:val="24"/>
        </w:rPr>
        <w:t>Quinns</w:t>
      </w:r>
      <w:proofErr w:type="spellEnd"/>
      <w:r>
        <w:rPr>
          <w:rFonts w:asciiTheme="minorHAnsi" w:hAnsiTheme="minorHAnsi" w:cstheme="minorHAnsi"/>
          <w:sz w:val="24"/>
        </w:rPr>
        <w:t xml:space="preserve"> Road option. The Western option</w:t>
      </w:r>
      <w:r w:rsidR="00030C7F">
        <w:rPr>
          <w:rFonts w:asciiTheme="minorHAnsi" w:hAnsiTheme="minorHAnsi" w:cstheme="minorHAnsi"/>
          <w:sz w:val="24"/>
        </w:rPr>
        <w:t xml:space="preserve"> </w:t>
      </w:r>
      <w:r w:rsidR="007B0DDA">
        <w:rPr>
          <w:rFonts w:asciiTheme="minorHAnsi" w:hAnsiTheme="minorHAnsi" w:cstheme="minorHAnsi"/>
          <w:sz w:val="24"/>
        </w:rPr>
        <w:t>therefore achieves the best balance of outcomes of the three options.</w:t>
      </w:r>
    </w:p>
    <w:p w:rsidR="00D25783" w:rsidRDefault="00D25783" w:rsidP="00D25783">
      <w:pPr>
        <w:rPr>
          <w:rFonts w:asciiTheme="minorHAnsi" w:hAnsiTheme="minorHAnsi" w:cstheme="minorHAnsi"/>
          <w:sz w:val="24"/>
        </w:rPr>
      </w:pPr>
      <w:r w:rsidRPr="0067703F">
        <w:rPr>
          <w:rFonts w:asciiTheme="minorHAnsi" w:hAnsiTheme="minorHAnsi" w:cstheme="minorHAnsi"/>
          <w:sz w:val="24"/>
        </w:rPr>
        <w:t>The Assessment accepts that the Western option</w:t>
      </w:r>
      <w:r w:rsidR="0066371F">
        <w:rPr>
          <w:rFonts w:asciiTheme="minorHAnsi" w:hAnsiTheme="minorHAnsi" w:cstheme="minorHAnsi"/>
          <w:sz w:val="24"/>
        </w:rPr>
        <w:t xml:space="preserve"> may </w:t>
      </w:r>
      <w:r w:rsidRPr="0067703F">
        <w:rPr>
          <w:rFonts w:asciiTheme="minorHAnsi" w:hAnsiTheme="minorHAnsi" w:cstheme="minorHAnsi"/>
          <w:sz w:val="24"/>
        </w:rPr>
        <w:t>impact on the Kilmore Wastewater Manag</w:t>
      </w:r>
      <w:r w:rsidR="005F5C0E">
        <w:rPr>
          <w:rFonts w:asciiTheme="minorHAnsi" w:hAnsiTheme="minorHAnsi" w:cstheme="minorHAnsi"/>
          <w:sz w:val="24"/>
        </w:rPr>
        <w:t>ement Facility</w:t>
      </w:r>
      <w:r w:rsidR="0066371F">
        <w:rPr>
          <w:rFonts w:asciiTheme="minorHAnsi" w:hAnsiTheme="minorHAnsi" w:cstheme="minorHAnsi"/>
          <w:sz w:val="24"/>
        </w:rPr>
        <w:t xml:space="preserve"> should it be expanded in the future</w:t>
      </w:r>
      <w:r w:rsidR="00AA6875">
        <w:rPr>
          <w:rFonts w:asciiTheme="minorHAnsi" w:hAnsiTheme="minorHAnsi" w:cstheme="minorHAnsi"/>
          <w:sz w:val="24"/>
        </w:rPr>
        <w:t xml:space="preserve"> and </w:t>
      </w:r>
      <w:r w:rsidR="005D049D">
        <w:rPr>
          <w:rFonts w:asciiTheme="minorHAnsi" w:hAnsiTheme="minorHAnsi" w:cstheme="minorHAnsi"/>
          <w:sz w:val="24"/>
        </w:rPr>
        <w:t>the recommendation of the Inquiry that Goulburn Valley Water and VicRoads should work together to refine the alignment to achieve the most efficient whole of government outcome.</w:t>
      </w:r>
    </w:p>
    <w:p w:rsidR="003557A0" w:rsidRDefault="003557A0" w:rsidP="00174CE6">
      <w:pPr>
        <w:keepNext/>
        <w:rPr>
          <w:rFonts w:asciiTheme="minorHAnsi" w:hAnsiTheme="minorHAnsi" w:cstheme="minorHAnsi"/>
          <w:b/>
          <w:sz w:val="24"/>
        </w:rPr>
      </w:pPr>
    </w:p>
    <w:p w:rsidR="00052839" w:rsidRDefault="00052839">
      <w:pPr>
        <w:spacing w:before="0" w:after="0"/>
        <w:jc w:val="left"/>
        <w:rPr>
          <w:rFonts w:asciiTheme="minorHAnsi" w:hAnsiTheme="minorHAnsi" w:cstheme="minorHAnsi"/>
          <w:b/>
          <w:bCs/>
          <w:caps/>
          <w:kern w:val="32"/>
          <w:sz w:val="24"/>
        </w:rPr>
      </w:pPr>
      <w:bookmarkStart w:id="49" w:name="_Toc408571618"/>
      <w:r>
        <w:rPr>
          <w:rFonts w:asciiTheme="minorHAnsi" w:hAnsiTheme="minorHAnsi" w:cstheme="minorHAnsi"/>
          <w:sz w:val="24"/>
        </w:rPr>
        <w:br w:type="page"/>
      </w:r>
    </w:p>
    <w:p w:rsidR="003557A0" w:rsidRPr="0067703F" w:rsidRDefault="003557A0" w:rsidP="003557A0">
      <w:pPr>
        <w:pStyle w:val="Heading1"/>
        <w:spacing w:before="120"/>
        <w:ind w:left="431" w:hanging="431"/>
        <w:rPr>
          <w:rFonts w:asciiTheme="minorHAnsi" w:hAnsiTheme="minorHAnsi" w:cstheme="minorHAnsi"/>
          <w:sz w:val="24"/>
          <w:szCs w:val="24"/>
        </w:rPr>
      </w:pPr>
      <w:r>
        <w:rPr>
          <w:rFonts w:asciiTheme="minorHAnsi" w:hAnsiTheme="minorHAnsi" w:cstheme="minorHAnsi"/>
          <w:sz w:val="24"/>
          <w:szCs w:val="24"/>
        </w:rPr>
        <w:lastRenderedPageBreak/>
        <w:t>conclusion and findings</w:t>
      </w:r>
      <w:bookmarkEnd w:id="49"/>
    </w:p>
    <w:p w:rsidR="00174CE6" w:rsidRPr="0067703F" w:rsidRDefault="00442C03" w:rsidP="00174CE6">
      <w:pPr>
        <w:rPr>
          <w:rFonts w:asciiTheme="minorHAnsi" w:hAnsiTheme="minorHAnsi" w:cstheme="minorHAnsi"/>
          <w:sz w:val="24"/>
        </w:rPr>
      </w:pPr>
      <w:r>
        <w:rPr>
          <w:rFonts w:asciiTheme="minorHAnsi" w:hAnsiTheme="minorHAnsi" w:cstheme="minorHAnsi"/>
          <w:sz w:val="24"/>
        </w:rPr>
        <w:t xml:space="preserve">The conclusion of my </w:t>
      </w:r>
      <w:r w:rsidR="00174CE6" w:rsidRPr="0067703F">
        <w:rPr>
          <w:rFonts w:asciiTheme="minorHAnsi" w:hAnsiTheme="minorHAnsi" w:cstheme="minorHAnsi"/>
          <w:sz w:val="24"/>
        </w:rPr>
        <w:t xml:space="preserve">assessment </w:t>
      </w:r>
      <w:r>
        <w:rPr>
          <w:rFonts w:asciiTheme="minorHAnsi" w:hAnsiTheme="minorHAnsi" w:cstheme="minorHAnsi"/>
          <w:sz w:val="24"/>
        </w:rPr>
        <w:t xml:space="preserve">is </w:t>
      </w:r>
      <w:r w:rsidR="00174CE6" w:rsidRPr="0067703F">
        <w:rPr>
          <w:rFonts w:asciiTheme="minorHAnsi" w:hAnsiTheme="minorHAnsi" w:cstheme="minorHAnsi"/>
          <w:sz w:val="24"/>
        </w:rPr>
        <w:t>that:</w:t>
      </w:r>
    </w:p>
    <w:p w:rsidR="00425D59" w:rsidRPr="0067703F" w:rsidRDefault="00603F89" w:rsidP="00010F75">
      <w:pPr>
        <w:pStyle w:val="ListParagraph"/>
        <w:numPr>
          <w:ilvl w:val="0"/>
          <w:numId w:val="20"/>
        </w:numPr>
        <w:rPr>
          <w:rFonts w:asciiTheme="minorHAnsi" w:hAnsiTheme="minorHAnsi" w:cstheme="minorHAnsi"/>
          <w:sz w:val="24"/>
        </w:rPr>
      </w:pPr>
      <w:r w:rsidRPr="0067703F">
        <w:rPr>
          <w:rFonts w:asciiTheme="minorHAnsi" w:hAnsiTheme="minorHAnsi" w:cstheme="minorHAnsi"/>
          <w:sz w:val="24"/>
        </w:rPr>
        <w:t>The</w:t>
      </w:r>
      <w:r w:rsidR="00174CE6" w:rsidRPr="0067703F">
        <w:rPr>
          <w:rFonts w:asciiTheme="minorHAnsi" w:hAnsiTheme="minorHAnsi" w:cstheme="minorHAnsi"/>
          <w:sz w:val="24"/>
        </w:rPr>
        <w:t xml:space="preserve"> Kilmore Walla</w:t>
      </w:r>
      <w:r w:rsidR="000B1A7C">
        <w:rPr>
          <w:rFonts w:asciiTheme="minorHAnsi" w:hAnsiTheme="minorHAnsi" w:cstheme="minorHAnsi"/>
          <w:sz w:val="24"/>
        </w:rPr>
        <w:t xml:space="preserve">n Bypass project </w:t>
      </w:r>
      <w:r w:rsidR="00174CE6" w:rsidRPr="0067703F">
        <w:rPr>
          <w:rFonts w:asciiTheme="minorHAnsi" w:hAnsiTheme="minorHAnsi" w:cstheme="minorHAnsi"/>
          <w:sz w:val="24"/>
        </w:rPr>
        <w:t>be constructed generally on the</w:t>
      </w:r>
      <w:r w:rsidRPr="0067703F">
        <w:rPr>
          <w:rFonts w:asciiTheme="minorHAnsi" w:hAnsiTheme="minorHAnsi" w:cstheme="minorHAnsi"/>
          <w:sz w:val="24"/>
        </w:rPr>
        <w:t xml:space="preserve"> </w:t>
      </w:r>
      <w:r w:rsidR="00174CE6" w:rsidRPr="0067703F">
        <w:rPr>
          <w:rFonts w:asciiTheme="minorHAnsi" w:hAnsiTheme="minorHAnsi" w:cstheme="minorHAnsi"/>
          <w:sz w:val="24"/>
        </w:rPr>
        <w:t xml:space="preserve">alignment of the </w:t>
      </w:r>
      <w:r w:rsidRPr="0067703F">
        <w:rPr>
          <w:rFonts w:asciiTheme="minorHAnsi" w:hAnsiTheme="minorHAnsi" w:cstheme="minorHAnsi"/>
          <w:sz w:val="24"/>
        </w:rPr>
        <w:t>Western option</w:t>
      </w:r>
      <w:r w:rsidR="00425D59" w:rsidRPr="0067703F">
        <w:rPr>
          <w:rFonts w:asciiTheme="minorHAnsi" w:hAnsiTheme="minorHAnsi" w:cstheme="minorHAnsi"/>
          <w:sz w:val="24"/>
        </w:rPr>
        <w:t>.</w:t>
      </w:r>
    </w:p>
    <w:p w:rsidR="000B1A7C" w:rsidRPr="0067703F" w:rsidRDefault="000B1A7C" w:rsidP="000B1A7C">
      <w:pPr>
        <w:pStyle w:val="ListParagraph"/>
        <w:numPr>
          <w:ilvl w:val="0"/>
          <w:numId w:val="20"/>
        </w:numPr>
        <w:rPr>
          <w:rFonts w:asciiTheme="minorHAnsi" w:hAnsiTheme="minorHAnsi" w:cstheme="minorHAnsi"/>
          <w:sz w:val="24"/>
        </w:rPr>
      </w:pPr>
      <w:r w:rsidRPr="0067703F">
        <w:rPr>
          <w:rFonts w:asciiTheme="minorHAnsi" w:hAnsiTheme="minorHAnsi" w:cstheme="minorHAnsi"/>
          <w:sz w:val="24"/>
        </w:rPr>
        <w:t xml:space="preserve">VicRoads request a Planning Scheme Amendment to introduce an incorporated document into the Mitchell Planning Scheme </w:t>
      </w:r>
      <w:r>
        <w:rPr>
          <w:rFonts w:asciiTheme="minorHAnsi" w:hAnsiTheme="minorHAnsi" w:cstheme="minorHAnsi"/>
          <w:sz w:val="24"/>
        </w:rPr>
        <w:t xml:space="preserve">and apply a Public Acquisition Overlay to land required for the Project </w:t>
      </w:r>
      <w:r w:rsidRPr="0067703F">
        <w:rPr>
          <w:rFonts w:asciiTheme="minorHAnsi" w:hAnsiTheme="minorHAnsi" w:cstheme="minorHAnsi"/>
          <w:sz w:val="24"/>
        </w:rPr>
        <w:t>generally in accordance with the d</w:t>
      </w:r>
      <w:r>
        <w:rPr>
          <w:rFonts w:asciiTheme="minorHAnsi" w:hAnsiTheme="minorHAnsi" w:cstheme="minorHAnsi"/>
          <w:sz w:val="24"/>
        </w:rPr>
        <w:t>raft amendment for the Western o</w:t>
      </w:r>
      <w:r w:rsidRPr="0067703F">
        <w:rPr>
          <w:rFonts w:asciiTheme="minorHAnsi" w:hAnsiTheme="minorHAnsi" w:cstheme="minorHAnsi"/>
          <w:sz w:val="24"/>
        </w:rPr>
        <w:t>ption exhibited with the EES.</w:t>
      </w:r>
    </w:p>
    <w:p w:rsidR="00603F89" w:rsidRDefault="00AC71D0" w:rsidP="00010F75">
      <w:pPr>
        <w:pStyle w:val="ListParagraph"/>
        <w:numPr>
          <w:ilvl w:val="0"/>
          <w:numId w:val="20"/>
        </w:numPr>
        <w:rPr>
          <w:rFonts w:asciiTheme="minorHAnsi" w:hAnsiTheme="minorHAnsi" w:cstheme="minorHAnsi"/>
          <w:sz w:val="24"/>
        </w:rPr>
      </w:pPr>
      <w:r>
        <w:rPr>
          <w:rFonts w:asciiTheme="minorHAnsi" w:hAnsiTheme="minorHAnsi" w:cstheme="minorHAnsi"/>
          <w:sz w:val="24"/>
        </w:rPr>
        <w:t>A condition should be included i</w:t>
      </w:r>
      <w:r w:rsidRPr="0067703F">
        <w:rPr>
          <w:rFonts w:asciiTheme="minorHAnsi" w:hAnsiTheme="minorHAnsi" w:cstheme="minorHAnsi"/>
          <w:sz w:val="24"/>
        </w:rPr>
        <w:t xml:space="preserve">n the proposed incorporated document to require </w:t>
      </w:r>
      <w:r>
        <w:rPr>
          <w:rFonts w:asciiTheme="minorHAnsi" w:hAnsiTheme="minorHAnsi" w:cstheme="minorHAnsi"/>
          <w:sz w:val="24"/>
        </w:rPr>
        <w:t>that the project is</w:t>
      </w:r>
      <w:r w:rsidR="00603F89" w:rsidRPr="0067703F">
        <w:rPr>
          <w:rFonts w:asciiTheme="minorHAnsi" w:hAnsiTheme="minorHAnsi" w:cstheme="minorHAnsi"/>
          <w:sz w:val="24"/>
        </w:rPr>
        <w:t xml:space="preserve"> implemented in </w:t>
      </w:r>
      <w:r w:rsidR="00CD5105">
        <w:rPr>
          <w:rFonts w:asciiTheme="minorHAnsi" w:hAnsiTheme="minorHAnsi" w:cstheme="minorHAnsi"/>
          <w:sz w:val="24"/>
        </w:rPr>
        <w:t xml:space="preserve">accordance with an </w:t>
      </w:r>
      <w:r w:rsidR="00425D59" w:rsidRPr="0067703F">
        <w:rPr>
          <w:rFonts w:asciiTheme="minorHAnsi" w:hAnsiTheme="minorHAnsi" w:cstheme="minorHAnsi"/>
          <w:sz w:val="24"/>
        </w:rPr>
        <w:t>Environmental Management Framework</w:t>
      </w:r>
      <w:r w:rsidR="000B1A7C">
        <w:rPr>
          <w:rFonts w:asciiTheme="minorHAnsi" w:hAnsiTheme="minorHAnsi" w:cstheme="minorHAnsi"/>
          <w:sz w:val="24"/>
        </w:rPr>
        <w:t>. The Environmental Management Framework should be</w:t>
      </w:r>
      <w:r w:rsidR="00425D59" w:rsidRPr="0067703F">
        <w:rPr>
          <w:rFonts w:asciiTheme="minorHAnsi" w:hAnsiTheme="minorHAnsi" w:cstheme="minorHAnsi"/>
          <w:sz w:val="24"/>
        </w:rPr>
        <w:t xml:space="preserve"> </w:t>
      </w:r>
      <w:r w:rsidR="00CD5105">
        <w:rPr>
          <w:rFonts w:asciiTheme="minorHAnsi" w:hAnsiTheme="minorHAnsi" w:cstheme="minorHAnsi"/>
          <w:sz w:val="24"/>
        </w:rPr>
        <w:t>consistent with</w:t>
      </w:r>
      <w:r w:rsidR="00030C7F">
        <w:rPr>
          <w:rFonts w:asciiTheme="minorHAnsi" w:hAnsiTheme="minorHAnsi" w:cstheme="minorHAnsi"/>
          <w:sz w:val="24"/>
        </w:rPr>
        <w:t xml:space="preserve"> C</w:t>
      </w:r>
      <w:r w:rsidR="00DF1212">
        <w:rPr>
          <w:rFonts w:asciiTheme="minorHAnsi" w:hAnsiTheme="minorHAnsi" w:cstheme="minorHAnsi"/>
          <w:sz w:val="24"/>
        </w:rPr>
        <w:t>hapter 17 of the EES</w:t>
      </w:r>
      <w:r w:rsidR="000B1A7C">
        <w:rPr>
          <w:rFonts w:asciiTheme="minorHAnsi" w:hAnsiTheme="minorHAnsi" w:cstheme="minorHAnsi"/>
          <w:sz w:val="24"/>
        </w:rPr>
        <w:t xml:space="preserve"> and</w:t>
      </w:r>
      <w:r w:rsidR="00DF1212">
        <w:rPr>
          <w:rFonts w:asciiTheme="minorHAnsi" w:hAnsiTheme="minorHAnsi" w:cstheme="minorHAnsi"/>
          <w:sz w:val="24"/>
        </w:rPr>
        <w:t xml:space="preserve"> </w:t>
      </w:r>
      <w:r w:rsidR="00CD5105">
        <w:rPr>
          <w:rFonts w:asciiTheme="minorHAnsi" w:hAnsiTheme="minorHAnsi" w:cstheme="minorHAnsi"/>
          <w:sz w:val="24"/>
        </w:rPr>
        <w:t>include</w:t>
      </w:r>
      <w:r w:rsidR="00DF1212">
        <w:rPr>
          <w:rFonts w:asciiTheme="minorHAnsi" w:hAnsiTheme="minorHAnsi" w:cstheme="minorHAnsi"/>
          <w:sz w:val="24"/>
        </w:rPr>
        <w:t xml:space="preserve"> the following:</w:t>
      </w:r>
    </w:p>
    <w:p w:rsidR="00DF1212" w:rsidRPr="00030C7F" w:rsidRDefault="00DF1212" w:rsidP="00010F75">
      <w:pPr>
        <w:pStyle w:val="ListParagraph"/>
        <w:numPr>
          <w:ilvl w:val="1"/>
          <w:numId w:val="20"/>
        </w:numPr>
        <w:contextualSpacing w:val="0"/>
        <w:rPr>
          <w:rFonts w:asciiTheme="minorHAnsi" w:hAnsiTheme="minorHAnsi" w:cstheme="minorHAnsi"/>
          <w:sz w:val="24"/>
        </w:rPr>
      </w:pPr>
      <w:r w:rsidRPr="00030C7F">
        <w:rPr>
          <w:rFonts w:asciiTheme="minorHAnsi" w:hAnsiTheme="minorHAnsi" w:cstheme="minorHAnsi"/>
          <w:sz w:val="24"/>
        </w:rPr>
        <w:t xml:space="preserve">Measures to </w:t>
      </w:r>
      <w:r w:rsidR="00CD5105" w:rsidRPr="00030C7F">
        <w:rPr>
          <w:rFonts w:asciiTheme="minorHAnsi" w:hAnsiTheme="minorHAnsi" w:cstheme="minorHAnsi"/>
          <w:sz w:val="24"/>
        </w:rPr>
        <w:t>give effect to any</w:t>
      </w:r>
      <w:r w:rsidRPr="00030C7F">
        <w:rPr>
          <w:rFonts w:asciiTheme="minorHAnsi" w:hAnsiTheme="minorHAnsi" w:cstheme="minorHAnsi"/>
          <w:sz w:val="24"/>
        </w:rPr>
        <w:t xml:space="preserve"> approval under the </w:t>
      </w:r>
      <w:r w:rsidRPr="00030C7F">
        <w:rPr>
          <w:rFonts w:asciiTheme="minorHAnsi" w:hAnsiTheme="minorHAnsi" w:cstheme="minorHAnsi"/>
          <w:i/>
          <w:iCs/>
          <w:sz w:val="24"/>
        </w:rPr>
        <w:t>Environment Protection and Biodiversity Conservation Act 1999</w:t>
      </w:r>
      <w:r w:rsidRPr="00030C7F">
        <w:rPr>
          <w:rFonts w:asciiTheme="minorHAnsi" w:hAnsiTheme="minorHAnsi" w:cstheme="minorHAnsi"/>
          <w:sz w:val="24"/>
        </w:rPr>
        <w:t>.</w:t>
      </w:r>
      <w:r w:rsidR="00CD5105" w:rsidRPr="00030C7F">
        <w:rPr>
          <w:rFonts w:asciiTheme="minorHAnsi" w:hAnsiTheme="minorHAnsi" w:cstheme="minorHAnsi"/>
          <w:sz w:val="24"/>
        </w:rPr>
        <w:t xml:space="preserve"> </w:t>
      </w:r>
    </w:p>
    <w:p w:rsidR="00DF1212" w:rsidRPr="00CD5105" w:rsidRDefault="00CD5105" w:rsidP="00010F75">
      <w:pPr>
        <w:pStyle w:val="ListParagraph"/>
        <w:numPr>
          <w:ilvl w:val="1"/>
          <w:numId w:val="20"/>
        </w:numPr>
        <w:contextualSpacing w:val="0"/>
        <w:rPr>
          <w:rFonts w:asciiTheme="minorHAnsi" w:hAnsiTheme="minorHAnsi" w:cstheme="minorHAnsi"/>
          <w:sz w:val="24"/>
        </w:rPr>
      </w:pPr>
      <w:r>
        <w:rPr>
          <w:rFonts w:asciiTheme="minorHAnsi" w:hAnsiTheme="minorHAnsi" w:cstheme="minorHAnsi"/>
          <w:sz w:val="24"/>
        </w:rPr>
        <w:t>A</w:t>
      </w:r>
      <w:r w:rsidR="00DF1212">
        <w:rPr>
          <w:rFonts w:asciiTheme="minorHAnsi" w:hAnsiTheme="minorHAnsi" w:cstheme="minorHAnsi"/>
          <w:sz w:val="24"/>
        </w:rPr>
        <w:t xml:space="preserve"> salvage and translocation program and post translocation monitoring </w:t>
      </w:r>
      <w:r w:rsidR="00DF1212" w:rsidRPr="0067703F">
        <w:rPr>
          <w:rFonts w:asciiTheme="minorHAnsi" w:hAnsiTheme="minorHAnsi" w:cstheme="minorHAnsi"/>
          <w:sz w:val="24"/>
        </w:rPr>
        <w:t xml:space="preserve">to manage potential impacts on </w:t>
      </w:r>
      <w:r w:rsidR="00DF1212">
        <w:rPr>
          <w:rFonts w:asciiTheme="minorHAnsi" w:hAnsiTheme="minorHAnsi" w:cstheme="minorHAnsi"/>
          <w:i/>
          <w:sz w:val="24"/>
        </w:rPr>
        <w:t>Flora and Fauna Guarantee Act 1988</w:t>
      </w:r>
      <w:r w:rsidR="008B706C">
        <w:rPr>
          <w:rFonts w:asciiTheme="minorHAnsi" w:hAnsiTheme="minorHAnsi" w:cstheme="minorHAnsi"/>
          <w:sz w:val="24"/>
        </w:rPr>
        <w:t xml:space="preserve"> </w:t>
      </w:r>
      <w:r w:rsidR="000B1A7C">
        <w:rPr>
          <w:rFonts w:asciiTheme="minorHAnsi" w:hAnsiTheme="minorHAnsi" w:cstheme="minorHAnsi"/>
          <w:sz w:val="24"/>
        </w:rPr>
        <w:t>listed species</w:t>
      </w:r>
      <w:r w:rsidR="008B706C">
        <w:rPr>
          <w:rFonts w:asciiTheme="minorHAnsi" w:hAnsiTheme="minorHAnsi" w:cstheme="minorHAnsi"/>
          <w:sz w:val="24"/>
        </w:rPr>
        <w:t>.</w:t>
      </w:r>
    </w:p>
    <w:p w:rsidR="00CD5105" w:rsidRDefault="00030C7F" w:rsidP="00010F75">
      <w:pPr>
        <w:pStyle w:val="ListParagraph"/>
        <w:numPr>
          <w:ilvl w:val="0"/>
          <w:numId w:val="20"/>
        </w:numPr>
        <w:rPr>
          <w:rFonts w:asciiTheme="minorHAnsi" w:hAnsiTheme="minorHAnsi" w:cstheme="minorHAnsi"/>
          <w:sz w:val="24"/>
        </w:rPr>
      </w:pPr>
      <w:r>
        <w:rPr>
          <w:rFonts w:asciiTheme="minorHAnsi" w:hAnsiTheme="minorHAnsi" w:cstheme="minorHAnsi"/>
          <w:sz w:val="24"/>
        </w:rPr>
        <w:t>A condition should be included i</w:t>
      </w:r>
      <w:r w:rsidR="00CD5105" w:rsidRPr="0067703F">
        <w:rPr>
          <w:rFonts w:asciiTheme="minorHAnsi" w:hAnsiTheme="minorHAnsi" w:cstheme="minorHAnsi"/>
          <w:sz w:val="24"/>
        </w:rPr>
        <w:t xml:space="preserve">n the proposed incorporated document to require </w:t>
      </w:r>
      <w:r w:rsidR="00CD5105">
        <w:rPr>
          <w:rFonts w:asciiTheme="minorHAnsi" w:hAnsiTheme="minorHAnsi" w:cstheme="minorHAnsi"/>
          <w:sz w:val="24"/>
        </w:rPr>
        <w:t xml:space="preserve">an Offset Management Strategy </w:t>
      </w:r>
      <w:r w:rsidR="00CD5105" w:rsidRPr="0067703F">
        <w:rPr>
          <w:rFonts w:asciiTheme="minorHAnsi" w:hAnsiTheme="minorHAnsi" w:cstheme="minorHAnsi"/>
          <w:sz w:val="24"/>
        </w:rPr>
        <w:t xml:space="preserve">to be provided </w:t>
      </w:r>
      <w:r w:rsidR="00CD5105">
        <w:rPr>
          <w:rFonts w:asciiTheme="minorHAnsi" w:hAnsiTheme="minorHAnsi" w:cstheme="minorHAnsi"/>
          <w:sz w:val="24"/>
        </w:rPr>
        <w:t>that responds to</w:t>
      </w:r>
      <w:r w:rsidR="00CD5105" w:rsidRPr="0067703F">
        <w:rPr>
          <w:rFonts w:asciiTheme="minorHAnsi" w:hAnsiTheme="minorHAnsi" w:cstheme="minorHAnsi"/>
          <w:sz w:val="24"/>
        </w:rPr>
        <w:t xml:space="preserve"> the </w:t>
      </w:r>
      <w:r w:rsidR="00AA6875">
        <w:rPr>
          <w:rFonts w:asciiTheme="minorHAnsi" w:hAnsiTheme="minorHAnsi" w:cstheme="minorHAnsi"/>
          <w:sz w:val="24"/>
        </w:rPr>
        <w:t xml:space="preserve">Victorian </w:t>
      </w:r>
      <w:r w:rsidR="00CD5105" w:rsidRPr="0067703F">
        <w:rPr>
          <w:rFonts w:asciiTheme="minorHAnsi" w:hAnsiTheme="minorHAnsi" w:cstheme="minorHAnsi"/>
          <w:sz w:val="24"/>
        </w:rPr>
        <w:t>Biodiversity Assessment Guidelines</w:t>
      </w:r>
      <w:r w:rsidR="00052839">
        <w:rPr>
          <w:rFonts w:asciiTheme="minorHAnsi" w:hAnsiTheme="minorHAnsi" w:cstheme="minorHAnsi"/>
          <w:sz w:val="24"/>
        </w:rPr>
        <w:t>.</w:t>
      </w:r>
    </w:p>
    <w:p w:rsidR="0054726A" w:rsidRPr="0067703F" w:rsidRDefault="0054726A" w:rsidP="00797C0D">
      <w:pPr>
        <w:spacing w:before="0" w:after="0"/>
        <w:jc w:val="left"/>
        <w:rPr>
          <w:rFonts w:asciiTheme="minorHAnsi" w:hAnsiTheme="minorHAnsi" w:cstheme="minorHAnsi"/>
          <w:b/>
          <w:sz w:val="24"/>
        </w:rPr>
      </w:pPr>
    </w:p>
    <w:p w:rsidR="0054726A" w:rsidRDefault="0054726A" w:rsidP="00797C0D">
      <w:pPr>
        <w:spacing w:before="0" w:after="0"/>
        <w:jc w:val="left"/>
        <w:rPr>
          <w:rFonts w:asciiTheme="minorHAnsi" w:hAnsiTheme="minorHAnsi" w:cstheme="minorHAnsi"/>
          <w:b/>
          <w:sz w:val="24"/>
        </w:rPr>
      </w:pPr>
    </w:p>
    <w:p w:rsidR="007B25D8" w:rsidRDefault="009936A6" w:rsidP="009936A6">
      <w:pPr>
        <w:autoSpaceDE w:val="0"/>
        <w:autoSpaceDN w:val="0"/>
        <w:adjustRightInd w:val="0"/>
        <w:spacing w:before="0" w:after="0"/>
        <w:ind w:left="-284"/>
        <w:jc w:val="left"/>
        <w:rPr>
          <w:rFonts w:asciiTheme="minorHAnsi" w:hAnsiTheme="minorHAnsi" w:cstheme="minorHAnsi"/>
          <w:b/>
          <w:bCs/>
          <w:color w:val="000000"/>
          <w:sz w:val="24"/>
          <w:lang w:eastAsia="en-US"/>
        </w:rPr>
      </w:pPr>
      <w:r>
        <w:rPr>
          <w:rFonts w:asciiTheme="minorHAnsi" w:hAnsiTheme="minorHAnsi" w:cstheme="minorHAnsi"/>
          <w:b/>
          <w:bCs/>
          <w:noProof/>
          <w:color w:val="000000"/>
          <w:sz w:val="24"/>
        </w:rPr>
        <w:drawing>
          <wp:inline distT="0" distB="0" distL="0" distR="0" wp14:anchorId="21D3545E" wp14:editId="43585258">
            <wp:extent cx="3088106" cy="1172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984" cy="1172490"/>
                    </a:xfrm>
                    <a:prstGeom prst="rect">
                      <a:avLst/>
                    </a:prstGeom>
                    <a:noFill/>
                    <a:ln>
                      <a:noFill/>
                    </a:ln>
                  </pic:spPr>
                </pic:pic>
              </a:graphicData>
            </a:graphic>
          </wp:inline>
        </w:drawing>
      </w:r>
      <w:r w:rsidR="007B25D8">
        <w:rPr>
          <w:rFonts w:asciiTheme="minorHAnsi" w:hAnsiTheme="minorHAnsi" w:cstheme="minorHAnsi"/>
          <w:b/>
          <w:bCs/>
          <w:color w:val="000000"/>
          <w:sz w:val="24"/>
          <w:lang w:eastAsia="en-US"/>
        </w:rPr>
        <w:br w:type="page"/>
      </w:r>
    </w:p>
    <w:p w:rsidR="007B25D8" w:rsidRDefault="007B25D8" w:rsidP="007B25D8">
      <w:pPr>
        <w:spacing w:before="0" w:after="0"/>
        <w:rPr>
          <w:rFonts w:asciiTheme="minorHAnsi" w:hAnsiTheme="minorHAnsi" w:cstheme="minorHAnsi"/>
          <w:bCs/>
          <w:color w:val="000000"/>
          <w:sz w:val="24"/>
          <w:lang w:eastAsia="en-US"/>
        </w:rPr>
      </w:pPr>
      <w:r>
        <w:rPr>
          <w:rFonts w:asciiTheme="minorHAnsi" w:hAnsiTheme="minorHAnsi" w:cstheme="minorHAnsi"/>
          <w:b/>
          <w:bCs/>
          <w:color w:val="000000"/>
          <w:sz w:val="24"/>
          <w:lang w:eastAsia="en-US"/>
        </w:rPr>
        <w:lastRenderedPageBreak/>
        <w:t>Response to Inquiry Recommendations</w:t>
      </w:r>
    </w:p>
    <w:p w:rsidR="007B25D8" w:rsidRDefault="007B25D8" w:rsidP="007B25D8">
      <w:pPr>
        <w:spacing w:before="0" w:after="0"/>
        <w:rPr>
          <w:rFonts w:asciiTheme="minorHAnsi" w:hAnsiTheme="minorHAnsi" w:cstheme="minorHAnsi"/>
          <w:bCs/>
          <w:color w:val="000000"/>
          <w:sz w:val="24"/>
          <w:lang w:eastAsia="en-US"/>
        </w:rPr>
      </w:pPr>
    </w:p>
    <w:p w:rsidR="007B25D8" w:rsidRDefault="007B25D8" w:rsidP="007B25D8">
      <w:pPr>
        <w:spacing w:before="0" w:after="0"/>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Inquiry made eight recommendations. The Minister for Planning’s response to each recommendation is provided in the table below.</w:t>
      </w:r>
    </w:p>
    <w:p w:rsidR="007B25D8" w:rsidRDefault="007B25D8" w:rsidP="007B25D8">
      <w:pPr>
        <w:spacing w:before="0" w:after="0"/>
        <w:rPr>
          <w:rFonts w:asciiTheme="minorHAnsi" w:hAnsiTheme="minorHAnsi" w:cstheme="minorHAnsi"/>
          <w:bCs/>
          <w:color w:val="000000"/>
          <w:sz w:val="24"/>
          <w:lang w:eastAsia="en-US"/>
        </w:rPr>
      </w:pPr>
    </w:p>
    <w:tbl>
      <w:tblPr>
        <w:tblStyle w:val="TableGrid"/>
        <w:tblW w:w="0" w:type="auto"/>
        <w:tblLook w:val="04A0" w:firstRow="1" w:lastRow="0" w:firstColumn="1" w:lastColumn="0" w:noHBand="0" w:noVBand="1"/>
      </w:tblPr>
      <w:tblGrid>
        <w:gridCol w:w="568"/>
        <w:gridCol w:w="4360"/>
        <w:gridCol w:w="4926"/>
      </w:tblGrid>
      <w:tr w:rsidR="007B25D8" w:rsidRP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No.</w:t>
            </w:r>
          </w:p>
        </w:tc>
        <w:tc>
          <w:tcPr>
            <w:tcW w:w="4360"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Recommendation</w:t>
            </w:r>
          </w:p>
        </w:tc>
        <w:tc>
          <w:tcPr>
            <w:tcW w:w="4926"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Response</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1</w:t>
            </w:r>
          </w:p>
        </w:tc>
        <w:tc>
          <w:tcPr>
            <w:tcW w:w="4360" w:type="dxa"/>
          </w:tcPr>
          <w:p w:rsidR="007B25D8" w:rsidRPr="00FD53A5"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Minister for Planning, under section 20(4) of the </w:t>
            </w:r>
            <w:r>
              <w:rPr>
                <w:rFonts w:asciiTheme="minorHAnsi" w:hAnsiTheme="minorHAnsi" w:cstheme="minorHAnsi"/>
                <w:bCs/>
                <w:i/>
                <w:color w:val="000000"/>
                <w:sz w:val="24"/>
                <w:lang w:eastAsia="en-US"/>
              </w:rPr>
              <w:t>Planning and Environment Act 1987</w:t>
            </w:r>
            <w:r>
              <w:rPr>
                <w:rFonts w:asciiTheme="minorHAnsi" w:hAnsiTheme="minorHAnsi" w:cstheme="minorHAnsi"/>
                <w:bCs/>
                <w:color w:val="000000"/>
                <w:sz w:val="24"/>
                <w:lang w:eastAsia="en-US"/>
              </w:rPr>
              <w:t>, prepare and approve an amendment to the Mitchell Planning Scheme generally in accordance with the draft amendment published as part of the Environment Effects Statement.</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r w:rsidR="008B7972">
              <w:rPr>
                <w:rFonts w:asciiTheme="minorHAnsi" w:hAnsiTheme="minorHAnsi" w:cstheme="minorHAnsi"/>
                <w:bCs/>
                <w:color w:val="000000"/>
                <w:sz w:val="24"/>
                <w:lang w:eastAsia="en-US"/>
              </w:rPr>
              <w:t>, subject to a formal request from VicRoads.</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2</w:t>
            </w:r>
          </w:p>
        </w:tc>
        <w:tc>
          <w:tcPr>
            <w:tcW w:w="4360" w:type="dxa"/>
          </w:tcPr>
          <w:p w:rsidR="007B25D8"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and Goulburn Valley Water work together to refine the detailed design of the bypass in the vicinity of the Kilmore Wastewater Management Facility generally along the alignment proposed in the Environment Effects Statement. The design should explore reconfiguration or relocation of the plant with the view of achieving an efficient ‘whole of government’ resolution of the infrastructure needs of Kilmore.</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3</w:t>
            </w:r>
          </w:p>
        </w:tc>
        <w:tc>
          <w:tcPr>
            <w:tcW w:w="4360" w:type="dxa"/>
          </w:tcPr>
          <w:p w:rsidR="007B25D8"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identify any opportunities to make minor adjustment to the bypass to reduce the numbers of trees and particularly the small patches of remanent native vegetation that are affected by the construction of the bypass.</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 This is in line with the Environmental Management Framework set out in chapter 17 of the EES.</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4</w:t>
            </w:r>
          </w:p>
        </w:tc>
        <w:tc>
          <w:tcPr>
            <w:tcW w:w="4360" w:type="dxa"/>
          </w:tcPr>
          <w:p w:rsidR="007B25D8" w:rsidRDefault="00FD53A5"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Environmental Management System be adopted</w:t>
            </w:r>
            <w:r w:rsidR="009A0326">
              <w:rPr>
                <w:rFonts w:asciiTheme="minorHAnsi" w:hAnsiTheme="minorHAnsi" w:cstheme="minorHAnsi"/>
                <w:bCs/>
                <w:color w:val="000000"/>
                <w:sz w:val="24"/>
                <w:lang w:eastAsia="en-US"/>
              </w:rPr>
              <w:t xml:space="preserve"> as the framework for environmental management for the project.</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5</w:t>
            </w:r>
          </w:p>
        </w:tc>
        <w:tc>
          <w:tcPr>
            <w:tcW w:w="4360"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Environmental Management Plans for the Project:</w:t>
            </w:r>
          </w:p>
          <w:p w:rsidR="009A0326" w:rsidRDefault="009A0326" w:rsidP="00B51E4D">
            <w:pPr>
              <w:pStyle w:val="ListParagraph"/>
              <w:numPr>
                <w:ilvl w:val="0"/>
                <w:numId w:val="25"/>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Include a salvage and translocation program and post-translocation monitoring plan for </w:t>
            </w:r>
            <w:r>
              <w:rPr>
                <w:rFonts w:asciiTheme="minorHAnsi" w:hAnsiTheme="minorHAnsi" w:cstheme="minorHAnsi"/>
                <w:bCs/>
                <w:i/>
                <w:color w:val="000000"/>
                <w:sz w:val="24"/>
                <w:lang w:eastAsia="en-US"/>
              </w:rPr>
              <w:t>Environment Protection and Biodiversity Conservation Act 1999</w:t>
            </w:r>
            <w:r>
              <w:rPr>
                <w:rFonts w:asciiTheme="minorHAnsi" w:hAnsiTheme="minorHAnsi" w:cstheme="minorHAnsi"/>
                <w:bCs/>
                <w:color w:val="000000"/>
                <w:sz w:val="24"/>
                <w:lang w:eastAsia="en-US"/>
              </w:rPr>
              <w:t xml:space="preserve"> listed species that may be impacted, approved by the Department of the Environment before construction begins.</w:t>
            </w:r>
          </w:p>
          <w:p w:rsidR="009A0326" w:rsidRPr="009A0326" w:rsidRDefault="009A0326" w:rsidP="00B51E4D">
            <w:pPr>
              <w:pStyle w:val="ListParagraph"/>
              <w:numPr>
                <w:ilvl w:val="0"/>
                <w:numId w:val="25"/>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Include a salvage and translocation program and post-translocation monitoring plan for </w:t>
            </w:r>
            <w:r>
              <w:rPr>
                <w:rFonts w:asciiTheme="minorHAnsi" w:hAnsiTheme="minorHAnsi" w:cstheme="minorHAnsi"/>
                <w:bCs/>
                <w:i/>
                <w:color w:val="000000"/>
                <w:sz w:val="24"/>
                <w:lang w:eastAsia="en-US"/>
              </w:rPr>
              <w:t>Flora and Fauna Guarantee Act 1988</w:t>
            </w:r>
            <w:r>
              <w:rPr>
                <w:rFonts w:asciiTheme="minorHAnsi" w:hAnsiTheme="minorHAnsi" w:cstheme="minorHAnsi"/>
                <w:bCs/>
                <w:color w:val="000000"/>
                <w:sz w:val="24"/>
                <w:lang w:eastAsia="en-US"/>
              </w:rPr>
              <w:t xml:space="preserve"> listed species that may be impacted, </w:t>
            </w:r>
            <w:r>
              <w:rPr>
                <w:rFonts w:asciiTheme="minorHAnsi" w:hAnsiTheme="minorHAnsi" w:cstheme="minorHAnsi"/>
                <w:bCs/>
                <w:color w:val="000000"/>
                <w:sz w:val="24"/>
                <w:lang w:eastAsia="en-US"/>
              </w:rPr>
              <w:lastRenderedPageBreak/>
              <w:t>approved by the Department of Environment and Primary Industries before construction begins.</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lastRenderedPageBreak/>
              <w:t>Accepted</w:t>
            </w:r>
            <w:r w:rsidR="008B7972">
              <w:rPr>
                <w:rFonts w:asciiTheme="minorHAnsi" w:hAnsiTheme="minorHAnsi" w:cstheme="minorHAnsi"/>
                <w:bCs/>
                <w:color w:val="000000"/>
                <w:sz w:val="24"/>
                <w:lang w:eastAsia="en-US"/>
              </w:rPr>
              <w:t xml:space="preserve">, noting that </w:t>
            </w:r>
            <w:r w:rsidR="008B706C">
              <w:rPr>
                <w:rFonts w:asciiTheme="minorHAnsi" w:hAnsiTheme="minorHAnsi" w:cstheme="minorHAnsi"/>
                <w:bCs/>
                <w:color w:val="000000"/>
                <w:sz w:val="24"/>
                <w:lang w:eastAsia="en-US"/>
              </w:rPr>
              <w:t xml:space="preserve">approval of a salvage and translocation program and post-translocation monitoring plan for </w:t>
            </w:r>
            <w:r w:rsidR="008B706C">
              <w:rPr>
                <w:rFonts w:asciiTheme="minorHAnsi" w:hAnsiTheme="minorHAnsi" w:cstheme="minorHAnsi"/>
                <w:bCs/>
                <w:i/>
                <w:color w:val="000000"/>
                <w:sz w:val="24"/>
                <w:lang w:eastAsia="en-US"/>
              </w:rPr>
              <w:t>Flora and Fauna Guarantee Act 1988</w:t>
            </w:r>
            <w:r w:rsidR="008B706C">
              <w:rPr>
                <w:rFonts w:asciiTheme="minorHAnsi" w:hAnsiTheme="minorHAnsi" w:cstheme="minorHAnsi"/>
                <w:bCs/>
                <w:color w:val="000000"/>
                <w:sz w:val="24"/>
                <w:lang w:eastAsia="en-US"/>
              </w:rPr>
              <w:t xml:space="preserve"> listed species that may be impacted would be</w:t>
            </w:r>
            <w:r w:rsidR="008B7972">
              <w:rPr>
                <w:rFonts w:asciiTheme="minorHAnsi" w:hAnsiTheme="minorHAnsi" w:cstheme="minorHAnsi"/>
                <w:bCs/>
                <w:color w:val="000000"/>
                <w:sz w:val="24"/>
                <w:lang w:eastAsia="en-US"/>
              </w:rPr>
              <w:t xml:space="preserve"> the responsibility of the Department of Environment, Land, Water and Planning.</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lastRenderedPageBreak/>
              <w:t>6</w:t>
            </w:r>
          </w:p>
        </w:tc>
        <w:tc>
          <w:tcPr>
            <w:tcW w:w="4360"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VicRoads prepare and Offset Management Strategy to satisfy requirements under:</w:t>
            </w:r>
          </w:p>
          <w:p w:rsidR="009A0326" w:rsidRDefault="009A0326" w:rsidP="00B51E4D">
            <w:pPr>
              <w:pStyle w:val="ListParagraph"/>
              <w:numPr>
                <w:ilvl w:val="0"/>
                <w:numId w:val="26"/>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w:t>
            </w:r>
            <w:r>
              <w:rPr>
                <w:rFonts w:asciiTheme="minorHAnsi" w:hAnsiTheme="minorHAnsi" w:cstheme="minorHAnsi"/>
                <w:bCs/>
                <w:i/>
                <w:color w:val="000000"/>
                <w:sz w:val="24"/>
                <w:lang w:eastAsia="en-US"/>
              </w:rPr>
              <w:t>Environment Protection and Biodiversity Conservation Act 1999</w:t>
            </w:r>
            <w:r>
              <w:rPr>
                <w:rFonts w:asciiTheme="minorHAnsi" w:hAnsiTheme="minorHAnsi" w:cstheme="minorHAnsi"/>
                <w:bCs/>
                <w:color w:val="000000"/>
                <w:sz w:val="24"/>
                <w:lang w:eastAsia="en-US"/>
              </w:rPr>
              <w:t xml:space="preserve"> Environmental Offsets Policy (Department of Environment, 2012).</w:t>
            </w:r>
          </w:p>
          <w:p w:rsidR="009A0326" w:rsidRPr="009A0326" w:rsidRDefault="009A0326" w:rsidP="00B51E4D">
            <w:pPr>
              <w:pStyle w:val="ListParagraph"/>
              <w:numPr>
                <w:ilvl w:val="0"/>
                <w:numId w:val="26"/>
              </w:num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w:t>
            </w:r>
            <w:r>
              <w:rPr>
                <w:rFonts w:asciiTheme="minorHAnsi" w:hAnsiTheme="minorHAnsi" w:cstheme="minorHAnsi"/>
                <w:bCs/>
                <w:i/>
                <w:color w:val="000000"/>
                <w:sz w:val="24"/>
                <w:lang w:eastAsia="en-US"/>
              </w:rPr>
              <w:t>Permitted clearing of native vegetation, Biodiversity Assessment Guidelines</w:t>
            </w:r>
            <w:r>
              <w:rPr>
                <w:rFonts w:asciiTheme="minorHAnsi" w:hAnsiTheme="minorHAnsi" w:cstheme="minorHAnsi"/>
                <w:bCs/>
                <w:color w:val="000000"/>
                <w:sz w:val="24"/>
                <w:lang w:eastAsia="en-US"/>
              </w:rPr>
              <w:t xml:space="preserve"> (DEPI, 2013).</w:t>
            </w:r>
          </w:p>
        </w:tc>
        <w:tc>
          <w:tcPr>
            <w:tcW w:w="4926"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7</w:t>
            </w:r>
          </w:p>
        </w:tc>
        <w:tc>
          <w:tcPr>
            <w:tcW w:w="4360" w:type="dxa"/>
          </w:tcPr>
          <w:p w:rsidR="007B25D8" w:rsidRPr="009A0326"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VicRoads prepare a Cultural Heritage Management Plan in accordance with the requirements of the </w:t>
            </w:r>
            <w:r>
              <w:rPr>
                <w:rFonts w:asciiTheme="minorHAnsi" w:hAnsiTheme="minorHAnsi" w:cstheme="minorHAnsi"/>
                <w:bCs/>
                <w:i/>
                <w:color w:val="000000"/>
                <w:sz w:val="24"/>
                <w:lang w:eastAsia="en-US"/>
              </w:rPr>
              <w:t>Aboriginal Heritage Act 2006</w:t>
            </w:r>
            <w:r>
              <w:rPr>
                <w:rFonts w:asciiTheme="minorHAnsi" w:hAnsiTheme="minorHAnsi" w:cstheme="minorHAnsi"/>
                <w:bCs/>
                <w:color w:val="000000"/>
                <w:sz w:val="24"/>
                <w:lang w:eastAsia="en-US"/>
              </w:rPr>
              <w:t xml:space="preserve"> after the Minister for Planning’s Assessment of the environmental effects of the project has been issued.</w:t>
            </w:r>
          </w:p>
        </w:tc>
        <w:tc>
          <w:tcPr>
            <w:tcW w:w="4926" w:type="dxa"/>
          </w:tcPr>
          <w:p w:rsidR="007B25D8" w:rsidRPr="009A0326"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Accepted. A Cultural Heritage Management Plan is a statutory requirement under the </w:t>
            </w:r>
            <w:r>
              <w:rPr>
                <w:rFonts w:asciiTheme="minorHAnsi" w:hAnsiTheme="minorHAnsi" w:cstheme="minorHAnsi"/>
                <w:bCs/>
                <w:i/>
                <w:color w:val="000000"/>
                <w:sz w:val="24"/>
                <w:lang w:eastAsia="en-US"/>
              </w:rPr>
              <w:t>Aboriginal Heritage Act 2006</w:t>
            </w:r>
            <w:r>
              <w:rPr>
                <w:rFonts w:asciiTheme="minorHAnsi" w:hAnsiTheme="minorHAnsi" w:cstheme="minorHAnsi"/>
                <w:bCs/>
                <w:color w:val="000000"/>
                <w:sz w:val="24"/>
                <w:lang w:eastAsia="en-US"/>
              </w:rPr>
              <w:t>.</w:t>
            </w:r>
          </w:p>
        </w:tc>
      </w:tr>
      <w:tr w:rsidR="007B25D8" w:rsidTr="007B25D8">
        <w:tc>
          <w:tcPr>
            <w:tcW w:w="568" w:type="dxa"/>
          </w:tcPr>
          <w:p w:rsidR="007B25D8" w:rsidRPr="007B25D8" w:rsidRDefault="007B25D8" w:rsidP="007B25D8">
            <w:pPr>
              <w:spacing w:before="0" w:after="0"/>
              <w:rPr>
                <w:rFonts w:asciiTheme="minorHAnsi" w:hAnsiTheme="minorHAnsi" w:cstheme="minorHAnsi"/>
                <w:b/>
                <w:bCs/>
                <w:color w:val="000000"/>
                <w:sz w:val="24"/>
                <w:lang w:eastAsia="en-US"/>
              </w:rPr>
            </w:pPr>
            <w:r w:rsidRPr="007B25D8">
              <w:rPr>
                <w:rFonts w:asciiTheme="minorHAnsi" w:hAnsiTheme="minorHAnsi" w:cstheme="minorHAnsi"/>
                <w:b/>
                <w:bCs/>
                <w:color w:val="000000"/>
                <w:sz w:val="24"/>
                <w:lang w:eastAsia="en-US"/>
              </w:rPr>
              <w:t>8</w:t>
            </w:r>
          </w:p>
        </w:tc>
        <w:tc>
          <w:tcPr>
            <w:tcW w:w="4360" w:type="dxa"/>
          </w:tcPr>
          <w:p w:rsidR="007B25D8" w:rsidRDefault="009A0326"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road reservation requirements for the Conway-Johns Street inner link project be preserved by the application of a Public Acquisition Overlay as soon as possible.</w:t>
            </w:r>
          </w:p>
        </w:tc>
        <w:tc>
          <w:tcPr>
            <w:tcW w:w="4926" w:type="dxa"/>
          </w:tcPr>
          <w:p w:rsidR="007B25D8" w:rsidRDefault="00951D68"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 in principle. The Shire of Mitchell should consider initiating a Planning Scheme Amendment responding to this recommendation.</w:t>
            </w:r>
          </w:p>
        </w:tc>
      </w:tr>
      <w:tr w:rsidR="00AA6875" w:rsidTr="007B25D8">
        <w:tc>
          <w:tcPr>
            <w:tcW w:w="568" w:type="dxa"/>
          </w:tcPr>
          <w:p w:rsidR="00AA6875" w:rsidRPr="00FD1E7C" w:rsidRDefault="00AA6875" w:rsidP="007B25D8">
            <w:pPr>
              <w:spacing w:before="0" w:after="0"/>
              <w:rPr>
                <w:rFonts w:asciiTheme="minorHAnsi" w:hAnsiTheme="minorHAnsi" w:cstheme="minorHAnsi"/>
                <w:b/>
                <w:bCs/>
                <w:color w:val="000000"/>
                <w:sz w:val="24"/>
                <w:lang w:eastAsia="en-US"/>
              </w:rPr>
            </w:pPr>
          </w:p>
        </w:tc>
        <w:tc>
          <w:tcPr>
            <w:tcW w:w="4360" w:type="dxa"/>
          </w:tcPr>
          <w:p w:rsidR="00AA6875" w:rsidRPr="00FD1E7C" w:rsidRDefault="00FD1E7C" w:rsidP="00B51E4D">
            <w:pPr>
              <w:spacing w:before="0" w:after="0"/>
              <w:jc w:val="left"/>
              <w:rPr>
                <w:rFonts w:asciiTheme="minorHAnsi" w:hAnsiTheme="minorHAnsi" w:cstheme="minorHAnsi"/>
                <w:b/>
                <w:bCs/>
                <w:color w:val="000000"/>
                <w:sz w:val="24"/>
                <w:lang w:eastAsia="en-US"/>
              </w:rPr>
            </w:pPr>
            <w:r w:rsidRPr="00FD1E7C">
              <w:rPr>
                <w:rFonts w:asciiTheme="minorHAnsi" w:hAnsiTheme="minorHAnsi" w:cstheme="minorHAnsi"/>
                <w:b/>
                <w:bCs/>
                <w:color w:val="000000"/>
                <w:sz w:val="24"/>
                <w:lang w:eastAsia="en-US"/>
              </w:rPr>
              <w:t xml:space="preserve">Additional recommendations – </w:t>
            </w:r>
            <w:r w:rsidR="00B51E4D">
              <w:rPr>
                <w:rFonts w:asciiTheme="minorHAnsi" w:hAnsiTheme="minorHAnsi" w:cstheme="minorHAnsi"/>
                <w:b/>
                <w:bCs/>
                <w:color w:val="000000"/>
                <w:sz w:val="24"/>
                <w:lang w:eastAsia="en-US"/>
              </w:rPr>
              <w:br/>
            </w:r>
            <w:r w:rsidRPr="00FD1E7C">
              <w:rPr>
                <w:rFonts w:asciiTheme="minorHAnsi" w:hAnsiTheme="minorHAnsi" w:cstheme="minorHAnsi"/>
                <w:b/>
                <w:bCs/>
                <w:color w:val="000000"/>
                <w:sz w:val="24"/>
                <w:lang w:eastAsia="en-US"/>
              </w:rPr>
              <w:t>page 122 of Inquiry Report</w:t>
            </w:r>
          </w:p>
        </w:tc>
        <w:tc>
          <w:tcPr>
            <w:tcW w:w="4926" w:type="dxa"/>
          </w:tcPr>
          <w:p w:rsidR="00AA6875" w:rsidRDefault="00FD1E7C" w:rsidP="00B51E4D">
            <w:pPr>
              <w:spacing w:before="0" w:after="0"/>
              <w:jc w:val="left"/>
              <w:rPr>
                <w:rFonts w:asciiTheme="minorHAnsi" w:hAnsiTheme="minorHAnsi" w:cstheme="minorHAnsi"/>
                <w:bCs/>
                <w:color w:val="000000"/>
                <w:sz w:val="24"/>
                <w:lang w:eastAsia="en-US"/>
              </w:rPr>
            </w:pPr>
            <w:r w:rsidRPr="007B25D8">
              <w:rPr>
                <w:rFonts w:asciiTheme="minorHAnsi" w:hAnsiTheme="minorHAnsi" w:cstheme="minorHAnsi"/>
                <w:b/>
                <w:bCs/>
                <w:color w:val="000000"/>
                <w:sz w:val="24"/>
                <w:lang w:eastAsia="en-US"/>
              </w:rPr>
              <w:t>Response</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Western option is the most suitable alignment option for the project and will substantially meet project objectives and deliver an appropriate balance of environmental, economic and social outcomes, having regard to the evaluation</w:t>
            </w:r>
            <w:r w:rsidR="00B51E4D">
              <w:rPr>
                <w:rFonts w:asciiTheme="minorHAnsi" w:hAnsiTheme="minorHAnsi" w:cstheme="minorHAnsi"/>
                <w:bCs/>
                <w:color w:val="000000"/>
                <w:sz w:val="24"/>
                <w:lang w:eastAsia="en-US"/>
              </w:rPr>
              <w:t xml:space="preserve"> objectives in the EES Scoping r</w:t>
            </w:r>
            <w:r>
              <w:rPr>
                <w:rFonts w:asciiTheme="minorHAnsi" w:hAnsiTheme="minorHAnsi" w:cstheme="minorHAnsi"/>
                <w:bCs/>
                <w:color w:val="000000"/>
                <w:sz w:val="24"/>
                <w:lang w:eastAsia="en-US"/>
              </w:rPr>
              <w:t>equirements.</w:t>
            </w:r>
          </w:p>
        </w:tc>
        <w:tc>
          <w:tcPr>
            <w:tcW w:w="4926"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Western and Dry Creek options could achieve acceptable environmental outcomes.</w:t>
            </w:r>
          </w:p>
        </w:tc>
        <w:tc>
          <w:tcPr>
            <w:tcW w:w="4926"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 xml:space="preserve">The </w:t>
            </w:r>
            <w:proofErr w:type="spellStart"/>
            <w:r>
              <w:rPr>
                <w:rFonts w:asciiTheme="minorHAnsi" w:hAnsiTheme="minorHAnsi" w:cstheme="minorHAnsi"/>
                <w:bCs/>
                <w:color w:val="000000"/>
                <w:sz w:val="24"/>
                <w:lang w:eastAsia="en-US"/>
              </w:rPr>
              <w:t>Quinns</w:t>
            </w:r>
            <w:proofErr w:type="spellEnd"/>
            <w:r>
              <w:rPr>
                <w:rFonts w:asciiTheme="minorHAnsi" w:hAnsiTheme="minorHAnsi" w:cstheme="minorHAnsi"/>
                <w:bCs/>
                <w:color w:val="000000"/>
                <w:sz w:val="24"/>
                <w:lang w:eastAsia="en-US"/>
              </w:rPr>
              <w:t xml:space="preserve"> Road option could not achieve acceptable environmental outcomes.</w:t>
            </w:r>
          </w:p>
        </w:tc>
        <w:tc>
          <w:tcPr>
            <w:tcW w:w="4926"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r w:rsidR="00FD1E7C" w:rsidTr="007B25D8">
        <w:tc>
          <w:tcPr>
            <w:tcW w:w="568" w:type="dxa"/>
          </w:tcPr>
          <w:p w:rsidR="00FD1E7C" w:rsidRPr="007B25D8" w:rsidRDefault="00FD1E7C" w:rsidP="007B25D8">
            <w:pPr>
              <w:spacing w:before="0" w:after="0"/>
              <w:rPr>
                <w:rFonts w:asciiTheme="minorHAnsi" w:hAnsiTheme="minorHAnsi" w:cstheme="minorHAnsi"/>
                <w:b/>
                <w:bCs/>
                <w:color w:val="000000"/>
                <w:sz w:val="24"/>
                <w:lang w:eastAsia="en-US"/>
              </w:rPr>
            </w:pPr>
          </w:p>
        </w:tc>
        <w:tc>
          <w:tcPr>
            <w:tcW w:w="4360" w:type="dxa"/>
          </w:tcPr>
          <w:p w:rsid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The Kilmore Wallan Bypass be constructed along the Western alignment</w:t>
            </w:r>
            <w:r w:rsidR="00B51E4D">
              <w:rPr>
                <w:rFonts w:asciiTheme="minorHAnsi" w:hAnsiTheme="minorHAnsi" w:cstheme="minorHAnsi"/>
                <w:bCs/>
                <w:color w:val="000000"/>
                <w:sz w:val="24"/>
                <w:lang w:eastAsia="en-US"/>
              </w:rPr>
              <w:t>.</w:t>
            </w:r>
          </w:p>
        </w:tc>
        <w:tc>
          <w:tcPr>
            <w:tcW w:w="4926" w:type="dxa"/>
          </w:tcPr>
          <w:p w:rsidR="00FD1E7C" w:rsidRPr="00FD1E7C" w:rsidRDefault="00FD1E7C" w:rsidP="00B51E4D">
            <w:pPr>
              <w:spacing w:before="0" w:after="0"/>
              <w:jc w:val="left"/>
              <w:rPr>
                <w:rFonts w:asciiTheme="minorHAnsi" w:hAnsiTheme="minorHAnsi" w:cstheme="minorHAnsi"/>
                <w:bCs/>
                <w:color w:val="000000"/>
                <w:sz w:val="24"/>
                <w:lang w:eastAsia="en-US"/>
              </w:rPr>
            </w:pPr>
            <w:r>
              <w:rPr>
                <w:rFonts w:asciiTheme="minorHAnsi" w:hAnsiTheme="minorHAnsi" w:cstheme="minorHAnsi"/>
                <w:bCs/>
                <w:color w:val="000000"/>
                <w:sz w:val="24"/>
                <w:lang w:eastAsia="en-US"/>
              </w:rPr>
              <w:t>Accepted.</w:t>
            </w:r>
          </w:p>
        </w:tc>
      </w:tr>
    </w:tbl>
    <w:p w:rsidR="007B25D8" w:rsidRPr="007B25D8" w:rsidRDefault="007B25D8" w:rsidP="007B25D8">
      <w:pPr>
        <w:spacing w:before="0" w:after="0"/>
        <w:rPr>
          <w:rFonts w:asciiTheme="minorHAnsi" w:hAnsiTheme="minorHAnsi" w:cstheme="minorHAnsi"/>
          <w:bCs/>
          <w:color w:val="000000"/>
          <w:sz w:val="24"/>
          <w:lang w:eastAsia="en-US"/>
        </w:rPr>
      </w:pPr>
    </w:p>
    <w:sectPr w:rsidR="007B25D8" w:rsidRPr="007B25D8" w:rsidSect="00414EF6">
      <w:pgSz w:w="11906" w:h="16838"/>
      <w:pgMar w:top="1247" w:right="1134" w:bottom="720" w:left="1134"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71" w:rsidRDefault="00F13B71">
      <w:r>
        <w:separator/>
      </w:r>
    </w:p>
  </w:endnote>
  <w:endnote w:type="continuationSeparator" w:id="0">
    <w:p w:rsidR="00F13B71" w:rsidRDefault="00F1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1" w:rsidRDefault="00F13B71" w:rsidP="00FC59B4">
    <w:pPr>
      <w:pStyle w:val="Footer"/>
      <w:jc w:val="center"/>
    </w:pPr>
    <w:r>
      <w:fldChar w:fldCharType="begin"/>
    </w:r>
    <w:r>
      <w:instrText xml:space="preserve"> PAGE   \* MERGEFORMAT </w:instrText>
    </w:r>
    <w:r>
      <w:fldChar w:fldCharType="separate"/>
    </w:r>
    <w:r w:rsidR="00895C8A">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71" w:rsidRDefault="00F13B71">
      <w:r>
        <w:separator/>
      </w:r>
    </w:p>
  </w:footnote>
  <w:footnote w:type="continuationSeparator" w:id="0">
    <w:p w:rsidR="00F13B71" w:rsidRDefault="00F1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FD0"/>
    <w:multiLevelType w:val="hybridMultilevel"/>
    <w:tmpl w:val="6A6E7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0361E3"/>
    <w:multiLevelType w:val="hybridMultilevel"/>
    <w:tmpl w:val="333CF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E71EE9"/>
    <w:multiLevelType w:val="hybridMultilevel"/>
    <w:tmpl w:val="0A54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795F93"/>
    <w:multiLevelType w:val="hybridMultilevel"/>
    <w:tmpl w:val="CB9A5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197696"/>
    <w:multiLevelType w:val="hybridMultilevel"/>
    <w:tmpl w:val="A7DAF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796445"/>
    <w:multiLevelType w:val="hybridMultilevel"/>
    <w:tmpl w:val="EF264D3C"/>
    <w:lvl w:ilvl="0" w:tplc="0C090001">
      <w:start w:val="1"/>
      <w:numFmt w:val="bullet"/>
      <w:lvlText w:val=""/>
      <w:lvlJc w:val="left"/>
      <w:pPr>
        <w:tabs>
          <w:tab w:val="num" w:pos="360"/>
        </w:tabs>
        <w:ind w:left="360" w:hanging="360"/>
      </w:pPr>
      <w:rPr>
        <w:rFonts w:ascii="Symbol" w:hAnsi="Symbol" w:hint="default"/>
      </w:rPr>
    </w:lvl>
    <w:lvl w:ilvl="1" w:tplc="0C090003">
      <w:start w:val="1"/>
      <w:numFmt w:val="lowerLetter"/>
      <w:pStyle w:val="Parah0letter"/>
      <w:lvlText w:val="%2)"/>
      <w:lvlJc w:val="left"/>
      <w:pPr>
        <w:tabs>
          <w:tab w:val="num" w:pos="1437"/>
        </w:tabs>
        <w:ind w:left="1437" w:hanging="357"/>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9C23E7F"/>
    <w:multiLevelType w:val="hybridMultilevel"/>
    <w:tmpl w:val="7EA8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A53E31"/>
    <w:multiLevelType w:val="hybridMultilevel"/>
    <w:tmpl w:val="7A92A62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nsid w:val="2DA97A65"/>
    <w:multiLevelType w:val="hybridMultilevel"/>
    <w:tmpl w:val="9318776E"/>
    <w:lvl w:ilvl="0" w:tplc="0C090001">
      <w:start w:val="1"/>
      <w:numFmt w:val="bullet"/>
      <w:lvlText w:val=""/>
      <w:lvlJc w:val="left"/>
      <w:pPr>
        <w:ind w:left="720" w:hanging="360"/>
      </w:pPr>
      <w:rPr>
        <w:rFonts w:ascii="Symbol" w:hAnsi="Symbol"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nsid w:val="305143A7"/>
    <w:multiLevelType w:val="hybridMultilevel"/>
    <w:tmpl w:val="5580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9C1704"/>
    <w:multiLevelType w:val="hybridMultilevel"/>
    <w:tmpl w:val="6C46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CB00D2"/>
    <w:multiLevelType w:val="hybridMultilevel"/>
    <w:tmpl w:val="985CA894"/>
    <w:lvl w:ilvl="0" w:tplc="0C09000F">
      <w:start w:val="1"/>
      <w:numFmt w:val="decimal"/>
      <w:lvlText w:val="%1."/>
      <w:lvlJc w:val="left"/>
      <w:pPr>
        <w:ind w:left="720" w:hanging="360"/>
      </w:pPr>
      <w:rPr>
        <w:rFonts w:hint="default"/>
      </w:rPr>
    </w:lvl>
    <w:lvl w:ilvl="1" w:tplc="5D5E5B3E">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nsid w:val="32A519AC"/>
    <w:multiLevelType w:val="hybridMultilevel"/>
    <w:tmpl w:val="985CA894"/>
    <w:lvl w:ilvl="0" w:tplc="0C09000F">
      <w:start w:val="1"/>
      <w:numFmt w:val="decimal"/>
      <w:lvlText w:val="%1."/>
      <w:lvlJc w:val="left"/>
      <w:pPr>
        <w:ind w:left="720" w:hanging="360"/>
      </w:pPr>
      <w:rPr>
        <w:rFonts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nsid w:val="3344664B"/>
    <w:multiLevelType w:val="hybridMultilevel"/>
    <w:tmpl w:val="2C90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3B3356"/>
    <w:multiLevelType w:val="hybridMultilevel"/>
    <w:tmpl w:val="68C0F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1C6D43"/>
    <w:multiLevelType w:val="hybridMultilevel"/>
    <w:tmpl w:val="8F065BDC"/>
    <w:lvl w:ilvl="0" w:tplc="0C090001">
      <w:start w:val="1"/>
      <w:numFmt w:val="bullet"/>
      <w:pStyle w:val="ListBullet2"/>
      <w:lvlText w:val=""/>
      <w:lvlJc w:val="left"/>
      <w:pPr>
        <w:tabs>
          <w:tab w:val="num" w:pos="540"/>
        </w:tabs>
        <w:ind w:left="540" w:hanging="360"/>
      </w:pPr>
      <w:rPr>
        <w:rFonts w:ascii="Symbol" w:hAnsi="Symbol" w:hint="default"/>
        <w:color w:val="auto"/>
        <w:sz w:val="16"/>
      </w:rPr>
    </w:lvl>
    <w:lvl w:ilvl="1" w:tplc="0C090003">
      <w:numFmt w:val="bullet"/>
      <w:lvlText w:val="-"/>
      <w:lvlJc w:val="left"/>
      <w:pPr>
        <w:tabs>
          <w:tab w:val="num" w:pos="2580"/>
        </w:tabs>
        <w:ind w:left="2580" w:hanging="150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B920D80"/>
    <w:multiLevelType w:val="hybridMultilevel"/>
    <w:tmpl w:val="AEBCD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D32C67"/>
    <w:multiLevelType w:val="hybridMultilevel"/>
    <w:tmpl w:val="40402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1232CE"/>
    <w:multiLevelType w:val="hybridMultilevel"/>
    <w:tmpl w:val="7F68614E"/>
    <w:lvl w:ilvl="0" w:tplc="0C090001">
      <w:start w:val="1"/>
      <w:numFmt w:val="bullet"/>
      <w:lvlText w:val=""/>
      <w:lvlJc w:val="left"/>
      <w:pPr>
        <w:ind w:left="720" w:hanging="360"/>
      </w:pPr>
      <w:rPr>
        <w:rFonts w:ascii="Symbol" w:hAnsi="Symbol"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nsid w:val="4469266A"/>
    <w:multiLevelType w:val="multilevel"/>
    <w:tmpl w:val="083E7D7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nsid w:val="48C6091F"/>
    <w:multiLevelType w:val="singleLevel"/>
    <w:tmpl w:val="D01A07E6"/>
    <w:lvl w:ilvl="0">
      <w:start w:val="1"/>
      <w:numFmt w:val="bullet"/>
      <w:pStyle w:val="PPVBullet1"/>
      <w:lvlText w:val=""/>
      <w:lvlJc w:val="left"/>
      <w:pPr>
        <w:tabs>
          <w:tab w:val="num" w:pos="360"/>
        </w:tabs>
        <w:ind w:left="360" w:hanging="360"/>
      </w:pPr>
      <w:rPr>
        <w:rFonts w:ascii="Wingdings" w:hAnsi="Wingdings" w:hint="default"/>
      </w:rPr>
    </w:lvl>
  </w:abstractNum>
  <w:abstractNum w:abstractNumId="21">
    <w:nsid w:val="4A8B7193"/>
    <w:multiLevelType w:val="multilevel"/>
    <w:tmpl w:val="3D62432A"/>
    <w:lvl w:ilvl="0">
      <w:start w:val="1"/>
      <w:numFmt w:val="decimal"/>
      <w:pStyle w:val="NumberedText"/>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71A593D"/>
    <w:multiLevelType w:val="hybridMultilevel"/>
    <w:tmpl w:val="6C9C0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6A6F1E"/>
    <w:multiLevelType w:val="hybridMultilevel"/>
    <w:tmpl w:val="5E44F52C"/>
    <w:lvl w:ilvl="0" w:tplc="0C090001">
      <w:start w:val="1"/>
      <w:numFmt w:val="bullet"/>
      <w:lvlText w:val=""/>
      <w:lvlJc w:val="left"/>
      <w:pPr>
        <w:ind w:left="720" w:hanging="360"/>
      </w:pPr>
      <w:rPr>
        <w:rFonts w:ascii="Symbol" w:hAnsi="Symbol" w:hint="default"/>
      </w:rPr>
    </w:lvl>
    <w:lvl w:ilvl="1" w:tplc="5D5E5B3E">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65751206"/>
    <w:multiLevelType w:val="singleLevel"/>
    <w:tmpl w:val="C338F52A"/>
    <w:lvl w:ilvl="0">
      <w:start w:val="1"/>
      <w:numFmt w:val="bullet"/>
      <w:pStyle w:val="PPVBullet2"/>
      <w:lvlText w:val="-"/>
      <w:lvlJc w:val="left"/>
      <w:pPr>
        <w:tabs>
          <w:tab w:val="num" w:pos="360"/>
        </w:tabs>
        <w:ind w:left="360" w:hanging="360"/>
      </w:pPr>
      <w:rPr>
        <w:rFonts w:ascii="Times New Roman" w:hAnsi="Times New Roman" w:hint="default"/>
      </w:rPr>
    </w:lvl>
  </w:abstractNum>
  <w:abstractNum w:abstractNumId="25">
    <w:nsid w:val="68721935"/>
    <w:multiLevelType w:val="hybridMultilevel"/>
    <w:tmpl w:val="8CF88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D23A4B"/>
    <w:multiLevelType w:val="hybridMultilevel"/>
    <w:tmpl w:val="3386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130D03"/>
    <w:multiLevelType w:val="hybridMultilevel"/>
    <w:tmpl w:val="AEBCD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8458D4"/>
    <w:multiLevelType w:val="hybridMultilevel"/>
    <w:tmpl w:val="FBD6D642"/>
    <w:lvl w:ilvl="0" w:tplc="0C090001">
      <w:start w:val="1"/>
      <w:numFmt w:val="bullet"/>
      <w:lvlText w:val=""/>
      <w:lvlJc w:val="left"/>
      <w:pPr>
        <w:ind w:left="720" w:hanging="360"/>
      </w:pPr>
      <w:rPr>
        <w:rFonts w:ascii="Symbol" w:hAnsi="Symbol" w:hint="default"/>
      </w:rPr>
    </w:lvl>
    <w:lvl w:ilvl="1" w:tplc="5D5E5B3E"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9">
    <w:nsid w:val="7AC1036D"/>
    <w:multiLevelType w:val="hybridMultilevel"/>
    <w:tmpl w:val="1466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DC41E0D"/>
    <w:multiLevelType w:val="hybridMultilevel"/>
    <w:tmpl w:val="17D496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B1117F"/>
    <w:multiLevelType w:val="hybridMultilevel"/>
    <w:tmpl w:val="EBEC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4"/>
  </w:num>
  <w:num w:numId="5">
    <w:abstractNumId w:val="19"/>
  </w:num>
  <w:num w:numId="6">
    <w:abstractNumId w:val="26"/>
  </w:num>
  <w:num w:numId="7">
    <w:abstractNumId w:val="4"/>
  </w:num>
  <w:num w:numId="8">
    <w:abstractNumId w:val="3"/>
  </w:num>
  <w:num w:numId="9">
    <w:abstractNumId w:val="15"/>
  </w:num>
  <w:num w:numId="10">
    <w:abstractNumId w:val="2"/>
  </w:num>
  <w:num w:numId="11">
    <w:abstractNumId w:val="10"/>
  </w:num>
  <w:num w:numId="12">
    <w:abstractNumId w:val="14"/>
  </w:num>
  <w:num w:numId="13">
    <w:abstractNumId w:val="6"/>
  </w:num>
  <w:num w:numId="14">
    <w:abstractNumId w:val="29"/>
  </w:num>
  <w:num w:numId="15">
    <w:abstractNumId w:val="17"/>
  </w:num>
  <w:num w:numId="16">
    <w:abstractNumId w:val="13"/>
  </w:num>
  <w:num w:numId="17">
    <w:abstractNumId w:val="25"/>
  </w:num>
  <w:num w:numId="18">
    <w:abstractNumId w:val="9"/>
  </w:num>
  <w:num w:numId="19">
    <w:abstractNumId w:val="0"/>
  </w:num>
  <w:num w:numId="20">
    <w:abstractNumId w:val="11"/>
  </w:num>
  <w:num w:numId="21">
    <w:abstractNumId w:val="22"/>
  </w:num>
  <w:num w:numId="22">
    <w:abstractNumId w:val="27"/>
  </w:num>
  <w:num w:numId="23">
    <w:abstractNumId w:val="12"/>
  </w:num>
  <w:num w:numId="24">
    <w:abstractNumId w:val="16"/>
  </w:num>
  <w:num w:numId="25">
    <w:abstractNumId w:val="30"/>
  </w:num>
  <w:num w:numId="26">
    <w:abstractNumId w:val="1"/>
  </w:num>
  <w:num w:numId="27">
    <w:abstractNumId w:val="31"/>
  </w:num>
  <w:num w:numId="28">
    <w:abstractNumId w:val="7"/>
  </w:num>
  <w:num w:numId="29">
    <w:abstractNumId w:val="18"/>
  </w:num>
  <w:num w:numId="30">
    <w:abstractNumId w:val="8"/>
  </w:num>
  <w:num w:numId="31">
    <w:abstractNumId w:val="28"/>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3E136A"/>
    <w:rsid w:val="00000D56"/>
    <w:rsid w:val="00001995"/>
    <w:rsid w:val="00001AF9"/>
    <w:rsid w:val="00002059"/>
    <w:rsid w:val="00002905"/>
    <w:rsid w:val="000029D5"/>
    <w:rsid w:val="000031DE"/>
    <w:rsid w:val="000034C5"/>
    <w:rsid w:val="000039BE"/>
    <w:rsid w:val="000046BC"/>
    <w:rsid w:val="0000474E"/>
    <w:rsid w:val="00004B8A"/>
    <w:rsid w:val="000053FC"/>
    <w:rsid w:val="00005CB5"/>
    <w:rsid w:val="00006D67"/>
    <w:rsid w:val="00007C1F"/>
    <w:rsid w:val="00007D40"/>
    <w:rsid w:val="00010082"/>
    <w:rsid w:val="0001070F"/>
    <w:rsid w:val="00010DE6"/>
    <w:rsid w:val="00010F75"/>
    <w:rsid w:val="00011671"/>
    <w:rsid w:val="000116F0"/>
    <w:rsid w:val="0001240A"/>
    <w:rsid w:val="00012FA1"/>
    <w:rsid w:val="00013001"/>
    <w:rsid w:val="00013922"/>
    <w:rsid w:val="000149DE"/>
    <w:rsid w:val="00014C7E"/>
    <w:rsid w:val="00014EFC"/>
    <w:rsid w:val="00015030"/>
    <w:rsid w:val="00015086"/>
    <w:rsid w:val="00015C2D"/>
    <w:rsid w:val="00015FB6"/>
    <w:rsid w:val="00016195"/>
    <w:rsid w:val="000173AC"/>
    <w:rsid w:val="00020963"/>
    <w:rsid w:val="0002166A"/>
    <w:rsid w:val="00021751"/>
    <w:rsid w:val="00021A4C"/>
    <w:rsid w:val="00021DA2"/>
    <w:rsid w:val="0002271A"/>
    <w:rsid w:val="00023A2A"/>
    <w:rsid w:val="00024397"/>
    <w:rsid w:val="000245A1"/>
    <w:rsid w:val="00024D23"/>
    <w:rsid w:val="00025016"/>
    <w:rsid w:val="0002521F"/>
    <w:rsid w:val="0002537C"/>
    <w:rsid w:val="00025606"/>
    <w:rsid w:val="00025B21"/>
    <w:rsid w:val="00025E29"/>
    <w:rsid w:val="00026327"/>
    <w:rsid w:val="00027073"/>
    <w:rsid w:val="00027463"/>
    <w:rsid w:val="00027E9E"/>
    <w:rsid w:val="0003040E"/>
    <w:rsid w:val="00030425"/>
    <w:rsid w:val="00030532"/>
    <w:rsid w:val="000309BF"/>
    <w:rsid w:val="00030C7F"/>
    <w:rsid w:val="000317BC"/>
    <w:rsid w:val="000319CA"/>
    <w:rsid w:val="000327F5"/>
    <w:rsid w:val="0003284E"/>
    <w:rsid w:val="00032CB4"/>
    <w:rsid w:val="0003307E"/>
    <w:rsid w:val="000336C0"/>
    <w:rsid w:val="0003385F"/>
    <w:rsid w:val="00034098"/>
    <w:rsid w:val="0003435E"/>
    <w:rsid w:val="00034734"/>
    <w:rsid w:val="000349E2"/>
    <w:rsid w:val="00034A8A"/>
    <w:rsid w:val="00034AC3"/>
    <w:rsid w:val="00034D3F"/>
    <w:rsid w:val="00034D68"/>
    <w:rsid w:val="00035513"/>
    <w:rsid w:val="0003564C"/>
    <w:rsid w:val="00035883"/>
    <w:rsid w:val="00036F17"/>
    <w:rsid w:val="00036FF4"/>
    <w:rsid w:val="0003729B"/>
    <w:rsid w:val="00037FC3"/>
    <w:rsid w:val="00040835"/>
    <w:rsid w:val="000414A7"/>
    <w:rsid w:val="00042200"/>
    <w:rsid w:val="0004234B"/>
    <w:rsid w:val="00042E8D"/>
    <w:rsid w:val="00043224"/>
    <w:rsid w:val="00043527"/>
    <w:rsid w:val="00043A4A"/>
    <w:rsid w:val="00043EAC"/>
    <w:rsid w:val="00044676"/>
    <w:rsid w:val="00044CA9"/>
    <w:rsid w:val="00046A1D"/>
    <w:rsid w:val="00046D26"/>
    <w:rsid w:val="00046EC7"/>
    <w:rsid w:val="00047D12"/>
    <w:rsid w:val="00047E1F"/>
    <w:rsid w:val="00047FBE"/>
    <w:rsid w:val="000504F1"/>
    <w:rsid w:val="00051224"/>
    <w:rsid w:val="00052751"/>
    <w:rsid w:val="00052839"/>
    <w:rsid w:val="00052CAD"/>
    <w:rsid w:val="0005304F"/>
    <w:rsid w:val="00054426"/>
    <w:rsid w:val="00054842"/>
    <w:rsid w:val="0005513F"/>
    <w:rsid w:val="00055834"/>
    <w:rsid w:val="000560DA"/>
    <w:rsid w:val="00056CB5"/>
    <w:rsid w:val="00056E1D"/>
    <w:rsid w:val="00057A6F"/>
    <w:rsid w:val="00057B65"/>
    <w:rsid w:val="00057C06"/>
    <w:rsid w:val="000603AF"/>
    <w:rsid w:val="0006056E"/>
    <w:rsid w:val="00060E6C"/>
    <w:rsid w:val="00061C96"/>
    <w:rsid w:val="0006289B"/>
    <w:rsid w:val="00063363"/>
    <w:rsid w:val="00063FBE"/>
    <w:rsid w:val="000650ED"/>
    <w:rsid w:val="000655CF"/>
    <w:rsid w:val="00065838"/>
    <w:rsid w:val="000662F0"/>
    <w:rsid w:val="00066701"/>
    <w:rsid w:val="000701DA"/>
    <w:rsid w:val="00070421"/>
    <w:rsid w:val="0007100F"/>
    <w:rsid w:val="000711DC"/>
    <w:rsid w:val="000715E5"/>
    <w:rsid w:val="0007201F"/>
    <w:rsid w:val="00072771"/>
    <w:rsid w:val="00072E7A"/>
    <w:rsid w:val="00073247"/>
    <w:rsid w:val="000735C1"/>
    <w:rsid w:val="0007436E"/>
    <w:rsid w:val="00074456"/>
    <w:rsid w:val="00074486"/>
    <w:rsid w:val="00074AFD"/>
    <w:rsid w:val="0007511E"/>
    <w:rsid w:val="000751CE"/>
    <w:rsid w:val="0007567A"/>
    <w:rsid w:val="000761ED"/>
    <w:rsid w:val="00076639"/>
    <w:rsid w:val="0007726E"/>
    <w:rsid w:val="00077AD6"/>
    <w:rsid w:val="00077BCE"/>
    <w:rsid w:val="00080870"/>
    <w:rsid w:val="00080BA8"/>
    <w:rsid w:val="00080C2C"/>
    <w:rsid w:val="00080E55"/>
    <w:rsid w:val="00081505"/>
    <w:rsid w:val="00082568"/>
    <w:rsid w:val="0008297F"/>
    <w:rsid w:val="00082A2D"/>
    <w:rsid w:val="000833F2"/>
    <w:rsid w:val="000836DA"/>
    <w:rsid w:val="0008399A"/>
    <w:rsid w:val="00083AB2"/>
    <w:rsid w:val="000854A7"/>
    <w:rsid w:val="00086649"/>
    <w:rsid w:val="00086963"/>
    <w:rsid w:val="00087315"/>
    <w:rsid w:val="0008770C"/>
    <w:rsid w:val="0008773D"/>
    <w:rsid w:val="000902F6"/>
    <w:rsid w:val="00090B3D"/>
    <w:rsid w:val="00090B49"/>
    <w:rsid w:val="00090B9B"/>
    <w:rsid w:val="000918F6"/>
    <w:rsid w:val="0009246A"/>
    <w:rsid w:val="0009291C"/>
    <w:rsid w:val="0009454C"/>
    <w:rsid w:val="0009506D"/>
    <w:rsid w:val="0009569A"/>
    <w:rsid w:val="00095786"/>
    <w:rsid w:val="00095B8B"/>
    <w:rsid w:val="00095D3F"/>
    <w:rsid w:val="00096853"/>
    <w:rsid w:val="00096ECC"/>
    <w:rsid w:val="00096F70"/>
    <w:rsid w:val="000A0659"/>
    <w:rsid w:val="000A15AD"/>
    <w:rsid w:val="000A1788"/>
    <w:rsid w:val="000A2640"/>
    <w:rsid w:val="000A47EF"/>
    <w:rsid w:val="000A4D48"/>
    <w:rsid w:val="000A51BD"/>
    <w:rsid w:val="000A51FD"/>
    <w:rsid w:val="000A52ED"/>
    <w:rsid w:val="000A5618"/>
    <w:rsid w:val="000A561A"/>
    <w:rsid w:val="000A572B"/>
    <w:rsid w:val="000A6940"/>
    <w:rsid w:val="000A7470"/>
    <w:rsid w:val="000A7F19"/>
    <w:rsid w:val="000B046F"/>
    <w:rsid w:val="000B0D44"/>
    <w:rsid w:val="000B0FCF"/>
    <w:rsid w:val="000B135C"/>
    <w:rsid w:val="000B1A7C"/>
    <w:rsid w:val="000B20BD"/>
    <w:rsid w:val="000B2220"/>
    <w:rsid w:val="000B2497"/>
    <w:rsid w:val="000B25FF"/>
    <w:rsid w:val="000B2731"/>
    <w:rsid w:val="000B2CB5"/>
    <w:rsid w:val="000B2F56"/>
    <w:rsid w:val="000B3033"/>
    <w:rsid w:val="000B4E10"/>
    <w:rsid w:val="000B53FD"/>
    <w:rsid w:val="000B5AFE"/>
    <w:rsid w:val="000C013F"/>
    <w:rsid w:val="000C01CF"/>
    <w:rsid w:val="000C0C32"/>
    <w:rsid w:val="000C0E8C"/>
    <w:rsid w:val="000C12E5"/>
    <w:rsid w:val="000C1843"/>
    <w:rsid w:val="000C1CF3"/>
    <w:rsid w:val="000C1DA2"/>
    <w:rsid w:val="000C20C9"/>
    <w:rsid w:val="000C2B7C"/>
    <w:rsid w:val="000C2D0F"/>
    <w:rsid w:val="000C3126"/>
    <w:rsid w:val="000C32A8"/>
    <w:rsid w:val="000C4346"/>
    <w:rsid w:val="000C4771"/>
    <w:rsid w:val="000C4AF2"/>
    <w:rsid w:val="000C5012"/>
    <w:rsid w:val="000C50E6"/>
    <w:rsid w:val="000C513B"/>
    <w:rsid w:val="000C5FC8"/>
    <w:rsid w:val="000C6052"/>
    <w:rsid w:val="000C6485"/>
    <w:rsid w:val="000D0352"/>
    <w:rsid w:val="000D05B8"/>
    <w:rsid w:val="000D05F0"/>
    <w:rsid w:val="000D08F2"/>
    <w:rsid w:val="000D0989"/>
    <w:rsid w:val="000D1A6F"/>
    <w:rsid w:val="000D1E5C"/>
    <w:rsid w:val="000D21EC"/>
    <w:rsid w:val="000D26F3"/>
    <w:rsid w:val="000D3317"/>
    <w:rsid w:val="000D438F"/>
    <w:rsid w:val="000D4410"/>
    <w:rsid w:val="000D48D1"/>
    <w:rsid w:val="000D4B4F"/>
    <w:rsid w:val="000D4D91"/>
    <w:rsid w:val="000D4F49"/>
    <w:rsid w:val="000D5812"/>
    <w:rsid w:val="000D5DEE"/>
    <w:rsid w:val="000D5FB2"/>
    <w:rsid w:val="000D60EA"/>
    <w:rsid w:val="000D6247"/>
    <w:rsid w:val="000D6A23"/>
    <w:rsid w:val="000D75B5"/>
    <w:rsid w:val="000D7852"/>
    <w:rsid w:val="000D7B02"/>
    <w:rsid w:val="000D7C09"/>
    <w:rsid w:val="000E014D"/>
    <w:rsid w:val="000E02AD"/>
    <w:rsid w:val="000E0A2D"/>
    <w:rsid w:val="000E0D43"/>
    <w:rsid w:val="000E0E6A"/>
    <w:rsid w:val="000E32F4"/>
    <w:rsid w:val="000E39ED"/>
    <w:rsid w:val="000E445F"/>
    <w:rsid w:val="000E4D68"/>
    <w:rsid w:val="000E5FE7"/>
    <w:rsid w:val="000E6A0F"/>
    <w:rsid w:val="000E728A"/>
    <w:rsid w:val="000F0542"/>
    <w:rsid w:val="000F0B3D"/>
    <w:rsid w:val="000F0BA9"/>
    <w:rsid w:val="000F0C30"/>
    <w:rsid w:val="000F10CE"/>
    <w:rsid w:val="000F1C26"/>
    <w:rsid w:val="000F1CC8"/>
    <w:rsid w:val="000F22A2"/>
    <w:rsid w:val="000F2839"/>
    <w:rsid w:val="000F2E08"/>
    <w:rsid w:val="000F3850"/>
    <w:rsid w:val="000F38AD"/>
    <w:rsid w:val="000F3B6C"/>
    <w:rsid w:val="000F3E74"/>
    <w:rsid w:val="000F4013"/>
    <w:rsid w:val="000F48A5"/>
    <w:rsid w:val="000F5ACC"/>
    <w:rsid w:val="000F5BD9"/>
    <w:rsid w:val="000F60A5"/>
    <w:rsid w:val="000F6F9A"/>
    <w:rsid w:val="000F711A"/>
    <w:rsid w:val="000F7673"/>
    <w:rsid w:val="000F7679"/>
    <w:rsid w:val="000F7874"/>
    <w:rsid w:val="000F78E7"/>
    <w:rsid w:val="000F7A2B"/>
    <w:rsid w:val="001001CA"/>
    <w:rsid w:val="001008DE"/>
    <w:rsid w:val="00101315"/>
    <w:rsid w:val="00101582"/>
    <w:rsid w:val="001015D9"/>
    <w:rsid w:val="00101B30"/>
    <w:rsid w:val="00101EE0"/>
    <w:rsid w:val="00101F82"/>
    <w:rsid w:val="00102282"/>
    <w:rsid w:val="0010228F"/>
    <w:rsid w:val="00102292"/>
    <w:rsid w:val="00103AD8"/>
    <w:rsid w:val="00104FB5"/>
    <w:rsid w:val="001051AD"/>
    <w:rsid w:val="00105DEB"/>
    <w:rsid w:val="00106B1D"/>
    <w:rsid w:val="00106D29"/>
    <w:rsid w:val="00106D93"/>
    <w:rsid w:val="001077D0"/>
    <w:rsid w:val="00107D37"/>
    <w:rsid w:val="001108FD"/>
    <w:rsid w:val="00110D37"/>
    <w:rsid w:val="00111C4C"/>
    <w:rsid w:val="00112092"/>
    <w:rsid w:val="0011227F"/>
    <w:rsid w:val="00112694"/>
    <w:rsid w:val="00112EF8"/>
    <w:rsid w:val="00113073"/>
    <w:rsid w:val="00113726"/>
    <w:rsid w:val="00113729"/>
    <w:rsid w:val="00113DA0"/>
    <w:rsid w:val="001141A9"/>
    <w:rsid w:val="00114BE9"/>
    <w:rsid w:val="00114C4B"/>
    <w:rsid w:val="00115108"/>
    <w:rsid w:val="0011535E"/>
    <w:rsid w:val="00115806"/>
    <w:rsid w:val="00115C63"/>
    <w:rsid w:val="00115D8B"/>
    <w:rsid w:val="00116644"/>
    <w:rsid w:val="00116D6E"/>
    <w:rsid w:val="001170F0"/>
    <w:rsid w:val="00117645"/>
    <w:rsid w:val="001178B2"/>
    <w:rsid w:val="00117ED9"/>
    <w:rsid w:val="00120ABC"/>
    <w:rsid w:val="00120F44"/>
    <w:rsid w:val="00121D26"/>
    <w:rsid w:val="00122E8E"/>
    <w:rsid w:val="0012423B"/>
    <w:rsid w:val="00124565"/>
    <w:rsid w:val="00124B5E"/>
    <w:rsid w:val="001254D1"/>
    <w:rsid w:val="00125952"/>
    <w:rsid w:val="00125B6C"/>
    <w:rsid w:val="00125DBF"/>
    <w:rsid w:val="00125E4A"/>
    <w:rsid w:val="00126308"/>
    <w:rsid w:val="00127C4E"/>
    <w:rsid w:val="001301D7"/>
    <w:rsid w:val="00130998"/>
    <w:rsid w:val="00130AEB"/>
    <w:rsid w:val="00131356"/>
    <w:rsid w:val="00131AAC"/>
    <w:rsid w:val="001325D8"/>
    <w:rsid w:val="00133499"/>
    <w:rsid w:val="00133FFB"/>
    <w:rsid w:val="001349E3"/>
    <w:rsid w:val="00134C75"/>
    <w:rsid w:val="00135037"/>
    <w:rsid w:val="00135159"/>
    <w:rsid w:val="00136369"/>
    <w:rsid w:val="0013690A"/>
    <w:rsid w:val="00136E5A"/>
    <w:rsid w:val="00136F83"/>
    <w:rsid w:val="0013759E"/>
    <w:rsid w:val="00137897"/>
    <w:rsid w:val="00140AB4"/>
    <w:rsid w:val="0014102D"/>
    <w:rsid w:val="00141350"/>
    <w:rsid w:val="00141676"/>
    <w:rsid w:val="00141B03"/>
    <w:rsid w:val="00142393"/>
    <w:rsid w:val="00142830"/>
    <w:rsid w:val="00143127"/>
    <w:rsid w:val="001434AE"/>
    <w:rsid w:val="001439DA"/>
    <w:rsid w:val="00144291"/>
    <w:rsid w:val="00144A51"/>
    <w:rsid w:val="00144CAB"/>
    <w:rsid w:val="0014638A"/>
    <w:rsid w:val="00146668"/>
    <w:rsid w:val="00146D6F"/>
    <w:rsid w:val="00147636"/>
    <w:rsid w:val="00150069"/>
    <w:rsid w:val="00150A7B"/>
    <w:rsid w:val="00151D03"/>
    <w:rsid w:val="00151E81"/>
    <w:rsid w:val="001523C2"/>
    <w:rsid w:val="00153074"/>
    <w:rsid w:val="0015322F"/>
    <w:rsid w:val="001540B5"/>
    <w:rsid w:val="001541AC"/>
    <w:rsid w:val="001558EF"/>
    <w:rsid w:val="00155A2F"/>
    <w:rsid w:val="00155BFA"/>
    <w:rsid w:val="00155D04"/>
    <w:rsid w:val="00155E1E"/>
    <w:rsid w:val="001563AA"/>
    <w:rsid w:val="0015646D"/>
    <w:rsid w:val="001567F5"/>
    <w:rsid w:val="001572A2"/>
    <w:rsid w:val="00157BEE"/>
    <w:rsid w:val="00160745"/>
    <w:rsid w:val="00160F56"/>
    <w:rsid w:val="001624EB"/>
    <w:rsid w:val="001627A0"/>
    <w:rsid w:val="001628A4"/>
    <w:rsid w:val="00162B40"/>
    <w:rsid w:val="00162FA7"/>
    <w:rsid w:val="00163E50"/>
    <w:rsid w:val="00164072"/>
    <w:rsid w:val="00164871"/>
    <w:rsid w:val="001654E2"/>
    <w:rsid w:val="001659D0"/>
    <w:rsid w:val="00166936"/>
    <w:rsid w:val="00166BFC"/>
    <w:rsid w:val="00170013"/>
    <w:rsid w:val="0017040D"/>
    <w:rsid w:val="0017080A"/>
    <w:rsid w:val="00170C73"/>
    <w:rsid w:val="00170CE1"/>
    <w:rsid w:val="00172188"/>
    <w:rsid w:val="0017225C"/>
    <w:rsid w:val="00172903"/>
    <w:rsid w:val="00172F72"/>
    <w:rsid w:val="00173D33"/>
    <w:rsid w:val="00174CE6"/>
    <w:rsid w:val="00175928"/>
    <w:rsid w:val="0017644A"/>
    <w:rsid w:val="00176899"/>
    <w:rsid w:val="0018005C"/>
    <w:rsid w:val="00180983"/>
    <w:rsid w:val="001809EA"/>
    <w:rsid w:val="00180A3D"/>
    <w:rsid w:val="00180FFF"/>
    <w:rsid w:val="00181071"/>
    <w:rsid w:val="00181787"/>
    <w:rsid w:val="00181BDF"/>
    <w:rsid w:val="00181C25"/>
    <w:rsid w:val="001822F9"/>
    <w:rsid w:val="001824A4"/>
    <w:rsid w:val="00182602"/>
    <w:rsid w:val="00182704"/>
    <w:rsid w:val="00184AB9"/>
    <w:rsid w:val="00184ACA"/>
    <w:rsid w:val="00184C63"/>
    <w:rsid w:val="00184C65"/>
    <w:rsid w:val="00184C7E"/>
    <w:rsid w:val="00184E44"/>
    <w:rsid w:val="001853A3"/>
    <w:rsid w:val="001859D0"/>
    <w:rsid w:val="00185BD0"/>
    <w:rsid w:val="00185EF7"/>
    <w:rsid w:val="00186319"/>
    <w:rsid w:val="00186486"/>
    <w:rsid w:val="00186A2E"/>
    <w:rsid w:val="00186F1F"/>
    <w:rsid w:val="00186FE8"/>
    <w:rsid w:val="00187E6D"/>
    <w:rsid w:val="00190216"/>
    <w:rsid w:val="001905DF"/>
    <w:rsid w:val="00190666"/>
    <w:rsid w:val="001908BF"/>
    <w:rsid w:val="001910C7"/>
    <w:rsid w:val="001911AE"/>
    <w:rsid w:val="00191372"/>
    <w:rsid w:val="001917F7"/>
    <w:rsid w:val="00191B93"/>
    <w:rsid w:val="0019369E"/>
    <w:rsid w:val="00193772"/>
    <w:rsid w:val="001939F2"/>
    <w:rsid w:val="00193AC9"/>
    <w:rsid w:val="00193FA7"/>
    <w:rsid w:val="00194128"/>
    <w:rsid w:val="00194529"/>
    <w:rsid w:val="00195D3E"/>
    <w:rsid w:val="00195E27"/>
    <w:rsid w:val="001969A3"/>
    <w:rsid w:val="00196A9F"/>
    <w:rsid w:val="00197CF9"/>
    <w:rsid w:val="00197D76"/>
    <w:rsid w:val="00197FE3"/>
    <w:rsid w:val="001A0075"/>
    <w:rsid w:val="001A0945"/>
    <w:rsid w:val="001A0BB1"/>
    <w:rsid w:val="001A155C"/>
    <w:rsid w:val="001A160D"/>
    <w:rsid w:val="001A19C0"/>
    <w:rsid w:val="001A1C7A"/>
    <w:rsid w:val="001A28A8"/>
    <w:rsid w:val="001A30B6"/>
    <w:rsid w:val="001A30E6"/>
    <w:rsid w:val="001A34F1"/>
    <w:rsid w:val="001A5411"/>
    <w:rsid w:val="001A56D5"/>
    <w:rsid w:val="001A5725"/>
    <w:rsid w:val="001A578E"/>
    <w:rsid w:val="001A5D2F"/>
    <w:rsid w:val="001A6A27"/>
    <w:rsid w:val="001A79F6"/>
    <w:rsid w:val="001B16BD"/>
    <w:rsid w:val="001B1848"/>
    <w:rsid w:val="001B1FB4"/>
    <w:rsid w:val="001B2DFE"/>
    <w:rsid w:val="001B3528"/>
    <w:rsid w:val="001B3E81"/>
    <w:rsid w:val="001B3EE5"/>
    <w:rsid w:val="001B41B0"/>
    <w:rsid w:val="001B4600"/>
    <w:rsid w:val="001B5CAE"/>
    <w:rsid w:val="001B5EB5"/>
    <w:rsid w:val="001B6402"/>
    <w:rsid w:val="001B6A33"/>
    <w:rsid w:val="001B6DF7"/>
    <w:rsid w:val="001B6E07"/>
    <w:rsid w:val="001B6F1A"/>
    <w:rsid w:val="001B734C"/>
    <w:rsid w:val="001B750B"/>
    <w:rsid w:val="001B7C95"/>
    <w:rsid w:val="001C1141"/>
    <w:rsid w:val="001C18A6"/>
    <w:rsid w:val="001C1C19"/>
    <w:rsid w:val="001C1EDE"/>
    <w:rsid w:val="001C21AA"/>
    <w:rsid w:val="001C2591"/>
    <w:rsid w:val="001C3244"/>
    <w:rsid w:val="001C36F0"/>
    <w:rsid w:val="001C42E2"/>
    <w:rsid w:val="001C451D"/>
    <w:rsid w:val="001C4EDD"/>
    <w:rsid w:val="001C5568"/>
    <w:rsid w:val="001C5A88"/>
    <w:rsid w:val="001C60CF"/>
    <w:rsid w:val="001C63C6"/>
    <w:rsid w:val="001C6AE5"/>
    <w:rsid w:val="001C77A8"/>
    <w:rsid w:val="001C7A6F"/>
    <w:rsid w:val="001D0205"/>
    <w:rsid w:val="001D14B6"/>
    <w:rsid w:val="001D22FD"/>
    <w:rsid w:val="001D3091"/>
    <w:rsid w:val="001D33B2"/>
    <w:rsid w:val="001D34E5"/>
    <w:rsid w:val="001D3F23"/>
    <w:rsid w:val="001D4AE4"/>
    <w:rsid w:val="001D4D91"/>
    <w:rsid w:val="001D6ADF"/>
    <w:rsid w:val="001D7029"/>
    <w:rsid w:val="001D70FA"/>
    <w:rsid w:val="001D71AF"/>
    <w:rsid w:val="001D72A8"/>
    <w:rsid w:val="001D7B28"/>
    <w:rsid w:val="001E0463"/>
    <w:rsid w:val="001E13B2"/>
    <w:rsid w:val="001E1CF8"/>
    <w:rsid w:val="001E2636"/>
    <w:rsid w:val="001E2B2A"/>
    <w:rsid w:val="001E3165"/>
    <w:rsid w:val="001E4771"/>
    <w:rsid w:val="001E506A"/>
    <w:rsid w:val="001E54C8"/>
    <w:rsid w:val="001E5E27"/>
    <w:rsid w:val="001E67E1"/>
    <w:rsid w:val="001E6EA1"/>
    <w:rsid w:val="001E6EB0"/>
    <w:rsid w:val="001E7416"/>
    <w:rsid w:val="001E7940"/>
    <w:rsid w:val="001F0334"/>
    <w:rsid w:val="001F038B"/>
    <w:rsid w:val="001F03A1"/>
    <w:rsid w:val="001F258D"/>
    <w:rsid w:val="001F264B"/>
    <w:rsid w:val="001F3567"/>
    <w:rsid w:val="001F40A1"/>
    <w:rsid w:val="001F41E5"/>
    <w:rsid w:val="001F4235"/>
    <w:rsid w:val="001F4BC8"/>
    <w:rsid w:val="001F4D24"/>
    <w:rsid w:val="001F510C"/>
    <w:rsid w:val="001F71C1"/>
    <w:rsid w:val="002004D4"/>
    <w:rsid w:val="002008BB"/>
    <w:rsid w:val="00200DF6"/>
    <w:rsid w:val="00200FFB"/>
    <w:rsid w:val="00201EC3"/>
    <w:rsid w:val="002024C3"/>
    <w:rsid w:val="002025DA"/>
    <w:rsid w:val="002025FA"/>
    <w:rsid w:val="00202FFE"/>
    <w:rsid w:val="00203C64"/>
    <w:rsid w:val="0020411C"/>
    <w:rsid w:val="002041B9"/>
    <w:rsid w:val="002041FB"/>
    <w:rsid w:val="0020434E"/>
    <w:rsid w:val="00204550"/>
    <w:rsid w:val="00204567"/>
    <w:rsid w:val="002047D1"/>
    <w:rsid w:val="00205171"/>
    <w:rsid w:val="00205293"/>
    <w:rsid w:val="00206B3F"/>
    <w:rsid w:val="00207080"/>
    <w:rsid w:val="0020713B"/>
    <w:rsid w:val="00207C67"/>
    <w:rsid w:val="00207E7D"/>
    <w:rsid w:val="00210281"/>
    <w:rsid w:val="00210AD7"/>
    <w:rsid w:val="00210FE5"/>
    <w:rsid w:val="0021165E"/>
    <w:rsid w:val="002117E0"/>
    <w:rsid w:val="00211DAA"/>
    <w:rsid w:val="00212A2F"/>
    <w:rsid w:val="00212F36"/>
    <w:rsid w:val="0021305D"/>
    <w:rsid w:val="00213277"/>
    <w:rsid w:val="00213A01"/>
    <w:rsid w:val="0021409C"/>
    <w:rsid w:val="002141A3"/>
    <w:rsid w:val="0021447F"/>
    <w:rsid w:val="00216AE8"/>
    <w:rsid w:val="00216CBA"/>
    <w:rsid w:val="00216D3A"/>
    <w:rsid w:val="00216E4E"/>
    <w:rsid w:val="00216EC1"/>
    <w:rsid w:val="00216FB9"/>
    <w:rsid w:val="002176C2"/>
    <w:rsid w:val="00217B11"/>
    <w:rsid w:val="002208E2"/>
    <w:rsid w:val="0022130D"/>
    <w:rsid w:val="0022179B"/>
    <w:rsid w:val="00222B6A"/>
    <w:rsid w:val="00222F0E"/>
    <w:rsid w:val="002235B0"/>
    <w:rsid w:val="00223A9C"/>
    <w:rsid w:val="00223DAA"/>
    <w:rsid w:val="00224401"/>
    <w:rsid w:val="00224990"/>
    <w:rsid w:val="00224AA2"/>
    <w:rsid w:val="0022514D"/>
    <w:rsid w:val="0022555D"/>
    <w:rsid w:val="00225909"/>
    <w:rsid w:val="00225B8C"/>
    <w:rsid w:val="00226FFF"/>
    <w:rsid w:val="002270A1"/>
    <w:rsid w:val="00227123"/>
    <w:rsid w:val="002277F3"/>
    <w:rsid w:val="002279E6"/>
    <w:rsid w:val="00227BBE"/>
    <w:rsid w:val="002304C8"/>
    <w:rsid w:val="002304DC"/>
    <w:rsid w:val="002309F9"/>
    <w:rsid w:val="00230E99"/>
    <w:rsid w:val="002313F2"/>
    <w:rsid w:val="0023141E"/>
    <w:rsid w:val="002315AF"/>
    <w:rsid w:val="00231C91"/>
    <w:rsid w:val="00231F6F"/>
    <w:rsid w:val="002323FA"/>
    <w:rsid w:val="002324B5"/>
    <w:rsid w:val="002324F9"/>
    <w:rsid w:val="002335DD"/>
    <w:rsid w:val="00233E83"/>
    <w:rsid w:val="002342C8"/>
    <w:rsid w:val="002343EF"/>
    <w:rsid w:val="00234E40"/>
    <w:rsid w:val="00235561"/>
    <w:rsid w:val="00235F82"/>
    <w:rsid w:val="00236A2D"/>
    <w:rsid w:val="0023739A"/>
    <w:rsid w:val="002375F3"/>
    <w:rsid w:val="0023764D"/>
    <w:rsid w:val="00237CCB"/>
    <w:rsid w:val="00237CE7"/>
    <w:rsid w:val="00237FDD"/>
    <w:rsid w:val="002402BB"/>
    <w:rsid w:val="00241952"/>
    <w:rsid w:val="00241E98"/>
    <w:rsid w:val="00241EEF"/>
    <w:rsid w:val="00241F48"/>
    <w:rsid w:val="002424D7"/>
    <w:rsid w:val="0024306E"/>
    <w:rsid w:val="00244147"/>
    <w:rsid w:val="00244405"/>
    <w:rsid w:val="002460C9"/>
    <w:rsid w:val="002467C4"/>
    <w:rsid w:val="00247322"/>
    <w:rsid w:val="00247435"/>
    <w:rsid w:val="00247661"/>
    <w:rsid w:val="002501AF"/>
    <w:rsid w:val="002504F7"/>
    <w:rsid w:val="00251B79"/>
    <w:rsid w:val="002522F3"/>
    <w:rsid w:val="00252AAE"/>
    <w:rsid w:val="00253D70"/>
    <w:rsid w:val="00253ED9"/>
    <w:rsid w:val="00254060"/>
    <w:rsid w:val="002544B0"/>
    <w:rsid w:val="00254C86"/>
    <w:rsid w:val="00254F9E"/>
    <w:rsid w:val="00255276"/>
    <w:rsid w:val="002554C6"/>
    <w:rsid w:val="0025569E"/>
    <w:rsid w:val="002568E1"/>
    <w:rsid w:val="00256B44"/>
    <w:rsid w:val="00256CC5"/>
    <w:rsid w:val="00257286"/>
    <w:rsid w:val="00260B7D"/>
    <w:rsid w:val="00260CBD"/>
    <w:rsid w:val="002611F3"/>
    <w:rsid w:val="0026152F"/>
    <w:rsid w:val="002620F3"/>
    <w:rsid w:val="0026270B"/>
    <w:rsid w:val="00262864"/>
    <w:rsid w:val="002628F5"/>
    <w:rsid w:val="0026293D"/>
    <w:rsid w:val="00263A36"/>
    <w:rsid w:val="00263D45"/>
    <w:rsid w:val="00263E1B"/>
    <w:rsid w:val="00263E8B"/>
    <w:rsid w:val="00264B5C"/>
    <w:rsid w:val="00264D8A"/>
    <w:rsid w:val="00265656"/>
    <w:rsid w:val="00265D79"/>
    <w:rsid w:val="002660DE"/>
    <w:rsid w:val="00266A3B"/>
    <w:rsid w:val="00266AC6"/>
    <w:rsid w:val="00267314"/>
    <w:rsid w:val="002677BB"/>
    <w:rsid w:val="00270790"/>
    <w:rsid w:val="00270C3C"/>
    <w:rsid w:val="002710D2"/>
    <w:rsid w:val="00272764"/>
    <w:rsid w:val="002733F0"/>
    <w:rsid w:val="00273B19"/>
    <w:rsid w:val="00274051"/>
    <w:rsid w:val="002748FF"/>
    <w:rsid w:val="00275B65"/>
    <w:rsid w:val="00275EB4"/>
    <w:rsid w:val="00276A81"/>
    <w:rsid w:val="00277747"/>
    <w:rsid w:val="00277A53"/>
    <w:rsid w:val="00280581"/>
    <w:rsid w:val="00281BDA"/>
    <w:rsid w:val="00281F54"/>
    <w:rsid w:val="002827FB"/>
    <w:rsid w:val="00282E28"/>
    <w:rsid w:val="00282E74"/>
    <w:rsid w:val="00283469"/>
    <w:rsid w:val="00284AFB"/>
    <w:rsid w:val="00284C8E"/>
    <w:rsid w:val="00285134"/>
    <w:rsid w:val="00285240"/>
    <w:rsid w:val="00286604"/>
    <w:rsid w:val="00286B36"/>
    <w:rsid w:val="00287285"/>
    <w:rsid w:val="00287A8B"/>
    <w:rsid w:val="00287B8E"/>
    <w:rsid w:val="00290044"/>
    <w:rsid w:val="00290925"/>
    <w:rsid w:val="002910A0"/>
    <w:rsid w:val="00291465"/>
    <w:rsid w:val="0029193A"/>
    <w:rsid w:val="00291B6C"/>
    <w:rsid w:val="00291CF8"/>
    <w:rsid w:val="00292886"/>
    <w:rsid w:val="00292FC5"/>
    <w:rsid w:val="00293092"/>
    <w:rsid w:val="002930FC"/>
    <w:rsid w:val="0029361B"/>
    <w:rsid w:val="00294AAF"/>
    <w:rsid w:val="002950D9"/>
    <w:rsid w:val="0029672E"/>
    <w:rsid w:val="00296881"/>
    <w:rsid w:val="002978F3"/>
    <w:rsid w:val="002A173D"/>
    <w:rsid w:val="002A322B"/>
    <w:rsid w:val="002A3C36"/>
    <w:rsid w:val="002A3E97"/>
    <w:rsid w:val="002A3F34"/>
    <w:rsid w:val="002A417F"/>
    <w:rsid w:val="002A47F6"/>
    <w:rsid w:val="002A4D24"/>
    <w:rsid w:val="002A6C95"/>
    <w:rsid w:val="002B01E5"/>
    <w:rsid w:val="002B0612"/>
    <w:rsid w:val="002B0960"/>
    <w:rsid w:val="002B1550"/>
    <w:rsid w:val="002B19E6"/>
    <w:rsid w:val="002B1B80"/>
    <w:rsid w:val="002B1E5C"/>
    <w:rsid w:val="002B3877"/>
    <w:rsid w:val="002B4356"/>
    <w:rsid w:val="002B4F8D"/>
    <w:rsid w:val="002B5717"/>
    <w:rsid w:val="002B661D"/>
    <w:rsid w:val="002B7CD5"/>
    <w:rsid w:val="002C1D8C"/>
    <w:rsid w:val="002C20B9"/>
    <w:rsid w:val="002C2248"/>
    <w:rsid w:val="002C2C02"/>
    <w:rsid w:val="002C3E1A"/>
    <w:rsid w:val="002C3F4A"/>
    <w:rsid w:val="002C4653"/>
    <w:rsid w:val="002C4E4D"/>
    <w:rsid w:val="002C5329"/>
    <w:rsid w:val="002C53C1"/>
    <w:rsid w:val="002C571C"/>
    <w:rsid w:val="002C5DF0"/>
    <w:rsid w:val="002C6E67"/>
    <w:rsid w:val="002C7389"/>
    <w:rsid w:val="002C7B97"/>
    <w:rsid w:val="002D012A"/>
    <w:rsid w:val="002D0440"/>
    <w:rsid w:val="002D081C"/>
    <w:rsid w:val="002D0BDB"/>
    <w:rsid w:val="002D12F7"/>
    <w:rsid w:val="002D1386"/>
    <w:rsid w:val="002D2266"/>
    <w:rsid w:val="002D23D7"/>
    <w:rsid w:val="002D29B6"/>
    <w:rsid w:val="002D2AD3"/>
    <w:rsid w:val="002D2B54"/>
    <w:rsid w:val="002D32ED"/>
    <w:rsid w:val="002D4152"/>
    <w:rsid w:val="002D430B"/>
    <w:rsid w:val="002D4511"/>
    <w:rsid w:val="002D492C"/>
    <w:rsid w:val="002D4CFF"/>
    <w:rsid w:val="002D4DAC"/>
    <w:rsid w:val="002D51A2"/>
    <w:rsid w:val="002D544C"/>
    <w:rsid w:val="002D612F"/>
    <w:rsid w:val="002D617A"/>
    <w:rsid w:val="002D673D"/>
    <w:rsid w:val="002D6817"/>
    <w:rsid w:val="002D6BAD"/>
    <w:rsid w:val="002D6E17"/>
    <w:rsid w:val="002D798E"/>
    <w:rsid w:val="002D7B70"/>
    <w:rsid w:val="002E06FB"/>
    <w:rsid w:val="002E070F"/>
    <w:rsid w:val="002E0C2B"/>
    <w:rsid w:val="002E0E30"/>
    <w:rsid w:val="002E127C"/>
    <w:rsid w:val="002E28ED"/>
    <w:rsid w:val="002E2966"/>
    <w:rsid w:val="002E330E"/>
    <w:rsid w:val="002E373E"/>
    <w:rsid w:val="002E374F"/>
    <w:rsid w:val="002E3831"/>
    <w:rsid w:val="002E41AC"/>
    <w:rsid w:val="002E41E8"/>
    <w:rsid w:val="002E4620"/>
    <w:rsid w:val="002E4A53"/>
    <w:rsid w:val="002E5317"/>
    <w:rsid w:val="002E6014"/>
    <w:rsid w:val="002E6772"/>
    <w:rsid w:val="002E7F73"/>
    <w:rsid w:val="002F0542"/>
    <w:rsid w:val="002F1E97"/>
    <w:rsid w:val="002F312E"/>
    <w:rsid w:val="002F4E8F"/>
    <w:rsid w:val="002F521C"/>
    <w:rsid w:val="002F5D71"/>
    <w:rsid w:val="002F645C"/>
    <w:rsid w:val="002F6E96"/>
    <w:rsid w:val="00300228"/>
    <w:rsid w:val="00300378"/>
    <w:rsid w:val="00300708"/>
    <w:rsid w:val="00300D06"/>
    <w:rsid w:val="00301325"/>
    <w:rsid w:val="003014A4"/>
    <w:rsid w:val="00301867"/>
    <w:rsid w:val="00301CA2"/>
    <w:rsid w:val="00302534"/>
    <w:rsid w:val="00303704"/>
    <w:rsid w:val="00303B36"/>
    <w:rsid w:val="00303B4D"/>
    <w:rsid w:val="0030406E"/>
    <w:rsid w:val="00304876"/>
    <w:rsid w:val="00305540"/>
    <w:rsid w:val="00305956"/>
    <w:rsid w:val="00306130"/>
    <w:rsid w:val="00306220"/>
    <w:rsid w:val="0030659B"/>
    <w:rsid w:val="00306BBF"/>
    <w:rsid w:val="00307876"/>
    <w:rsid w:val="00307CC6"/>
    <w:rsid w:val="00310018"/>
    <w:rsid w:val="00310F56"/>
    <w:rsid w:val="0031203D"/>
    <w:rsid w:val="0031253C"/>
    <w:rsid w:val="00312EA6"/>
    <w:rsid w:val="00312F39"/>
    <w:rsid w:val="003133CA"/>
    <w:rsid w:val="003148B4"/>
    <w:rsid w:val="00314C99"/>
    <w:rsid w:val="00315023"/>
    <w:rsid w:val="00315392"/>
    <w:rsid w:val="0031554F"/>
    <w:rsid w:val="0031563E"/>
    <w:rsid w:val="00317BB2"/>
    <w:rsid w:val="00320103"/>
    <w:rsid w:val="00320384"/>
    <w:rsid w:val="003204D8"/>
    <w:rsid w:val="00320E1C"/>
    <w:rsid w:val="0032103B"/>
    <w:rsid w:val="0032110B"/>
    <w:rsid w:val="00321195"/>
    <w:rsid w:val="00321F2B"/>
    <w:rsid w:val="0032254F"/>
    <w:rsid w:val="00322815"/>
    <w:rsid w:val="00322F1D"/>
    <w:rsid w:val="00322F7F"/>
    <w:rsid w:val="0032324A"/>
    <w:rsid w:val="003232F3"/>
    <w:rsid w:val="00323A90"/>
    <w:rsid w:val="003240EB"/>
    <w:rsid w:val="0032471A"/>
    <w:rsid w:val="00325433"/>
    <w:rsid w:val="0032547D"/>
    <w:rsid w:val="00325AED"/>
    <w:rsid w:val="00326158"/>
    <w:rsid w:val="003264BA"/>
    <w:rsid w:val="0032688B"/>
    <w:rsid w:val="0032789F"/>
    <w:rsid w:val="00327DF1"/>
    <w:rsid w:val="00327F4F"/>
    <w:rsid w:val="00330AEC"/>
    <w:rsid w:val="00330BBF"/>
    <w:rsid w:val="0033301C"/>
    <w:rsid w:val="003346F0"/>
    <w:rsid w:val="00334D1A"/>
    <w:rsid w:val="00335073"/>
    <w:rsid w:val="00335201"/>
    <w:rsid w:val="00335514"/>
    <w:rsid w:val="00335BF7"/>
    <w:rsid w:val="00335D8D"/>
    <w:rsid w:val="0033620E"/>
    <w:rsid w:val="00336A76"/>
    <w:rsid w:val="00337390"/>
    <w:rsid w:val="003379DC"/>
    <w:rsid w:val="00337B8F"/>
    <w:rsid w:val="0034048B"/>
    <w:rsid w:val="00340B6D"/>
    <w:rsid w:val="00341324"/>
    <w:rsid w:val="00341987"/>
    <w:rsid w:val="00341F3C"/>
    <w:rsid w:val="00342396"/>
    <w:rsid w:val="003436AC"/>
    <w:rsid w:val="00344050"/>
    <w:rsid w:val="0034410D"/>
    <w:rsid w:val="00344191"/>
    <w:rsid w:val="003443F3"/>
    <w:rsid w:val="00344A87"/>
    <w:rsid w:val="00345FA5"/>
    <w:rsid w:val="003462F5"/>
    <w:rsid w:val="003464E0"/>
    <w:rsid w:val="003467BB"/>
    <w:rsid w:val="00346AF6"/>
    <w:rsid w:val="00346C92"/>
    <w:rsid w:val="00347568"/>
    <w:rsid w:val="00347D82"/>
    <w:rsid w:val="003507A0"/>
    <w:rsid w:val="00350894"/>
    <w:rsid w:val="0035097C"/>
    <w:rsid w:val="00350F92"/>
    <w:rsid w:val="00351254"/>
    <w:rsid w:val="0035137C"/>
    <w:rsid w:val="00351D39"/>
    <w:rsid w:val="003521AD"/>
    <w:rsid w:val="00352651"/>
    <w:rsid w:val="00352669"/>
    <w:rsid w:val="00352A91"/>
    <w:rsid w:val="003542E5"/>
    <w:rsid w:val="003557A0"/>
    <w:rsid w:val="0035581D"/>
    <w:rsid w:val="00355918"/>
    <w:rsid w:val="003562C5"/>
    <w:rsid w:val="003567B3"/>
    <w:rsid w:val="0035691A"/>
    <w:rsid w:val="00356B8D"/>
    <w:rsid w:val="00356F11"/>
    <w:rsid w:val="00356F9B"/>
    <w:rsid w:val="003573F0"/>
    <w:rsid w:val="00360102"/>
    <w:rsid w:val="003603F4"/>
    <w:rsid w:val="003608B0"/>
    <w:rsid w:val="00360BC4"/>
    <w:rsid w:val="00360D58"/>
    <w:rsid w:val="0036198E"/>
    <w:rsid w:val="00363593"/>
    <w:rsid w:val="003635E7"/>
    <w:rsid w:val="003641A1"/>
    <w:rsid w:val="00364CA5"/>
    <w:rsid w:val="00365193"/>
    <w:rsid w:val="00365306"/>
    <w:rsid w:val="00366495"/>
    <w:rsid w:val="00366F9B"/>
    <w:rsid w:val="00367067"/>
    <w:rsid w:val="003676EF"/>
    <w:rsid w:val="00370D8A"/>
    <w:rsid w:val="0037225B"/>
    <w:rsid w:val="0037285E"/>
    <w:rsid w:val="003729B2"/>
    <w:rsid w:val="00372BF6"/>
    <w:rsid w:val="00372D5C"/>
    <w:rsid w:val="003731C4"/>
    <w:rsid w:val="00373399"/>
    <w:rsid w:val="00374882"/>
    <w:rsid w:val="00374AF0"/>
    <w:rsid w:val="00376296"/>
    <w:rsid w:val="00376550"/>
    <w:rsid w:val="00376F5E"/>
    <w:rsid w:val="00377447"/>
    <w:rsid w:val="00380197"/>
    <w:rsid w:val="00380533"/>
    <w:rsid w:val="003805F1"/>
    <w:rsid w:val="003815AD"/>
    <w:rsid w:val="003816FC"/>
    <w:rsid w:val="00382100"/>
    <w:rsid w:val="0038211A"/>
    <w:rsid w:val="00382297"/>
    <w:rsid w:val="00382455"/>
    <w:rsid w:val="00382CC9"/>
    <w:rsid w:val="0038535B"/>
    <w:rsid w:val="0038536A"/>
    <w:rsid w:val="0038541D"/>
    <w:rsid w:val="003854E5"/>
    <w:rsid w:val="003863B6"/>
    <w:rsid w:val="0038665D"/>
    <w:rsid w:val="003866D1"/>
    <w:rsid w:val="00387331"/>
    <w:rsid w:val="00387362"/>
    <w:rsid w:val="003879B0"/>
    <w:rsid w:val="00387A15"/>
    <w:rsid w:val="00387DFE"/>
    <w:rsid w:val="00390C76"/>
    <w:rsid w:val="0039131D"/>
    <w:rsid w:val="0039151C"/>
    <w:rsid w:val="00391CED"/>
    <w:rsid w:val="00392AAF"/>
    <w:rsid w:val="00392D5B"/>
    <w:rsid w:val="00393FD3"/>
    <w:rsid w:val="003948D0"/>
    <w:rsid w:val="00394B5B"/>
    <w:rsid w:val="00394BD8"/>
    <w:rsid w:val="003950A0"/>
    <w:rsid w:val="00395D9C"/>
    <w:rsid w:val="00396420"/>
    <w:rsid w:val="00396621"/>
    <w:rsid w:val="00396945"/>
    <w:rsid w:val="0039707B"/>
    <w:rsid w:val="00397600"/>
    <w:rsid w:val="00397865"/>
    <w:rsid w:val="00397AFB"/>
    <w:rsid w:val="003A02CA"/>
    <w:rsid w:val="003A039B"/>
    <w:rsid w:val="003A0739"/>
    <w:rsid w:val="003A0C26"/>
    <w:rsid w:val="003A0E54"/>
    <w:rsid w:val="003A11BE"/>
    <w:rsid w:val="003A1526"/>
    <w:rsid w:val="003A1786"/>
    <w:rsid w:val="003A232D"/>
    <w:rsid w:val="003A24EF"/>
    <w:rsid w:val="003A2BBF"/>
    <w:rsid w:val="003A3583"/>
    <w:rsid w:val="003A3D26"/>
    <w:rsid w:val="003A3EAD"/>
    <w:rsid w:val="003A4789"/>
    <w:rsid w:val="003A4A7E"/>
    <w:rsid w:val="003A4C3A"/>
    <w:rsid w:val="003A5317"/>
    <w:rsid w:val="003A56A8"/>
    <w:rsid w:val="003A6005"/>
    <w:rsid w:val="003A601D"/>
    <w:rsid w:val="003A65C5"/>
    <w:rsid w:val="003A65FA"/>
    <w:rsid w:val="003A68D4"/>
    <w:rsid w:val="003A69CD"/>
    <w:rsid w:val="003A6D1A"/>
    <w:rsid w:val="003A6D99"/>
    <w:rsid w:val="003A7739"/>
    <w:rsid w:val="003A799A"/>
    <w:rsid w:val="003A7A8A"/>
    <w:rsid w:val="003B277B"/>
    <w:rsid w:val="003B286A"/>
    <w:rsid w:val="003B406E"/>
    <w:rsid w:val="003B4436"/>
    <w:rsid w:val="003B5324"/>
    <w:rsid w:val="003B5A72"/>
    <w:rsid w:val="003B5C23"/>
    <w:rsid w:val="003B7588"/>
    <w:rsid w:val="003C08AA"/>
    <w:rsid w:val="003C0F4A"/>
    <w:rsid w:val="003C1475"/>
    <w:rsid w:val="003C1532"/>
    <w:rsid w:val="003C15C1"/>
    <w:rsid w:val="003C1F33"/>
    <w:rsid w:val="003C222E"/>
    <w:rsid w:val="003C507C"/>
    <w:rsid w:val="003C53A2"/>
    <w:rsid w:val="003C5D3D"/>
    <w:rsid w:val="003C65E4"/>
    <w:rsid w:val="003D0E91"/>
    <w:rsid w:val="003D15E1"/>
    <w:rsid w:val="003D18E2"/>
    <w:rsid w:val="003D1F16"/>
    <w:rsid w:val="003D2569"/>
    <w:rsid w:val="003D3E50"/>
    <w:rsid w:val="003D3EF9"/>
    <w:rsid w:val="003D4718"/>
    <w:rsid w:val="003D4A37"/>
    <w:rsid w:val="003D4B63"/>
    <w:rsid w:val="003D51C3"/>
    <w:rsid w:val="003D53A7"/>
    <w:rsid w:val="003D5821"/>
    <w:rsid w:val="003D5A20"/>
    <w:rsid w:val="003D5BB8"/>
    <w:rsid w:val="003D655E"/>
    <w:rsid w:val="003D6A99"/>
    <w:rsid w:val="003D6FD2"/>
    <w:rsid w:val="003D703D"/>
    <w:rsid w:val="003D7DBD"/>
    <w:rsid w:val="003D7FC0"/>
    <w:rsid w:val="003E0086"/>
    <w:rsid w:val="003E042A"/>
    <w:rsid w:val="003E136A"/>
    <w:rsid w:val="003E157D"/>
    <w:rsid w:val="003E2963"/>
    <w:rsid w:val="003E3995"/>
    <w:rsid w:val="003E3AB6"/>
    <w:rsid w:val="003E4439"/>
    <w:rsid w:val="003E4F2B"/>
    <w:rsid w:val="003E5082"/>
    <w:rsid w:val="003E525E"/>
    <w:rsid w:val="003E54D1"/>
    <w:rsid w:val="003E594E"/>
    <w:rsid w:val="003E6BA9"/>
    <w:rsid w:val="003E6EEF"/>
    <w:rsid w:val="003E6F1B"/>
    <w:rsid w:val="003E6FE8"/>
    <w:rsid w:val="003E74B0"/>
    <w:rsid w:val="003E7547"/>
    <w:rsid w:val="003E79CB"/>
    <w:rsid w:val="003E7C84"/>
    <w:rsid w:val="003F001D"/>
    <w:rsid w:val="003F0610"/>
    <w:rsid w:val="003F1FBB"/>
    <w:rsid w:val="003F25B2"/>
    <w:rsid w:val="003F29CB"/>
    <w:rsid w:val="003F2C67"/>
    <w:rsid w:val="003F2FA3"/>
    <w:rsid w:val="003F39C1"/>
    <w:rsid w:val="003F4705"/>
    <w:rsid w:val="003F477C"/>
    <w:rsid w:val="003F49DF"/>
    <w:rsid w:val="003F55E4"/>
    <w:rsid w:val="003F63C0"/>
    <w:rsid w:val="00400945"/>
    <w:rsid w:val="00400A99"/>
    <w:rsid w:val="004015FF"/>
    <w:rsid w:val="0040172E"/>
    <w:rsid w:val="0040244C"/>
    <w:rsid w:val="00402454"/>
    <w:rsid w:val="0040263E"/>
    <w:rsid w:val="00402A2B"/>
    <w:rsid w:val="00403DD0"/>
    <w:rsid w:val="004042EC"/>
    <w:rsid w:val="0040669E"/>
    <w:rsid w:val="0040674C"/>
    <w:rsid w:val="00406A8D"/>
    <w:rsid w:val="00406B0F"/>
    <w:rsid w:val="00407EDD"/>
    <w:rsid w:val="004109FC"/>
    <w:rsid w:val="00411EF2"/>
    <w:rsid w:val="00412A8B"/>
    <w:rsid w:val="00413421"/>
    <w:rsid w:val="004138D1"/>
    <w:rsid w:val="00414CE6"/>
    <w:rsid w:val="00414EF6"/>
    <w:rsid w:val="004153F8"/>
    <w:rsid w:val="0041541F"/>
    <w:rsid w:val="004159E6"/>
    <w:rsid w:val="00415C42"/>
    <w:rsid w:val="00415D0B"/>
    <w:rsid w:val="0041638A"/>
    <w:rsid w:val="00416E5C"/>
    <w:rsid w:val="0041759A"/>
    <w:rsid w:val="004204BD"/>
    <w:rsid w:val="0042062F"/>
    <w:rsid w:val="0042132C"/>
    <w:rsid w:val="004219C0"/>
    <w:rsid w:val="00421CCB"/>
    <w:rsid w:val="00422129"/>
    <w:rsid w:val="00422C93"/>
    <w:rsid w:val="00423AB4"/>
    <w:rsid w:val="004254EF"/>
    <w:rsid w:val="00425575"/>
    <w:rsid w:val="004258BB"/>
    <w:rsid w:val="00425C9A"/>
    <w:rsid w:val="00425D59"/>
    <w:rsid w:val="004260DA"/>
    <w:rsid w:val="00426D8D"/>
    <w:rsid w:val="00427889"/>
    <w:rsid w:val="00427A5E"/>
    <w:rsid w:val="00430369"/>
    <w:rsid w:val="0043116A"/>
    <w:rsid w:val="004314A3"/>
    <w:rsid w:val="0043229E"/>
    <w:rsid w:val="00432727"/>
    <w:rsid w:val="004327D5"/>
    <w:rsid w:val="00432AF4"/>
    <w:rsid w:val="00432E95"/>
    <w:rsid w:val="00432F2F"/>
    <w:rsid w:val="00433494"/>
    <w:rsid w:val="004339F5"/>
    <w:rsid w:val="00433D3F"/>
    <w:rsid w:val="00433F17"/>
    <w:rsid w:val="004349AC"/>
    <w:rsid w:val="00434C5C"/>
    <w:rsid w:val="004362C6"/>
    <w:rsid w:val="004363ED"/>
    <w:rsid w:val="00436769"/>
    <w:rsid w:val="00436E33"/>
    <w:rsid w:val="0044057D"/>
    <w:rsid w:val="004407F3"/>
    <w:rsid w:val="0044097D"/>
    <w:rsid w:val="00440E8F"/>
    <w:rsid w:val="00441121"/>
    <w:rsid w:val="00441369"/>
    <w:rsid w:val="0044175F"/>
    <w:rsid w:val="00441A60"/>
    <w:rsid w:val="00441B65"/>
    <w:rsid w:val="00441DFC"/>
    <w:rsid w:val="00441E79"/>
    <w:rsid w:val="00442574"/>
    <w:rsid w:val="004426E3"/>
    <w:rsid w:val="00442C03"/>
    <w:rsid w:val="00442C92"/>
    <w:rsid w:val="0044354F"/>
    <w:rsid w:val="0044385C"/>
    <w:rsid w:val="00443ACD"/>
    <w:rsid w:val="00443F2C"/>
    <w:rsid w:val="004440B7"/>
    <w:rsid w:val="004441D6"/>
    <w:rsid w:val="00444410"/>
    <w:rsid w:val="00444C44"/>
    <w:rsid w:val="0044507C"/>
    <w:rsid w:val="004450C7"/>
    <w:rsid w:val="004456B4"/>
    <w:rsid w:val="00445C51"/>
    <w:rsid w:val="004460A1"/>
    <w:rsid w:val="004464C2"/>
    <w:rsid w:val="004466E9"/>
    <w:rsid w:val="00447371"/>
    <w:rsid w:val="00447612"/>
    <w:rsid w:val="00447C1C"/>
    <w:rsid w:val="00447C3A"/>
    <w:rsid w:val="00447F3D"/>
    <w:rsid w:val="00450311"/>
    <w:rsid w:val="004504CD"/>
    <w:rsid w:val="004514B7"/>
    <w:rsid w:val="0045189E"/>
    <w:rsid w:val="00451E27"/>
    <w:rsid w:val="004522F4"/>
    <w:rsid w:val="00452A36"/>
    <w:rsid w:val="00453554"/>
    <w:rsid w:val="0045400A"/>
    <w:rsid w:val="00454EBF"/>
    <w:rsid w:val="004553E3"/>
    <w:rsid w:val="00456175"/>
    <w:rsid w:val="00456ACE"/>
    <w:rsid w:val="00456D13"/>
    <w:rsid w:val="00456EE3"/>
    <w:rsid w:val="004574EE"/>
    <w:rsid w:val="00460180"/>
    <w:rsid w:val="00460907"/>
    <w:rsid w:val="00460F5F"/>
    <w:rsid w:val="0046154E"/>
    <w:rsid w:val="00461679"/>
    <w:rsid w:val="00461CE4"/>
    <w:rsid w:val="00462085"/>
    <w:rsid w:val="004620E2"/>
    <w:rsid w:val="0046212A"/>
    <w:rsid w:val="0046256E"/>
    <w:rsid w:val="004633FF"/>
    <w:rsid w:val="004645B4"/>
    <w:rsid w:val="00464C26"/>
    <w:rsid w:val="00466062"/>
    <w:rsid w:val="0046691E"/>
    <w:rsid w:val="00466A32"/>
    <w:rsid w:val="00466A6E"/>
    <w:rsid w:val="00466CBB"/>
    <w:rsid w:val="00466D47"/>
    <w:rsid w:val="00466EE0"/>
    <w:rsid w:val="00467371"/>
    <w:rsid w:val="00467E2A"/>
    <w:rsid w:val="00470D44"/>
    <w:rsid w:val="00471D59"/>
    <w:rsid w:val="0047250F"/>
    <w:rsid w:val="00472FF5"/>
    <w:rsid w:val="0047367D"/>
    <w:rsid w:val="00473B49"/>
    <w:rsid w:val="00473B63"/>
    <w:rsid w:val="00473D89"/>
    <w:rsid w:val="004744B3"/>
    <w:rsid w:val="004748F0"/>
    <w:rsid w:val="00474CE8"/>
    <w:rsid w:val="004752BE"/>
    <w:rsid w:val="00475562"/>
    <w:rsid w:val="004756B5"/>
    <w:rsid w:val="00475ECC"/>
    <w:rsid w:val="0047696D"/>
    <w:rsid w:val="00476B82"/>
    <w:rsid w:val="00477265"/>
    <w:rsid w:val="00477E46"/>
    <w:rsid w:val="00477EEE"/>
    <w:rsid w:val="004800FB"/>
    <w:rsid w:val="00480137"/>
    <w:rsid w:val="0048060E"/>
    <w:rsid w:val="00480761"/>
    <w:rsid w:val="00480A5E"/>
    <w:rsid w:val="00481467"/>
    <w:rsid w:val="00481D2C"/>
    <w:rsid w:val="0048206F"/>
    <w:rsid w:val="00482A2A"/>
    <w:rsid w:val="00482C07"/>
    <w:rsid w:val="00484348"/>
    <w:rsid w:val="0048466C"/>
    <w:rsid w:val="004849B5"/>
    <w:rsid w:val="00485E38"/>
    <w:rsid w:val="00486300"/>
    <w:rsid w:val="004864E8"/>
    <w:rsid w:val="00487E0B"/>
    <w:rsid w:val="00490CDE"/>
    <w:rsid w:val="00490F3E"/>
    <w:rsid w:val="00490F6E"/>
    <w:rsid w:val="00491186"/>
    <w:rsid w:val="004914A4"/>
    <w:rsid w:val="00491502"/>
    <w:rsid w:val="004916F5"/>
    <w:rsid w:val="004921A7"/>
    <w:rsid w:val="00493B1B"/>
    <w:rsid w:val="00493D5B"/>
    <w:rsid w:val="00493FB1"/>
    <w:rsid w:val="004941A1"/>
    <w:rsid w:val="0049446A"/>
    <w:rsid w:val="00494575"/>
    <w:rsid w:val="00494581"/>
    <w:rsid w:val="00494DD9"/>
    <w:rsid w:val="00494E57"/>
    <w:rsid w:val="00494FAC"/>
    <w:rsid w:val="004954B2"/>
    <w:rsid w:val="00496233"/>
    <w:rsid w:val="00496A30"/>
    <w:rsid w:val="00496F19"/>
    <w:rsid w:val="00497874"/>
    <w:rsid w:val="00497F47"/>
    <w:rsid w:val="004A100E"/>
    <w:rsid w:val="004A14E2"/>
    <w:rsid w:val="004A1B49"/>
    <w:rsid w:val="004A2197"/>
    <w:rsid w:val="004A26C0"/>
    <w:rsid w:val="004A2812"/>
    <w:rsid w:val="004A296F"/>
    <w:rsid w:val="004A37F6"/>
    <w:rsid w:val="004A3C6C"/>
    <w:rsid w:val="004A3CD3"/>
    <w:rsid w:val="004A458A"/>
    <w:rsid w:val="004A51DB"/>
    <w:rsid w:val="004A549E"/>
    <w:rsid w:val="004A5B9C"/>
    <w:rsid w:val="004A6BE7"/>
    <w:rsid w:val="004A7446"/>
    <w:rsid w:val="004A7AE5"/>
    <w:rsid w:val="004B045C"/>
    <w:rsid w:val="004B1071"/>
    <w:rsid w:val="004B11A9"/>
    <w:rsid w:val="004B1C64"/>
    <w:rsid w:val="004B1FE2"/>
    <w:rsid w:val="004B2823"/>
    <w:rsid w:val="004B2BDE"/>
    <w:rsid w:val="004B2D89"/>
    <w:rsid w:val="004B37C0"/>
    <w:rsid w:val="004B3C36"/>
    <w:rsid w:val="004B3C3C"/>
    <w:rsid w:val="004B46DC"/>
    <w:rsid w:val="004B4707"/>
    <w:rsid w:val="004B4CE7"/>
    <w:rsid w:val="004B5489"/>
    <w:rsid w:val="004B5A23"/>
    <w:rsid w:val="004B5C42"/>
    <w:rsid w:val="004B5D05"/>
    <w:rsid w:val="004B5D44"/>
    <w:rsid w:val="004B6089"/>
    <w:rsid w:val="004B63E6"/>
    <w:rsid w:val="004B67CF"/>
    <w:rsid w:val="004B6CB1"/>
    <w:rsid w:val="004B6FB7"/>
    <w:rsid w:val="004B740C"/>
    <w:rsid w:val="004B7436"/>
    <w:rsid w:val="004B7810"/>
    <w:rsid w:val="004B7C38"/>
    <w:rsid w:val="004B7CAC"/>
    <w:rsid w:val="004B7ECA"/>
    <w:rsid w:val="004C06D2"/>
    <w:rsid w:val="004C0A92"/>
    <w:rsid w:val="004C0F9A"/>
    <w:rsid w:val="004C1A8B"/>
    <w:rsid w:val="004C2195"/>
    <w:rsid w:val="004C25F3"/>
    <w:rsid w:val="004C3A4A"/>
    <w:rsid w:val="004C3D3D"/>
    <w:rsid w:val="004C469D"/>
    <w:rsid w:val="004C47B3"/>
    <w:rsid w:val="004C516C"/>
    <w:rsid w:val="004C5D01"/>
    <w:rsid w:val="004C6B95"/>
    <w:rsid w:val="004C77C2"/>
    <w:rsid w:val="004C7BD4"/>
    <w:rsid w:val="004C7C65"/>
    <w:rsid w:val="004D017A"/>
    <w:rsid w:val="004D07DF"/>
    <w:rsid w:val="004D0CC7"/>
    <w:rsid w:val="004D10DE"/>
    <w:rsid w:val="004D19FC"/>
    <w:rsid w:val="004D28ED"/>
    <w:rsid w:val="004D2D9A"/>
    <w:rsid w:val="004D31A6"/>
    <w:rsid w:val="004D3BD2"/>
    <w:rsid w:val="004D4C6F"/>
    <w:rsid w:val="004D4FFE"/>
    <w:rsid w:val="004D51EC"/>
    <w:rsid w:val="004D5270"/>
    <w:rsid w:val="004D6344"/>
    <w:rsid w:val="004D6522"/>
    <w:rsid w:val="004D682C"/>
    <w:rsid w:val="004D7352"/>
    <w:rsid w:val="004E06E3"/>
    <w:rsid w:val="004E0820"/>
    <w:rsid w:val="004E0D0F"/>
    <w:rsid w:val="004E0F48"/>
    <w:rsid w:val="004E1989"/>
    <w:rsid w:val="004E2286"/>
    <w:rsid w:val="004E2AD3"/>
    <w:rsid w:val="004E2B65"/>
    <w:rsid w:val="004E2D91"/>
    <w:rsid w:val="004E3668"/>
    <w:rsid w:val="004E445D"/>
    <w:rsid w:val="004E5B09"/>
    <w:rsid w:val="004E6116"/>
    <w:rsid w:val="004E7553"/>
    <w:rsid w:val="004E7EC7"/>
    <w:rsid w:val="004F0277"/>
    <w:rsid w:val="004F06C7"/>
    <w:rsid w:val="004F1646"/>
    <w:rsid w:val="004F2470"/>
    <w:rsid w:val="004F288D"/>
    <w:rsid w:val="004F3037"/>
    <w:rsid w:val="004F31FE"/>
    <w:rsid w:val="004F399D"/>
    <w:rsid w:val="004F3FFC"/>
    <w:rsid w:val="004F4769"/>
    <w:rsid w:val="004F5ADE"/>
    <w:rsid w:val="004F607B"/>
    <w:rsid w:val="004F7C65"/>
    <w:rsid w:val="004F7E56"/>
    <w:rsid w:val="00501233"/>
    <w:rsid w:val="00502132"/>
    <w:rsid w:val="00502194"/>
    <w:rsid w:val="00502232"/>
    <w:rsid w:val="0050261D"/>
    <w:rsid w:val="005028CE"/>
    <w:rsid w:val="00503442"/>
    <w:rsid w:val="00503BB7"/>
    <w:rsid w:val="00504948"/>
    <w:rsid w:val="00505123"/>
    <w:rsid w:val="00505475"/>
    <w:rsid w:val="00505876"/>
    <w:rsid w:val="00505DA4"/>
    <w:rsid w:val="00507188"/>
    <w:rsid w:val="00507B60"/>
    <w:rsid w:val="00507CFE"/>
    <w:rsid w:val="0051042E"/>
    <w:rsid w:val="00510767"/>
    <w:rsid w:val="005110D2"/>
    <w:rsid w:val="00511E19"/>
    <w:rsid w:val="00512225"/>
    <w:rsid w:val="00513590"/>
    <w:rsid w:val="00514231"/>
    <w:rsid w:val="00514663"/>
    <w:rsid w:val="00515840"/>
    <w:rsid w:val="00515A4E"/>
    <w:rsid w:val="00515B7D"/>
    <w:rsid w:val="00516882"/>
    <w:rsid w:val="005169B6"/>
    <w:rsid w:val="005172C3"/>
    <w:rsid w:val="00517996"/>
    <w:rsid w:val="00517B1F"/>
    <w:rsid w:val="00517CE1"/>
    <w:rsid w:val="0052031C"/>
    <w:rsid w:val="00520401"/>
    <w:rsid w:val="00520614"/>
    <w:rsid w:val="0052138F"/>
    <w:rsid w:val="00521D7D"/>
    <w:rsid w:val="005233DE"/>
    <w:rsid w:val="005235F9"/>
    <w:rsid w:val="005244DB"/>
    <w:rsid w:val="00524D73"/>
    <w:rsid w:val="00526439"/>
    <w:rsid w:val="00526E08"/>
    <w:rsid w:val="00526E81"/>
    <w:rsid w:val="0052777A"/>
    <w:rsid w:val="00527973"/>
    <w:rsid w:val="00530256"/>
    <w:rsid w:val="0053049D"/>
    <w:rsid w:val="00530611"/>
    <w:rsid w:val="0053139F"/>
    <w:rsid w:val="00531D05"/>
    <w:rsid w:val="005321B3"/>
    <w:rsid w:val="005327EF"/>
    <w:rsid w:val="00534C3F"/>
    <w:rsid w:val="00534DFD"/>
    <w:rsid w:val="005366D7"/>
    <w:rsid w:val="0053689C"/>
    <w:rsid w:val="00536E31"/>
    <w:rsid w:val="00537865"/>
    <w:rsid w:val="00537885"/>
    <w:rsid w:val="0054051E"/>
    <w:rsid w:val="00540551"/>
    <w:rsid w:val="0054143E"/>
    <w:rsid w:val="00541B5B"/>
    <w:rsid w:val="00541C87"/>
    <w:rsid w:val="0054251A"/>
    <w:rsid w:val="005425CB"/>
    <w:rsid w:val="00542842"/>
    <w:rsid w:val="00542957"/>
    <w:rsid w:val="0054321C"/>
    <w:rsid w:val="005433AB"/>
    <w:rsid w:val="005435AC"/>
    <w:rsid w:val="0054366F"/>
    <w:rsid w:val="00544737"/>
    <w:rsid w:val="00544C0F"/>
    <w:rsid w:val="0054552C"/>
    <w:rsid w:val="0054572A"/>
    <w:rsid w:val="0054726A"/>
    <w:rsid w:val="00547617"/>
    <w:rsid w:val="00547B1E"/>
    <w:rsid w:val="005501CB"/>
    <w:rsid w:val="00551690"/>
    <w:rsid w:val="005516C8"/>
    <w:rsid w:val="00551797"/>
    <w:rsid w:val="005519EC"/>
    <w:rsid w:val="00552430"/>
    <w:rsid w:val="0055265E"/>
    <w:rsid w:val="0055393C"/>
    <w:rsid w:val="00553BB3"/>
    <w:rsid w:val="005544AE"/>
    <w:rsid w:val="00554CBE"/>
    <w:rsid w:val="00554EB5"/>
    <w:rsid w:val="005559B8"/>
    <w:rsid w:val="00556856"/>
    <w:rsid w:val="00556AC1"/>
    <w:rsid w:val="0055750C"/>
    <w:rsid w:val="005576BA"/>
    <w:rsid w:val="005577CB"/>
    <w:rsid w:val="0055799F"/>
    <w:rsid w:val="00560579"/>
    <w:rsid w:val="005605AD"/>
    <w:rsid w:val="0056118F"/>
    <w:rsid w:val="00562E7B"/>
    <w:rsid w:val="00562F22"/>
    <w:rsid w:val="00563C10"/>
    <w:rsid w:val="00564613"/>
    <w:rsid w:val="005646C5"/>
    <w:rsid w:val="00564ABE"/>
    <w:rsid w:val="00564EA0"/>
    <w:rsid w:val="005655A2"/>
    <w:rsid w:val="00565EF2"/>
    <w:rsid w:val="00566D8E"/>
    <w:rsid w:val="005678DC"/>
    <w:rsid w:val="0057016A"/>
    <w:rsid w:val="005703E5"/>
    <w:rsid w:val="00570BA7"/>
    <w:rsid w:val="00570CE9"/>
    <w:rsid w:val="0057130E"/>
    <w:rsid w:val="005718CB"/>
    <w:rsid w:val="00571DAF"/>
    <w:rsid w:val="00571F09"/>
    <w:rsid w:val="005730BA"/>
    <w:rsid w:val="00573965"/>
    <w:rsid w:val="00573A61"/>
    <w:rsid w:val="00573F54"/>
    <w:rsid w:val="00574591"/>
    <w:rsid w:val="00574F60"/>
    <w:rsid w:val="005753E4"/>
    <w:rsid w:val="00575A31"/>
    <w:rsid w:val="00575B9B"/>
    <w:rsid w:val="00576DA0"/>
    <w:rsid w:val="00576FA7"/>
    <w:rsid w:val="00577150"/>
    <w:rsid w:val="0058048D"/>
    <w:rsid w:val="0058066D"/>
    <w:rsid w:val="0058133F"/>
    <w:rsid w:val="00581438"/>
    <w:rsid w:val="00581C43"/>
    <w:rsid w:val="00581E64"/>
    <w:rsid w:val="0058207D"/>
    <w:rsid w:val="00583143"/>
    <w:rsid w:val="005833DE"/>
    <w:rsid w:val="0058489B"/>
    <w:rsid w:val="005858BB"/>
    <w:rsid w:val="00585E78"/>
    <w:rsid w:val="00586FD4"/>
    <w:rsid w:val="005872A2"/>
    <w:rsid w:val="00587350"/>
    <w:rsid w:val="00587CC7"/>
    <w:rsid w:val="00587CD3"/>
    <w:rsid w:val="00587D16"/>
    <w:rsid w:val="00590049"/>
    <w:rsid w:val="005901A8"/>
    <w:rsid w:val="005904C4"/>
    <w:rsid w:val="00590993"/>
    <w:rsid w:val="005917AF"/>
    <w:rsid w:val="005919CA"/>
    <w:rsid w:val="00591E73"/>
    <w:rsid w:val="00592154"/>
    <w:rsid w:val="00592448"/>
    <w:rsid w:val="0059368D"/>
    <w:rsid w:val="0059395F"/>
    <w:rsid w:val="00595B52"/>
    <w:rsid w:val="00595D8F"/>
    <w:rsid w:val="0059639A"/>
    <w:rsid w:val="005971D9"/>
    <w:rsid w:val="00597406"/>
    <w:rsid w:val="00597A77"/>
    <w:rsid w:val="00597C63"/>
    <w:rsid w:val="005A02D0"/>
    <w:rsid w:val="005A0358"/>
    <w:rsid w:val="005A08D6"/>
    <w:rsid w:val="005A1004"/>
    <w:rsid w:val="005A1C9A"/>
    <w:rsid w:val="005A1F61"/>
    <w:rsid w:val="005A24B1"/>
    <w:rsid w:val="005A24E7"/>
    <w:rsid w:val="005A29A6"/>
    <w:rsid w:val="005A2E3E"/>
    <w:rsid w:val="005A3547"/>
    <w:rsid w:val="005A4B59"/>
    <w:rsid w:val="005A4B7D"/>
    <w:rsid w:val="005A4BBE"/>
    <w:rsid w:val="005A5197"/>
    <w:rsid w:val="005A63F1"/>
    <w:rsid w:val="005A66FF"/>
    <w:rsid w:val="005A67B8"/>
    <w:rsid w:val="005A6811"/>
    <w:rsid w:val="005B02B1"/>
    <w:rsid w:val="005B0FD2"/>
    <w:rsid w:val="005B295B"/>
    <w:rsid w:val="005B2D52"/>
    <w:rsid w:val="005B2FBF"/>
    <w:rsid w:val="005B3825"/>
    <w:rsid w:val="005B4C03"/>
    <w:rsid w:val="005B5807"/>
    <w:rsid w:val="005B60BB"/>
    <w:rsid w:val="005B623A"/>
    <w:rsid w:val="005B6708"/>
    <w:rsid w:val="005B6E55"/>
    <w:rsid w:val="005B7F3D"/>
    <w:rsid w:val="005C0CFA"/>
    <w:rsid w:val="005C1EE6"/>
    <w:rsid w:val="005C20A1"/>
    <w:rsid w:val="005C2933"/>
    <w:rsid w:val="005C2F5E"/>
    <w:rsid w:val="005C3448"/>
    <w:rsid w:val="005C4DB8"/>
    <w:rsid w:val="005C5187"/>
    <w:rsid w:val="005C5582"/>
    <w:rsid w:val="005C55CC"/>
    <w:rsid w:val="005C585D"/>
    <w:rsid w:val="005C7010"/>
    <w:rsid w:val="005C743D"/>
    <w:rsid w:val="005C7791"/>
    <w:rsid w:val="005C7CD8"/>
    <w:rsid w:val="005D0256"/>
    <w:rsid w:val="005D049D"/>
    <w:rsid w:val="005D050C"/>
    <w:rsid w:val="005D0AE9"/>
    <w:rsid w:val="005D0B81"/>
    <w:rsid w:val="005D1223"/>
    <w:rsid w:val="005D1D01"/>
    <w:rsid w:val="005D1DE1"/>
    <w:rsid w:val="005D23EC"/>
    <w:rsid w:val="005D3E2A"/>
    <w:rsid w:val="005D442D"/>
    <w:rsid w:val="005D45AF"/>
    <w:rsid w:val="005D4710"/>
    <w:rsid w:val="005D4CE1"/>
    <w:rsid w:val="005D4F29"/>
    <w:rsid w:val="005D52E0"/>
    <w:rsid w:val="005D5363"/>
    <w:rsid w:val="005D590E"/>
    <w:rsid w:val="005D66BC"/>
    <w:rsid w:val="005D70BA"/>
    <w:rsid w:val="005D73C1"/>
    <w:rsid w:val="005D77F0"/>
    <w:rsid w:val="005E11A2"/>
    <w:rsid w:val="005E11B6"/>
    <w:rsid w:val="005E1447"/>
    <w:rsid w:val="005E148A"/>
    <w:rsid w:val="005E1D92"/>
    <w:rsid w:val="005E1EF9"/>
    <w:rsid w:val="005E1F5C"/>
    <w:rsid w:val="005E22AC"/>
    <w:rsid w:val="005E31D9"/>
    <w:rsid w:val="005E3A51"/>
    <w:rsid w:val="005E3C3F"/>
    <w:rsid w:val="005E3DC4"/>
    <w:rsid w:val="005E492B"/>
    <w:rsid w:val="005E54DC"/>
    <w:rsid w:val="005E5624"/>
    <w:rsid w:val="005E6157"/>
    <w:rsid w:val="005E69DF"/>
    <w:rsid w:val="005E6C15"/>
    <w:rsid w:val="005E7659"/>
    <w:rsid w:val="005E78DC"/>
    <w:rsid w:val="005E7B8D"/>
    <w:rsid w:val="005F055F"/>
    <w:rsid w:val="005F05A9"/>
    <w:rsid w:val="005F1BA5"/>
    <w:rsid w:val="005F1C7C"/>
    <w:rsid w:val="005F1D2C"/>
    <w:rsid w:val="005F2593"/>
    <w:rsid w:val="005F2BEF"/>
    <w:rsid w:val="005F2E0B"/>
    <w:rsid w:val="005F374B"/>
    <w:rsid w:val="005F3E3B"/>
    <w:rsid w:val="005F3E8C"/>
    <w:rsid w:val="005F4170"/>
    <w:rsid w:val="005F4259"/>
    <w:rsid w:val="005F4562"/>
    <w:rsid w:val="005F4774"/>
    <w:rsid w:val="005F5019"/>
    <w:rsid w:val="005F502F"/>
    <w:rsid w:val="005F5363"/>
    <w:rsid w:val="005F5AB2"/>
    <w:rsid w:val="005F5C0E"/>
    <w:rsid w:val="005F6392"/>
    <w:rsid w:val="005F724F"/>
    <w:rsid w:val="005F78FF"/>
    <w:rsid w:val="006005E3"/>
    <w:rsid w:val="00600839"/>
    <w:rsid w:val="0060094B"/>
    <w:rsid w:val="00601416"/>
    <w:rsid w:val="00601F14"/>
    <w:rsid w:val="00602116"/>
    <w:rsid w:val="006025EA"/>
    <w:rsid w:val="006027E7"/>
    <w:rsid w:val="00602E66"/>
    <w:rsid w:val="006036CC"/>
    <w:rsid w:val="00603832"/>
    <w:rsid w:val="00603A6A"/>
    <w:rsid w:val="00603F89"/>
    <w:rsid w:val="00604073"/>
    <w:rsid w:val="0060408E"/>
    <w:rsid w:val="00604168"/>
    <w:rsid w:val="006044D1"/>
    <w:rsid w:val="006048D4"/>
    <w:rsid w:val="00604FB6"/>
    <w:rsid w:val="006055F3"/>
    <w:rsid w:val="00605BDD"/>
    <w:rsid w:val="00605F13"/>
    <w:rsid w:val="006061A9"/>
    <w:rsid w:val="00606B2B"/>
    <w:rsid w:val="00607764"/>
    <w:rsid w:val="00607985"/>
    <w:rsid w:val="00607BD0"/>
    <w:rsid w:val="00607F78"/>
    <w:rsid w:val="006101C4"/>
    <w:rsid w:val="0061086E"/>
    <w:rsid w:val="00610BC2"/>
    <w:rsid w:val="006117DD"/>
    <w:rsid w:val="00611BB4"/>
    <w:rsid w:val="00611FCA"/>
    <w:rsid w:val="006129E9"/>
    <w:rsid w:val="00613337"/>
    <w:rsid w:val="0061345C"/>
    <w:rsid w:val="00613718"/>
    <w:rsid w:val="00613D3F"/>
    <w:rsid w:val="0061422B"/>
    <w:rsid w:val="006145A0"/>
    <w:rsid w:val="00615DB4"/>
    <w:rsid w:val="00616158"/>
    <w:rsid w:val="006163D2"/>
    <w:rsid w:val="00616AF3"/>
    <w:rsid w:val="00616C75"/>
    <w:rsid w:val="00616EC2"/>
    <w:rsid w:val="006174A9"/>
    <w:rsid w:val="00617773"/>
    <w:rsid w:val="00617CA7"/>
    <w:rsid w:val="0062056F"/>
    <w:rsid w:val="006217C8"/>
    <w:rsid w:val="00622080"/>
    <w:rsid w:val="006222D8"/>
    <w:rsid w:val="006226D8"/>
    <w:rsid w:val="0062294D"/>
    <w:rsid w:val="00622AC1"/>
    <w:rsid w:val="00622E40"/>
    <w:rsid w:val="006235E1"/>
    <w:rsid w:val="00623FBF"/>
    <w:rsid w:val="00624294"/>
    <w:rsid w:val="00624B00"/>
    <w:rsid w:val="006251D3"/>
    <w:rsid w:val="00625261"/>
    <w:rsid w:val="006254AB"/>
    <w:rsid w:val="00625AA4"/>
    <w:rsid w:val="00626BCA"/>
    <w:rsid w:val="0062735A"/>
    <w:rsid w:val="0062763A"/>
    <w:rsid w:val="00632A04"/>
    <w:rsid w:val="00633233"/>
    <w:rsid w:val="00633865"/>
    <w:rsid w:val="006346AE"/>
    <w:rsid w:val="00634E42"/>
    <w:rsid w:val="006358C7"/>
    <w:rsid w:val="00635E61"/>
    <w:rsid w:val="00636776"/>
    <w:rsid w:val="00636F32"/>
    <w:rsid w:val="006370B1"/>
    <w:rsid w:val="00637CE2"/>
    <w:rsid w:val="006409C8"/>
    <w:rsid w:val="006418AB"/>
    <w:rsid w:val="006418D7"/>
    <w:rsid w:val="00642B2A"/>
    <w:rsid w:val="00642CE9"/>
    <w:rsid w:val="0064308E"/>
    <w:rsid w:val="006433DD"/>
    <w:rsid w:val="00643701"/>
    <w:rsid w:val="006437C1"/>
    <w:rsid w:val="00643BE6"/>
    <w:rsid w:val="0064406F"/>
    <w:rsid w:val="00644A5B"/>
    <w:rsid w:val="00644C37"/>
    <w:rsid w:val="0064549A"/>
    <w:rsid w:val="006454C6"/>
    <w:rsid w:val="006459B5"/>
    <w:rsid w:val="0064649C"/>
    <w:rsid w:val="006465ED"/>
    <w:rsid w:val="00646636"/>
    <w:rsid w:val="00646C6E"/>
    <w:rsid w:val="00647801"/>
    <w:rsid w:val="0064785E"/>
    <w:rsid w:val="006501A0"/>
    <w:rsid w:val="006504CC"/>
    <w:rsid w:val="00650E98"/>
    <w:rsid w:val="006514E2"/>
    <w:rsid w:val="00651CCB"/>
    <w:rsid w:val="00652B52"/>
    <w:rsid w:val="00652E31"/>
    <w:rsid w:val="0065305F"/>
    <w:rsid w:val="00653F7A"/>
    <w:rsid w:val="00654433"/>
    <w:rsid w:val="00654A79"/>
    <w:rsid w:val="00654C8D"/>
    <w:rsid w:val="00655019"/>
    <w:rsid w:val="00656349"/>
    <w:rsid w:val="006569E9"/>
    <w:rsid w:val="00657114"/>
    <w:rsid w:val="00657A23"/>
    <w:rsid w:val="0066083C"/>
    <w:rsid w:val="00660946"/>
    <w:rsid w:val="0066114F"/>
    <w:rsid w:val="006612E6"/>
    <w:rsid w:val="006615B6"/>
    <w:rsid w:val="00662691"/>
    <w:rsid w:val="006628DD"/>
    <w:rsid w:val="00662B1D"/>
    <w:rsid w:val="00662E1E"/>
    <w:rsid w:val="0066357E"/>
    <w:rsid w:val="0066371F"/>
    <w:rsid w:val="00665516"/>
    <w:rsid w:val="006655F7"/>
    <w:rsid w:val="0066586E"/>
    <w:rsid w:val="00666B90"/>
    <w:rsid w:val="00667A81"/>
    <w:rsid w:val="00667F74"/>
    <w:rsid w:val="00670AE4"/>
    <w:rsid w:val="006710FD"/>
    <w:rsid w:val="006728B5"/>
    <w:rsid w:val="00672A6B"/>
    <w:rsid w:val="006747B5"/>
    <w:rsid w:val="00674ACF"/>
    <w:rsid w:val="00674CF5"/>
    <w:rsid w:val="006755B5"/>
    <w:rsid w:val="006755F5"/>
    <w:rsid w:val="006764D9"/>
    <w:rsid w:val="0067703F"/>
    <w:rsid w:val="00677BF7"/>
    <w:rsid w:val="0068055A"/>
    <w:rsid w:val="006821B7"/>
    <w:rsid w:val="00683192"/>
    <w:rsid w:val="00683846"/>
    <w:rsid w:val="00683E1E"/>
    <w:rsid w:val="00685452"/>
    <w:rsid w:val="00686DA4"/>
    <w:rsid w:val="006873EA"/>
    <w:rsid w:val="0068773E"/>
    <w:rsid w:val="0068794F"/>
    <w:rsid w:val="00690748"/>
    <w:rsid w:val="00690953"/>
    <w:rsid w:val="00690B9F"/>
    <w:rsid w:val="00690CDB"/>
    <w:rsid w:val="006912B7"/>
    <w:rsid w:val="006920A1"/>
    <w:rsid w:val="00692FA9"/>
    <w:rsid w:val="0069388C"/>
    <w:rsid w:val="00694257"/>
    <w:rsid w:val="00694572"/>
    <w:rsid w:val="0069469D"/>
    <w:rsid w:val="006957FF"/>
    <w:rsid w:val="00695881"/>
    <w:rsid w:val="00695FF0"/>
    <w:rsid w:val="006961E8"/>
    <w:rsid w:val="006965C4"/>
    <w:rsid w:val="006968C6"/>
    <w:rsid w:val="0069693E"/>
    <w:rsid w:val="0069714F"/>
    <w:rsid w:val="00697280"/>
    <w:rsid w:val="00697646"/>
    <w:rsid w:val="0069770B"/>
    <w:rsid w:val="00697917"/>
    <w:rsid w:val="00697E4A"/>
    <w:rsid w:val="006A105E"/>
    <w:rsid w:val="006A1318"/>
    <w:rsid w:val="006A1490"/>
    <w:rsid w:val="006A154D"/>
    <w:rsid w:val="006A1612"/>
    <w:rsid w:val="006A26AC"/>
    <w:rsid w:val="006A278C"/>
    <w:rsid w:val="006A2C34"/>
    <w:rsid w:val="006A4134"/>
    <w:rsid w:val="006A4C17"/>
    <w:rsid w:val="006A5008"/>
    <w:rsid w:val="006A5A3B"/>
    <w:rsid w:val="006A5AF5"/>
    <w:rsid w:val="006A5DE4"/>
    <w:rsid w:val="006A5E2B"/>
    <w:rsid w:val="006A64BA"/>
    <w:rsid w:val="006A6764"/>
    <w:rsid w:val="006A6957"/>
    <w:rsid w:val="006A6997"/>
    <w:rsid w:val="006A75CA"/>
    <w:rsid w:val="006A79E2"/>
    <w:rsid w:val="006B01A7"/>
    <w:rsid w:val="006B01EC"/>
    <w:rsid w:val="006B0D0E"/>
    <w:rsid w:val="006B150C"/>
    <w:rsid w:val="006B1EC0"/>
    <w:rsid w:val="006B1F0F"/>
    <w:rsid w:val="006B232B"/>
    <w:rsid w:val="006B2569"/>
    <w:rsid w:val="006B2A47"/>
    <w:rsid w:val="006B3122"/>
    <w:rsid w:val="006B3127"/>
    <w:rsid w:val="006B316D"/>
    <w:rsid w:val="006B35B0"/>
    <w:rsid w:val="006B3674"/>
    <w:rsid w:val="006B468E"/>
    <w:rsid w:val="006B4EAE"/>
    <w:rsid w:val="006B5281"/>
    <w:rsid w:val="006B58B6"/>
    <w:rsid w:val="006B5FD6"/>
    <w:rsid w:val="006B65A7"/>
    <w:rsid w:val="006B74DB"/>
    <w:rsid w:val="006C0690"/>
    <w:rsid w:val="006C1B6A"/>
    <w:rsid w:val="006C1BD3"/>
    <w:rsid w:val="006C1E0D"/>
    <w:rsid w:val="006C1E61"/>
    <w:rsid w:val="006C2722"/>
    <w:rsid w:val="006C2A54"/>
    <w:rsid w:val="006C2CA0"/>
    <w:rsid w:val="006C30A2"/>
    <w:rsid w:val="006C3193"/>
    <w:rsid w:val="006C3362"/>
    <w:rsid w:val="006C353A"/>
    <w:rsid w:val="006C3580"/>
    <w:rsid w:val="006C37B4"/>
    <w:rsid w:val="006C3A0A"/>
    <w:rsid w:val="006C4B2D"/>
    <w:rsid w:val="006C5C7C"/>
    <w:rsid w:val="006C5F43"/>
    <w:rsid w:val="006C640A"/>
    <w:rsid w:val="006C6970"/>
    <w:rsid w:val="006C6A23"/>
    <w:rsid w:val="006C6BD2"/>
    <w:rsid w:val="006C6EDF"/>
    <w:rsid w:val="006C73B6"/>
    <w:rsid w:val="006C7608"/>
    <w:rsid w:val="006D0D51"/>
    <w:rsid w:val="006D1A55"/>
    <w:rsid w:val="006D1B0A"/>
    <w:rsid w:val="006D2173"/>
    <w:rsid w:val="006D3D73"/>
    <w:rsid w:val="006D3F7D"/>
    <w:rsid w:val="006D4976"/>
    <w:rsid w:val="006D4B57"/>
    <w:rsid w:val="006D4E55"/>
    <w:rsid w:val="006D575A"/>
    <w:rsid w:val="006D5F34"/>
    <w:rsid w:val="006D653C"/>
    <w:rsid w:val="006D67C1"/>
    <w:rsid w:val="006D68B8"/>
    <w:rsid w:val="006D6B74"/>
    <w:rsid w:val="006D6F7C"/>
    <w:rsid w:val="006D7222"/>
    <w:rsid w:val="006D763F"/>
    <w:rsid w:val="006D7742"/>
    <w:rsid w:val="006D77EE"/>
    <w:rsid w:val="006D784D"/>
    <w:rsid w:val="006D7EEF"/>
    <w:rsid w:val="006E0133"/>
    <w:rsid w:val="006E0364"/>
    <w:rsid w:val="006E0716"/>
    <w:rsid w:val="006E104C"/>
    <w:rsid w:val="006E1A5D"/>
    <w:rsid w:val="006E1C26"/>
    <w:rsid w:val="006E1EA5"/>
    <w:rsid w:val="006E3296"/>
    <w:rsid w:val="006E3656"/>
    <w:rsid w:val="006E435E"/>
    <w:rsid w:val="006E4421"/>
    <w:rsid w:val="006E4925"/>
    <w:rsid w:val="006E5157"/>
    <w:rsid w:val="006E5259"/>
    <w:rsid w:val="006E527A"/>
    <w:rsid w:val="006E5346"/>
    <w:rsid w:val="006E5922"/>
    <w:rsid w:val="006E6317"/>
    <w:rsid w:val="006E69AF"/>
    <w:rsid w:val="006E6F50"/>
    <w:rsid w:val="006E75DD"/>
    <w:rsid w:val="006E7A07"/>
    <w:rsid w:val="006F00B8"/>
    <w:rsid w:val="006F1D36"/>
    <w:rsid w:val="006F1DA9"/>
    <w:rsid w:val="006F2340"/>
    <w:rsid w:val="006F2B07"/>
    <w:rsid w:val="006F2C94"/>
    <w:rsid w:val="006F3CC1"/>
    <w:rsid w:val="006F3CDB"/>
    <w:rsid w:val="006F41D1"/>
    <w:rsid w:val="006F4E44"/>
    <w:rsid w:val="006F52C5"/>
    <w:rsid w:val="006F591E"/>
    <w:rsid w:val="006F599D"/>
    <w:rsid w:val="006F5BEA"/>
    <w:rsid w:val="006F5C51"/>
    <w:rsid w:val="006F60C8"/>
    <w:rsid w:val="006F6324"/>
    <w:rsid w:val="006F6443"/>
    <w:rsid w:val="006F6898"/>
    <w:rsid w:val="006F738A"/>
    <w:rsid w:val="007002F0"/>
    <w:rsid w:val="00701248"/>
    <w:rsid w:val="0070192C"/>
    <w:rsid w:val="00701D93"/>
    <w:rsid w:val="00702406"/>
    <w:rsid w:val="00702968"/>
    <w:rsid w:val="00702992"/>
    <w:rsid w:val="00703522"/>
    <w:rsid w:val="00704067"/>
    <w:rsid w:val="007047E1"/>
    <w:rsid w:val="007049D8"/>
    <w:rsid w:val="00705384"/>
    <w:rsid w:val="007053C3"/>
    <w:rsid w:val="007054CF"/>
    <w:rsid w:val="00705729"/>
    <w:rsid w:val="00705892"/>
    <w:rsid w:val="0070606C"/>
    <w:rsid w:val="00706BBF"/>
    <w:rsid w:val="00707BDC"/>
    <w:rsid w:val="00707DB4"/>
    <w:rsid w:val="00710DE0"/>
    <w:rsid w:val="007118C0"/>
    <w:rsid w:val="00711E91"/>
    <w:rsid w:val="00712323"/>
    <w:rsid w:val="00712341"/>
    <w:rsid w:val="007129C1"/>
    <w:rsid w:val="007137CA"/>
    <w:rsid w:val="00714223"/>
    <w:rsid w:val="007147FD"/>
    <w:rsid w:val="00715109"/>
    <w:rsid w:val="007152D5"/>
    <w:rsid w:val="00715711"/>
    <w:rsid w:val="0071662E"/>
    <w:rsid w:val="007169F8"/>
    <w:rsid w:val="00716F73"/>
    <w:rsid w:val="0071748C"/>
    <w:rsid w:val="00717CBC"/>
    <w:rsid w:val="007203B1"/>
    <w:rsid w:val="0072062D"/>
    <w:rsid w:val="007214EA"/>
    <w:rsid w:val="00721820"/>
    <w:rsid w:val="00721C88"/>
    <w:rsid w:val="007221D5"/>
    <w:rsid w:val="0072261B"/>
    <w:rsid w:val="00722D6C"/>
    <w:rsid w:val="00722DA8"/>
    <w:rsid w:val="00722E16"/>
    <w:rsid w:val="007233A4"/>
    <w:rsid w:val="0072344F"/>
    <w:rsid w:val="0072388E"/>
    <w:rsid w:val="0072396C"/>
    <w:rsid w:val="00725523"/>
    <w:rsid w:val="00725D41"/>
    <w:rsid w:val="00726D9E"/>
    <w:rsid w:val="007274F1"/>
    <w:rsid w:val="0072761B"/>
    <w:rsid w:val="00727798"/>
    <w:rsid w:val="0072791C"/>
    <w:rsid w:val="00727A6D"/>
    <w:rsid w:val="00727D32"/>
    <w:rsid w:val="00730812"/>
    <w:rsid w:val="00730D9F"/>
    <w:rsid w:val="0073161D"/>
    <w:rsid w:val="00731C00"/>
    <w:rsid w:val="00732C48"/>
    <w:rsid w:val="0073323E"/>
    <w:rsid w:val="007337D9"/>
    <w:rsid w:val="00733F05"/>
    <w:rsid w:val="007345AD"/>
    <w:rsid w:val="00734A3B"/>
    <w:rsid w:val="00734DAD"/>
    <w:rsid w:val="00735227"/>
    <w:rsid w:val="00735A82"/>
    <w:rsid w:val="00735CFE"/>
    <w:rsid w:val="007409A4"/>
    <w:rsid w:val="00740CB6"/>
    <w:rsid w:val="00740DCA"/>
    <w:rsid w:val="007410C0"/>
    <w:rsid w:val="0074121D"/>
    <w:rsid w:val="007423B9"/>
    <w:rsid w:val="00743B11"/>
    <w:rsid w:val="0074505E"/>
    <w:rsid w:val="00745938"/>
    <w:rsid w:val="00745DD3"/>
    <w:rsid w:val="007463F5"/>
    <w:rsid w:val="00746758"/>
    <w:rsid w:val="00747F0E"/>
    <w:rsid w:val="00750220"/>
    <w:rsid w:val="007509E8"/>
    <w:rsid w:val="00750CBF"/>
    <w:rsid w:val="00750E7F"/>
    <w:rsid w:val="0075268D"/>
    <w:rsid w:val="00753288"/>
    <w:rsid w:val="00754453"/>
    <w:rsid w:val="00755115"/>
    <w:rsid w:val="007555B5"/>
    <w:rsid w:val="00756026"/>
    <w:rsid w:val="007574CF"/>
    <w:rsid w:val="0075785F"/>
    <w:rsid w:val="00757921"/>
    <w:rsid w:val="00757CB2"/>
    <w:rsid w:val="00757DA8"/>
    <w:rsid w:val="00760600"/>
    <w:rsid w:val="007608EC"/>
    <w:rsid w:val="007617C0"/>
    <w:rsid w:val="007618C2"/>
    <w:rsid w:val="007619A9"/>
    <w:rsid w:val="007623E9"/>
    <w:rsid w:val="0076285A"/>
    <w:rsid w:val="00762A7F"/>
    <w:rsid w:val="00763E5C"/>
    <w:rsid w:val="0076401A"/>
    <w:rsid w:val="0076410B"/>
    <w:rsid w:val="00764394"/>
    <w:rsid w:val="00764471"/>
    <w:rsid w:val="00766DDF"/>
    <w:rsid w:val="007707DC"/>
    <w:rsid w:val="00771282"/>
    <w:rsid w:val="00771567"/>
    <w:rsid w:val="007716B8"/>
    <w:rsid w:val="007729E2"/>
    <w:rsid w:val="00772EA7"/>
    <w:rsid w:val="00772F25"/>
    <w:rsid w:val="007731F0"/>
    <w:rsid w:val="007736A4"/>
    <w:rsid w:val="00773DAD"/>
    <w:rsid w:val="00774F38"/>
    <w:rsid w:val="007755A7"/>
    <w:rsid w:val="007759EC"/>
    <w:rsid w:val="00775E44"/>
    <w:rsid w:val="00776412"/>
    <w:rsid w:val="00776EBA"/>
    <w:rsid w:val="00777D88"/>
    <w:rsid w:val="00777DA0"/>
    <w:rsid w:val="0078018F"/>
    <w:rsid w:val="007806F5"/>
    <w:rsid w:val="00780A69"/>
    <w:rsid w:val="00780BC4"/>
    <w:rsid w:val="00780BE7"/>
    <w:rsid w:val="00780E87"/>
    <w:rsid w:val="00781F58"/>
    <w:rsid w:val="007823CF"/>
    <w:rsid w:val="0078245D"/>
    <w:rsid w:val="00782921"/>
    <w:rsid w:val="0078298C"/>
    <w:rsid w:val="007829A9"/>
    <w:rsid w:val="00782C3C"/>
    <w:rsid w:val="00782F1B"/>
    <w:rsid w:val="00784058"/>
    <w:rsid w:val="007844D2"/>
    <w:rsid w:val="007854BA"/>
    <w:rsid w:val="007858C8"/>
    <w:rsid w:val="00785B20"/>
    <w:rsid w:val="007863A4"/>
    <w:rsid w:val="00786B13"/>
    <w:rsid w:val="007872A1"/>
    <w:rsid w:val="0078784B"/>
    <w:rsid w:val="007878D8"/>
    <w:rsid w:val="00787DF0"/>
    <w:rsid w:val="00790065"/>
    <w:rsid w:val="00790A7A"/>
    <w:rsid w:val="00791134"/>
    <w:rsid w:val="00791A31"/>
    <w:rsid w:val="00791BD2"/>
    <w:rsid w:val="00792335"/>
    <w:rsid w:val="00792489"/>
    <w:rsid w:val="00792582"/>
    <w:rsid w:val="00792815"/>
    <w:rsid w:val="00792B54"/>
    <w:rsid w:val="00792F68"/>
    <w:rsid w:val="007930B1"/>
    <w:rsid w:val="0079389E"/>
    <w:rsid w:val="00793D36"/>
    <w:rsid w:val="00794E1B"/>
    <w:rsid w:val="0079503B"/>
    <w:rsid w:val="00795366"/>
    <w:rsid w:val="00795695"/>
    <w:rsid w:val="0079571B"/>
    <w:rsid w:val="00795B39"/>
    <w:rsid w:val="007961B8"/>
    <w:rsid w:val="00796359"/>
    <w:rsid w:val="007965F7"/>
    <w:rsid w:val="00796AED"/>
    <w:rsid w:val="0079703D"/>
    <w:rsid w:val="0079713B"/>
    <w:rsid w:val="00797514"/>
    <w:rsid w:val="00797C0D"/>
    <w:rsid w:val="007A0CCE"/>
    <w:rsid w:val="007A2087"/>
    <w:rsid w:val="007A24E7"/>
    <w:rsid w:val="007A2D71"/>
    <w:rsid w:val="007A306C"/>
    <w:rsid w:val="007A3E62"/>
    <w:rsid w:val="007A44AA"/>
    <w:rsid w:val="007A45B9"/>
    <w:rsid w:val="007A48B4"/>
    <w:rsid w:val="007A5C04"/>
    <w:rsid w:val="007A5E1D"/>
    <w:rsid w:val="007A7207"/>
    <w:rsid w:val="007B00C8"/>
    <w:rsid w:val="007B0A3F"/>
    <w:rsid w:val="007B0DDA"/>
    <w:rsid w:val="007B1E3C"/>
    <w:rsid w:val="007B23A8"/>
    <w:rsid w:val="007B253E"/>
    <w:rsid w:val="007B25CB"/>
    <w:rsid w:val="007B25D8"/>
    <w:rsid w:val="007B2B6E"/>
    <w:rsid w:val="007B3628"/>
    <w:rsid w:val="007B3780"/>
    <w:rsid w:val="007B4DF3"/>
    <w:rsid w:val="007B5146"/>
    <w:rsid w:val="007B5C92"/>
    <w:rsid w:val="007B6CD2"/>
    <w:rsid w:val="007C01C1"/>
    <w:rsid w:val="007C055F"/>
    <w:rsid w:val="007C09B4"/>
    <w:rsid w:val="007C1A91"/>
    <w:rsid w:val="007C2F08"/>
    <w:rsid w:val="007C36DF"/>
    <w:rsid w:val="007C37D8"/>
    <w:rsid w:val="007C3A64"/>
    <w:rsid w:val="007C3F4D"/>
    <w:rsid w:val="007C4B11"/>
    <w:rsid w:val="007C57A6"/>
    <w:rsid w:val="007C6517"/>
    <w:rsid w:val="007C66B1"/>
    <w:rsid w:val="007C7726"/>
    <w:rsid w:val="007C79A0"/>
    <w:rsid w:val="007D08DC"/>
    <w:rsid w:val="007D1899"/>
    <w:rsid w:val="007D18C0"/>
    <w:rsid w:val="007D18D3"/>
    <w:rsid w:val="007D2255"/>
    <w:rsid w:val="007D27D7"/>
    <w:rsid w:val="007D2EF7"/>
    <w:rsid w:val="007D33BB"/>
    <w:rsid w:val="007D3601"/>
    <w:rsid w:val="007D6157"/>
    <w:rsid w:val="007D65E2"/>
    <w:rsid w:val="007D6693"/>
    <w:rsid w:val="007D6DA2"/>
    <w:rsid w:val="007D7024"/>
    <w:rsid w:val="007D7597"/>
    <w:rsid w:val="007D762D"/>
    <w:rsid w:val="007D7655"/>
    <w:rsid w:val="007E0951"/>
    <w:rsid w:val="007E0FA5"/>
    <w:rsid w:val="007E19CA"/>
    <w:rsid w:val="007E1A10"/>
    <w:rsid w:val="007E1A6C"/>
    <w:rsid w:val="007E28B9"/>
    <w:rsid w:val="007E2F41"/>
    <w:rsid w:val="007E38AB"/>
    <w:rsid w:val="007E42BF"/>
    <w:rsid w:val="007E442A"/>
    <w:rsid w:val="007E4BA2"/>
    <w:rsid w:val="007E4C5D"/>
    <w:rsid w:val="007E58A7"/>
    <w:rsid w:val="007E669C"/>
    <w:rsid w:val="007E6B7E"/>
    <w:rsid w:val="007E6D45"/>
    <w:rsid w:val="007E74A7"/>
    <w:rsid w:val="007E76B8"/>
    <w:rsid w:val="007E77F0"/>
    <w:rsid w:val="007E7D96"/>
    <w:rsid w:val="007F09D0"/>
    <w:rsid w:val="007F1BD1"/>
    <w:rsid w:val="007F3260"/>
    <w:rsid w:val="007F3E0A"/>
    <w:rsid w:val="007F42BB"/>
    <w:rsid w:val="007F505A"/>
    <w:rsid w:val="007F51C2"/>
    <w:rsid w:val="007F5701"/>
    <w:rsid w:val="007F6451"/>
    <w:rsid w:val="007F659B"/>
    <w:rsid w:val="007F6B3B"/>
    <w:rsid w:val="007F6FD2"/>
    <w:rsid w:val="007F7172"/>
    <w:rsid w:val="007F7523"/>
    <w:rsid w:val="007F7C81"/>
    <w:rsid w:val="0080057A"/>
    <w:rsid w:val="0080102E"/>
    <w:rsid w:val="008013ED"/>
    <w:rsid w:val="00801BE0"/>
    <w:rsid w:val="008025A3"/>
    <w:rsid w:val="00803023"/>
    <w:rsid w:val="00803037"/>
    <w:rsid w:val="00803FB2"/>
    <w:rsid w:val="00804675"/>
    <w:rsid w:val="00804DA0"/>
    <w:rsid w:val="0080522E"/>
    <w:rsid w:val="00805453"/>
    <w:rsid w:val="00806CD9"/>
    <w:rsid w:val="00806D61"/>
    <w:rsid w:val="00807D3E"/>
    <w:rsid w:val="00810CBD"/>
    <w:rsid w:val="0081193D"/>
    <w:rsid w:val="008120F8"/>
    <w:rsid w:val="008126B0"/>
    <w:rsid w:val="00814B8A"/>
    <w:rsid w:val="008159C8"/>
    <w:rsid w:val="00815ADD"/>
    <w:rsid w:val="008166C2"/>
    <w:rsid w:val="008167F6"/>
    <w:rsid w:val="00816A23"/>
    <w:rsid w:val="00817245"/>
    <w:rsid w:val="00817360"/>
    <w:rsid w:val="008178A8"/>
    <w:rsid w:val="00820CBD"/>
    <w:rsid w:val="0082241C"/>
    <w:rsid w:val="0082248F"/>
    <w:rsid w:val="00823495"/>
    <w:rsid w:val="008239C1"/>
    <w:rsid w:val="00823BA8"/>
    <w:rsid w:val="008249FE"/>
    <w:rsid w:val="00824C70"/>
    <w:rsid w:val="00825732"/>
    <w:rsid w:val="00825C89"/>
    <w:rsid w:val="00826847"/>
    <w:rsid w:val="008274AE"/>
    <w:rsid w:val="008275C9"/>
    <w:rsid w:val="00827712"/>
    <w:rsid w:val="00827869"/>
    <w:rsid w:val="0083004A"/>
    <w:rsid w:val="00830AC3"/>
    <w:rsid w:val="00830FDC"/>
    <w:rsid w:val="00832B3E"/>
    <w:rsid w:val="008339C0"/>
    <w:rsid w:val="0083428C"/>
    <w:rsid w:val="00834579"/>
    <w:rsid w:val="00834A23"/>
    <w:rsid w:val="00834D4D"/>
    <w:rsid w:val="00834EB0"/>
    <w:rsid w:val="0083625E"/>
    <w:rsid w:val="00836CAA"/>
    <w:rsid w:val="008404C3"/>
    <w:rsid w:val="0084062B"/>
    <w:rsid w:val="0084086E"/>
    <w:rsid w:val="008409D0"/>
    <w:rsid w:val="00840D43"/>
    <w:rsid w:val="0084199C"/>
    <w:rsid w:val="0084257D"/>
    <w:rsid w:val="00842E7B"/>
    <w:rsid w:val="008435A5"/>
    <w:rsid w:val="008435F2"/>
    <w:rsid w:val="00843662"/>
    <w:rsid w:val="00843F6F"/>
    <w:rsid w:val="00844BF4"/>
    <w:rsid w:val="00844FF8"/>
    <w:rsid w:val="0084527B"/>
    <w:rsid w:val="00845309"/>
    <w:rsid w:val="00845804"/>
    <w:rsid w:val="00845BD7"/>
    <w:rsid w:val="00845DFB"/>
    <w:rsid w:val="0084646B"/>
    <w:rsid w:val="00846F6A"/>
    <w:rsid w:val="008477F9"/>
    <w:rsid w:val="00850281"/>
    <w:rsid w:val="00850286"/>
    <w:rsid w:val="00850C77"/>
    <w:rsid w:val="00851118"/>
    <w:rsid w:val="008511CB"/>
    <w:rsid w:val="0085191A"/>
    <w:rsid w:val="008519B2"/>
    <w:rsid w:val="008521ED"/>
    <w:rsid w:val="00852512"/>
    <w:rsid w:val="008526C7"/>
    <w:rsid w:val="008529CE"/>
    <w:rsid w:val="008531B4"/>
    <w:rsid w:val="0085326E"/>
    <w:rsid w:val="0085361B"/>
    <w:rsid w:val="00853F01"/>
    <w:rsid w:val="00854606"/>
    <w:rsid w:val="00854822"/>
    <w:rsid w:val="008554B1"/>
    <w:rsid w:val="00855C07"/>
    <w:rsid w:val="0085679D"/>
    <w:rsid w:val="00856AE7"/>
    <w:rsid w:val="00857625"/>
    <w:rsid w:val="0086055C"/>
    <w:rsid w:val="0086074F"/>
    <w:rsid w:val="00860F28"/>
    <w:rsid w:val="00861123"/>
    <w:rsid w:val="00861531"/>
    <w:rsid w:val="00861B95"/>
    <w:rsid w:val="00861F2D"/>
    <w:rsid w:val="008628E2"/>
    <w:rsid w:val="00862CD9"/>
    <w:rsid w:val="00863CEE"/>
    <w:rsid w:val="00863E2C"/>
    <w:rsid w:val="00864241"/>
    <w:rsid w:val="00864A32"/>
    <w:rsid w:val="00864C45"/>
    <w:rsid w:val="00865D2D"/>
    <w:rsid w:val="0086648E"/>
    <w:rsid w:val="008667B6"/>
    <w:rsid w:val="00866E0D"/>
    <w:rsid w:val="008670DD"/>
    <w:rsid w:val="00867B2F"/>
    <w:rsid w:val="00871F99"/>
    <w:rsid w:val="00872502"/>
    <w:rsid w:val="00872955"/>
    <w:rsid w:val="0087324F"/>
    <w:rsid w:val="00873264"/>
    <w:rsid w:val="00873CE0"/>
    <w:rsid w:val="00874918"/>
    <w:rsid w:val="00874B89"/>
    <w:rsid w:val="00875AAA"/>
    <w:rsid w:val="00876309"/>
    <w:rsid w:val="00876CA5"/>
    <w:rsid w:val="008776AA"/>
    <w:rsid w:val="00877B74"/>
    <w:rsid w:val="0088030E"/>
    <w:rsid w:val="00882268"/>
    <w:rsid w:val="00882A35"/>
    <w:rsid w:val="00882EFA"/>
    <w:rsid w:val="0088324D"/>
    <w:rsid w:val="00883774"/>
    <w:rsid w:val="00883A04"/>
    <w:rsid w:val="00883FC5"/>
    <w:rsid w:val="0088418F"/>
    <w:rsid w:val="00884828"/>
    <w:rsid w:val="00884B7B"/>
    <w:rsid w:val="00884DE0"/>
    <w:rsid w:val="00885074"/>
    <w:rsid w:val="00885863"/>
    <w:rsid w:val="00885A12"/>
    <w:rsid w:val="008867D3"/>
    <w:rsid w:val="00886846"/>
    <w:rsid w:val="008869B6"/>
    <w:rsid w:val="0088734B"/>
    <w:rsid w:val="00887CDC"/>
    <w:rsid w:val="0089017E"/>
    <w:rsid w:val="00890475"/>
    <w:rsid w:val="0089066B"/>
    <w:rsid w:val="00890693"/>
    <w:rsid w:val="00890845"/>
    <w:rsid w:val="00890D39"/>
    <w:rsid w:val="00891139"/>
    <w:rsid w:val="008916B6"/>
    <w:rsid w:val="008917D3"/>
    <w:rsid w:val="0089186A"/>
    <w:rsid w:val="008922A0"/>
    <w:rsid w:val="00894262"/>
    <w:rsid w:val="00894462"/>
    <w:rsid w:val="00894772"/>
    <w:rsid w:val="0089491B"/>
    <w:rsid w:val="0089493B"/>
    <w:rsid w:val="00894B64"/>
    <w:rsid w:val="00894CB0"/>
    <w:rsid w:val="00895C8A"/>
    <w:rsid w:val="008965C1"/>
    <w:rsid w:val="0089688B"/>
    <w:rsid w:val="00896CB1"/>
    <w:rsid w:val="00896E00"/>
    <w:rsid w:val="0089752B"/>
    <w:rsid w:val="00897A1C"/>
    <w:rsid w:val="00897AA1"/>
    <w:rsid w:val="008A083F"/>
    <w:rsid w:val="008A097A"/>
    <w:rsid w:val="008A0BD3"/>
    <w:rsid w:val="008A1BEF"/>
    <w:rsid w:val="008A2283"/>
    <w:rsid w:val="008A2545"/>
    <w:rsid w:val="008A29ED"/>
    <w:rsid w:val="008A2F3D"/>
    <w:rsid w:val="008A3EBB"/>
    <w:rsid w:val="008A4A33"/>
    <w:rsid w:val="008A50DE"/>
    <w:rsid w:val="008A591E"/>
    <w:rsid w:val="008A593A"/>
    <w:rsid w:val="008A60D1"/>
    <w:rsid w:val="008A6A10"/>
    <w:rsid w:val="008A6A29"/>
    <w:rsid w:val="008A6F6E"/>
    <w:rsid w:val="008A70BA"/>
    <w:rsid w:val="008B0169"/>
    <w:rsid w:val="008B0543"/>
    <w:rsid w:val="008B077B"/>
    <w:rsid w:val="008B0C33"/>
    <w:rsid w:val="008B0CF1"/>
    <w:rsid w:val="008B0E6E"/>
    <w:rsid w:val="008B145E"/>
    <w:rsid w:val="008B14AE"/>
    <w:rsid w:val="008B16A1"/>
    <w:rsid w:val="008B194E"/>
    <w:rsid w:val="008B2878"/>
    <w:rsid w:val="008B43D7"/>
    <w:rsid w:val="008B5B8E"/>
    <w:rsid w:val="008B5BB5"/>
    <w:rsid w:val="008B69DE"/>
    <w:rsid w:val="008B706C"/>
    <w:rsid w:val="008B772F"/>
    <w:rsid w:val="008B7972"/>
    <w:rsid w:val="008B7BA0"/>
    <w:rsid w:val="008B7EE9"/>
    <w:rsid w:val="008C0096"/>
    <w:rsid w:val="008C0097"/>
    <w:rsid w:val="008C02A4"/>
    <w:rsid w:val="008C033C"/>
    <w:rsid w:val="008C1AA4"/>
    <w:rsid w:val="008C2E08"/>
    <w:rsid w:val="008C2FA1"/>
    <w:rsid w:val="008C2FE9"/>
    <w:rsid w:val="008C3FDD"/>
    <w:rsid w:val="008C48EE"/>
    <w:rsid w:val="008C5890"/>
    <w:rsid w:val="008C5B7E"/>
    <w:rsid w:val="008C61B7"/>
    <w:rsid w:val="008C6802"/>
    <w:rsid w:val="008C6CE1"/>
    <w:rsid w:val="008C6D34"/>
    <w:rsid w:val="008C7DC8"/>
    <w:rsid w:val="008D001E"/>
    <w:rsid w:val="008D0302"/>
    <w:rsid w:val="008D0501"/>
    <w:rsid w:val="008D0F33"/>
    <w:rsid w:val="008D18F8"/>
    <w:rsid w:val="008D1CB6"/>
    <w:rsid w:val="008D2460"/>
    <w:rsid w:val="008D334C"/>
    <w:rsid w:val="008D384D"/>
    <w:rsid w:val="008D38B3"/>
    <w:rsid w:val="008D391F"/>
    <w:rsid w:val="008D3956"/>
    <w:rsid w:val="008D39B8"/>
    <w:rsid w:val="008D4D5C"/>
    <w:rsid w:val="008D4DBE"/>
    <w:rsid w:val="008D522F"/>
    <w:rsid w:val="008D5823"/>
    <w:rsid w:val="008D5A77"/>
    <w:rsid w:val="008D5F0E"/>
    <w:rsid w:val="008D5F9E"/>
    <w:rsid w:val="008D6212"/>
    <w:rsid w:val="008D65D7"/>
    <w:rsid w:val="008D69CC"/>
    <w:rsid w:val="008D6FAB"/>
    <w:rsid w:val="008D7D89"/>
    <w:rsid w:val="008E01BF"/>
    <w:rsid w:val="008E0280"/>
    <w:rsid w:val="008E0577"/>
    <w:rsid w:val="008E0A2D"/>
    <w:rsid w:val="008E0CB1"/>
    <w:rsid w:val="008E0E91"/>
    <w:rsid w:val="008E1BBB"/>
    <w:rsid w:val="008E1FA1"/>
    <w:rsid w:val="008E27E2"/>
    <w:rsid w:val="008E478E"/>
    <w:rsid w:val="008E550E"/>
    <w:rsid w:val="008E5747"/>
    <w:rsid w:val="008E59A9"/>
    <w:rsid w:val="008E5A26"/>
    <w:rsid w:val="008E5CD7"/>
    <w:rsid w:val="008E5ED8"/>
    <w:rsid w:val="008E725E"/>
    <w:rsid w:val="008E7BED"/>
    <w:rsid w:val="008F018F"/>
    <w:rsid w:val="008F028B"/>
    <w:rsid w:val="008F09AF"/>
    <w:rsid w:val="008F0E0E"/>
    <w:rsid w:val="008F186D"/>
    <w:rsid w:val="008F1B00"/>
    <w:rsid w:val="008F1EA3"/>
    <w:rsid w:val="008F23EA"/>
    <w:rsid w:val="008F3B7A"/>
    <w:rsid w:val="008F3C3A"/>
    <w:rsid w:val="008F43E0"/>
    <w:rsid w:val="008F4B7E"/>
    <w:rsid w:val="008F52CD"/>
    <w:rsid w:val="008F5D20"/>
    <w:rsid w:val="008F6017"/>
    <w:rsid w:val="008F64F2"/>
    <w:rsid w:val="008F6986"/>
    <w:rsid w:val="008F6D8D"/>
    <w:rsid w:val="008F73A1"/>
    <w:rsid w:val="008F7950"/>
    <w:rsid w:val="008F7B49"/>
    <w:rsid w:val="0090019F"/>
    <w:rsid w:val="009002EB"/>
    <w:rsid w:val="009012A5"/>
    <w:rsid w:val="00901836"/>
    <w:rsid w:val="00901B46"/>
    <w:rsid w:val="00901F1A"/>
    <w:rsid w:val="009022AC"/>
    <w:rsid w:val="00902475"/>
    <w:rsid w:val="00903A6B"/>
    <w:rsid w:val="0090445E"/>
    <w:rsid w:val="00904752"/>
    <w:rsid w:val="00904A6F"/>
    <w:rsid w:val="00905293"/>
    <w:rsid w:val="0090566D"/>
    <w:rsid w:val="0090654D"/>
    <w:rsid w:val="0090725C"/>
    <w:rsid w:val="00907A3F"/>
    <w:rsid w:val="00910130"/>
    <w:rsid w:val="009108BF"/>
    <w:rsid w:val="00910934"/>
    <w:rsid w:val="00910991"/>
    <w:rsid w:val="0091112D"/>
    <w:rsid w:val="00911AF4"/>
    <w:rsid w:val="00911F36"/>
    <w:rsid w:val="0091246E"/>
    <w:rsid w:val="009129AC"/>
    <w:rsid w:val="00913672"/>
    <w:rsid w:val="009144BC"/>
    <w:rsid w:val="00914AD0"/>
    <w:rsid w:val="00914CAC"/>
    <w:rsid w:val="00915009"/>
    <w:rsid w:val="009157E5"/>
    <w:rsid w:val="0091714A"/>
    <w:rsid w:val="0091733F"/>
    <w:rsid w:val="009201D9"/>
    <w:rsid w:val="00920FD0"/>
    <w:rsid w:val="00921118"/>
    <w:rsid w:val="00921557"/>
    <w:rsid w:val="00922031"/>
    <w:rsid w:val="00922456"/>
    <w:rsid w:val="009224C7"/>
    <w:rsid w:val="0092278B"/>
    <w:rsid w:val="00923760"/>
    <w:rsid w:val="00923B1C"/>
    <w:rsid w:val="00923B1E"/>
    <w:rsid w:val="00923C09"/>
    <w:rsid w:val="00923EBA"/>
    <w:rsid w:val="00923F74"/>
    <w:rsid w:val="009241A7"/>
    <w:rsid w:val="009242E4"/>
    <w:rsid w:val="0092470D"/>
    <w:rsid w:val="00924BF3"/>
    <w:rsid w:val="00925952"/>
    <w:rsid w:val="00926058"/>
    <w:rsid w:val="0092620C"/>
    <w:rsid w:val="00926862"/>
    <w:rsid w:val="00927325"/>
    <w:rsid w:val="00927C0C"/>
    <w:rsid w:val="009310A7"/>
    <w:rsid w:val="00931C58"/>
    <w:rsid w:val="00931D4A"/>
    <w:rsid w:val="00932499"/>
    <w:rsid w:val="00932702"/>
    <w:rsid w:val="00932B7C"/>
    <w:rsid w:val="009330C4"/>
    <w:rsid w:val="0093360B"/>
    <w:rsid w:val="00933FD0"/>
    <w:rsid w:val="0093479D"/>
    <w:rsid w:val="00934964"/>
    <w:rsid w:val="00934BEF"/>
    <w:rsid w:val="009350DC"/>
    <w:rsid w:val="009357F7"/>
    <w:rsid w:val="00936347"/>
    <w:rsid w:val="00936A2F"/>
    <w:rsid w:val="00936A37"/>
    <w:rsid w:val="00936BF3"/>
    <w:rsid w:val="00936C02"/>
    <w:rsid w:val="0093714D"/>
    <w:rsid w:val="0093746F"/>
    <w:rsid w:val="009377B5"/>
    <w:rsid w:val="0094129E"/>
    <w:rsid w:val="009413A7"/>
    <w:rsid w:val="00941AEA"/>
    <w:rsid w:val="00942AA7"/>
    <w:rsid w:val="00942FF3"/>
    <w:rsid w:val="00943035"/>
    <w:rsid w:val="00943DE2"/>
    <w:rsid w:val="00943E77"/>
    <w:rsid w:val="0094472E"/>
    <w:rsid w:val="009447D4"/>
    <w:rsid w:val="009457E9"/>
    <w:rsid w:val="00946DFB"/>
    <w:rsid w:val="009476BD"/>
    <w:rsid w:val="00950F7E"/>
    <w:rsid w:val="00951D3C"/>
    <w:rsid w:val="00951D68"/>
    <w:rsid w:val="00952BCD"/>
    <w:rsid w:val="0095519C"/>
    <w:rsid w:val="0095597A"/>
    <w:rsid w:val="00955A32"/>
    <w:rsid w:val="00955E2F"/>
    <w:rsid w:val="00956268"/>
    <w:rsid w:val="00956C58"/>
    <w:rsid w:val="009571FC"/>
    <w:rsid w:val="00957736"/>
    <w:rsid w:val="00957A95"/>
    <w:rsid w:val="00960036"/>
    <w:rsid w:val="00960121"/>
    <w:rsid w:val="009609B8"/>
    <w:rsid w:val="009618D9"/>
    <w:rsid w:val="009626DA"/>
    <w:rsid w:val="00962763"/>
    <w:rsid w:val="00963757"/>
    <w:rsid w:val="009643F3"/>
    <w:rsid w:val="00964A9F"/>
    <w:rsid w:val="00964F6D"/>
    <w:rsid w:val="0096526A"/>
    <w:rsid w:val="009661CF"/>
    <w:rsid w:val="009661D4"/>
    <w:rsid w:val="0096622F"/>
    <w:rsid w:val="00966B31"/>
    <w:rsid w:val="00967595"/>
    <w:rsid w:val="00967665"/>
    <w:rsid w:val="00967A4F"/>
    <w:rsid w:val="00967DB9"/>
    <w:rsid w:val="00967F5A"/>
    <w:rsid w:val="00970053"/>
    <w:rsid w:val="009702DF"/>
    <w:rsid w:val="009714E3"/>
    <w:rsid w:val="0097176B"/>
    <w:rsid w:val="00971859"/>
    <w:rsid w:val="00971B39"/>
    <w:rsid w:val="0097281C"/>
    <w:rsid w:val="00972BBD"/>
    <w:rsid w:val="00973040"/>
    <w:rsid w:val="009730EF"/>
    <w:rsid w:val="00973E54"/>
    <w:rsid w:val="009743EB"/>
    <w:rsid w:val="0097652F"/>
    <w:rsid w:val="00976580"/>
    <w:rsid w:val="009768B7"/>
    <w:rsid w:val="00976940"/>
    <w:rsid w:val="009769E7"/>
    <w:rsid w:val="00976CC3"/>
    <w:rsid w:val="009773D8"/>
    <w:rsid w:val="00977CC3"/>
    <w:rsid w:val="00980062"/>
    <w:rsid w:val="00980C76"/>
    <w:rsid w:val="00981BA9"/>
    <w:rsid w:val="00981CB4"/>
    <w:rsid w:val="00982198"/>
    <w:rsid w:val="00982F69"/>
    <w:rsid w:val="0098324B"/>
    <w:rsid w:val="00983D70"/>
    <w:rsid w:val="0098461E"/>
    <w:rsid w:val="00984BF6"/>
    <w:rsid w:val="0098605E"/>
    <w:rsid w:val="00986BFD"/>
    <w:rsid w:val="00990E25"/>
    <w:rsid w:val="00991099"/>
    <w:rsid w:val="009913AD"/>
    <w:rsid w:val="009916A6"/>
    <w:rsid w:val="009916D0"/>
    <w:rsid w:val="00991CAC"/>
    <w:rsid w:val="009920B3"/>
    <w:rsid w:val="00992317"/>
    <w:rsid w:val="00992CEF"/>
    <w:rsid w:val="0099364B"/>
    <w:rsid w:val="009936A6"/>
    <w:rsid w:val="009939BB"/>
    <w:rsid w:val="00993F0F"/>
    <w:rsid w:val="009941A7"/>
    <w:rsid w:val="009943B3"/>
    <w:rsid w:val="00994766"/>
    <w:rsid w:val="009955E5"/>
    <w:rsid w:val="00995EF5"/>
    <w:rsid w:val="0099661A"/>
    <w:rsid w:val="00996CE4"/>
    <w:rsid w:val="00997B12"/>
    <w:rsid w:val="00997EB6"/>
    <w:rsid w:val="009A0326"/>
    <w:rsid w:val="009A103E"/>
    <w:rsid w:val="009A19B4"/>
    <w:rsid w:val="009A2391"/>
    <w:rsid w:val="009A2768"/>
    <w:rsid w:val="009A2E0B"/>
    <w:rsid w:val="009A34F0"/>
    <w:rsid w:val="009A36CA"/>
    <w:rsid w:val="009A3DA8"/>
    <w:rsid w:val="009A48EB"/>
    <w:rsid w:val="009A4AC8"/>
    <w:rsid w:val="009A53E8"/>
    <w:rsid w:val="009A5432"/>
    <w:rsid w:val="009A623D"/>
    <w:rsid w:val="009A6E76"/>
    <w:rsid w:val="009A765E"/>
    <w:rsid w:val="009B10E1"/>
    <w:rsid w:val="009B1AA5"/>
    <w:rsid w:val="009B1C75"/>
    <w:rsid w:val="009B1F72"/>
    <w:rsid w:val="009B1FD0"/>
    <w:rsid w:val="009B2637"/>
    <w:rsid w:val="009B2E08"/>
    <w:rsid w:val="009B2FD7"/>
    <w:rsid w:val="009B3AF9"/>
    <w:rsid w:val="009B3D26"/>
    <w:rsid w:val="009B4B80"/>
    <w:rsid w:val="009B4C1F"/>
    <w:rsid w:val="009B4E44"/>
    <w:rsid w:val="009B618F"/>
    <w:rsid w:val="009B626F"/>
    <w:rsid w:val="009B7EEE"/>
    <w:rsid w:val="009C04E8"/>
    <w:rsid w:val="009C0A07"/>
    <w:rsid w:val="009C0E60"/>
    <w:rsid w:val="009C0F14"/>
    <w:rsid w:val="009C18AB"/>
    <w:rsid w:val="009C1A76"/>
    <w:rsid w:val="009C1B86"/>
    <w:rsid w:val="009C2516"/>
    <w:rsid w:val="009C3302"/>
    <w:rsid w:val="009C33B1"/>
    <w:rsid w:val="009C3679"/>
    <w:rsid w:val="009C40F6"/>
    <w:rsid w:val="009C4171"/>
    <w:rsid w:val="009C5CE6"/>
    <w:rsid w:val="009C6F12"/>
    <w:rsid w:val="009C7B09"/>
    <w:rsid w:val="009C7D07"/>
    <w:rsid w:val="009C7E76"/>
    <w:rsid w:val="009D172F"/>
    <w:rsid w:val="009D1A18"/>
    <w:rsid w:val="009D1A27"/>
    <w:rsid w:val="009D1F4D"/>
    <w:rsid w:val="009D21BE"/>
    <w:rsid w:val="009D251E"/>
    <w:rsid w:val="009D2989"/>
    <w:rsid w:val="009D2D72"/>
    <w:rsid w:val="009D3DD1"/>
    <w:rsid w:val="009D41D6"/>
    <w:rsid w:val="009D452C"/>
    <w:rsid w:val="009D4A19"/>
    <w:rsid w:val="009D4A96"/>
    <w:rsid w:val="009D4B6D"/>
    <w:rsid w:val="009D5D25"/>
    <w:rsid w:val="009D5D5C"/>
    <w:rsid w:val="009D6466"/>
    <w:rsid w:val="009D647E"/>
    <w:rsid w:val="009D65C5"/>
    <w:rsid w:val="009D69DD"/>
    <w:rsid w:val="009D7BC5"/>
    <w:rsid w:val="009E02B7"/>
    <w:rsid w:val="009E0425"/>
    <w:rsid w:val="009E068F"/>
    <w:rsid w:val="009E0D95"/>
    <w:rsid w:val="009E0FC4"/>
    <w:rsid w:val="009E12E0"/>
    <w:rsid w:val="009E1750"/>
    <w:rsid w:val="009E1C65"/>
    <w:rsid w:val="009E1CC7"/>
    <w:rsid w:val="009E1FD3"/>
    <w:rsid w:val="009E25BD"/>
    <w:rsid w:val="009E2D98"/>
    <w:rsid w:val="009E2F18"/>
    <w:rsid w:val="009E3656"/>
    <w:rsid w:val="009E3715"/>
    <w:rsid w:val="009E3801"/>
    <w:rsid w:val="009E3C44"/>
    <w:rsid w:val="009E5641"/>
    <w:rsid w:val="009E5CD6"/>
    <w:rsid w:val="009E5E5C"/>
    <w:rsid w:val="009E5FBB"/>
    <w:rsid w:val="009E60D2"/>
    <w:rsid w:val="009E6D7A"/>
    <w:rsid w:val="009E6F4D"/>
    <w:rsid w:val="009E7F71"/>
    <w:rsid w:val="009F069D"/>
    <w:rsid w:val="009F0A2D"/>
    <w:rsid w:val="009F179C"/>
    <w:rsid w:val="009F1A23"/>
    <w:rsid w:val="009F2856"/>
    <w:rsid w:val="009F29C2"/>
    <w:rsid w:val="009F3944"/>
    <w:rsid w:val="009F3AD8"/>
    <w:rsid w:val="009F42DE"/>
    <w:rsid w:val="009F4D79"/>
    <w:rsid w:val="009F55F0"/>
    <w:rsid w:val="009F5670"/>
    <w:rsid w:val="009F5A9C"/>
    <w:rsid w:val="009F626D"/>
    <w:rsid w:val="009F7491"/>
    <w:rsid w:val="009F763A"/>
    <w:rsid w:val="009F7F0F"/>
    <w:rsid w:val="00A01139"/>
    <w:rsid w:val="00A01259"/>
    <w:rsid w:val="00A01368"/>
    <w:rsid w:val="00A014E8"/>
    <w:rsid w:val="00A01BF5"/>
    <w:rsid w:val="00A023E1"/>
    <w:rsid w:val="00A02789"/>
    <w:rsid w:val="00A02CD9"/>
    <w:rsid w:val="00A02EE0"/>
    <w:rsid w:val="00A02F49"/>
    <w:rsid w:val="00A0343B"/>
    <w:rsid w:val="00A044BD"/>
    <w:rsid w:val="00A04CB3"/>
    <w:rsid w:val="00A0505A"/>
    <w:rsid w:val="00A05225"/>
    <w:rsid w:val="00A05383"/>
    <w:rsid w:val="00A06216"/>
    <w:rsid w:val="00A074A1"/>
    <w:rsid w:val="00A108E6"/>
    <w:rsid w:val="00A11F3B"/>
    <w:rsid w:val="00A12F6A"/>
    <w:rsid w:val="00A130E5"/>
    <w:rsid w:val="00A14682"/>
    <w:rsid w:val="00A14760"/>
    <w:rsid w:val="00A14EC3"/>
    <w:rsid w:val="00A15E7D"/>
    <w:rsid w:val="00A1711D"/>
    <w:rsid w:val="00A17417"/>
    <w:rsid w:val="00A17CE8"/>
    <w:rsid w:val="00A20188"/>
    <w:rsid w:val="00A207C7"/>
    <w:rsid w:val="00A21545"/>
    <w:rsid w:val="00A21CE6"/>
    <w:rsid w:val="00A223E0"/>
    <w:rsid w:val="00A227A1"/>
    <w:rsid w:val="00A24B67"/>
    <w:rsid w:val="00A24CCF"/>
    <w:rsid w:val="00A24D55"/>
    <w:rsid w:val="00A263E6"/>
    <w:rsid w:val="00A272EE"/>
    <w:rsid w:val="00A273B1"/>
    <w:rsid w:val="00A27522"/>
    <w:rsid w:val="00A27CDA"/>
    <w:rsid w:val="00A30B35"/>
    <w:rsid w:val="00A30D14"/>
    <w:rsid w:val="00A3175E"/>
    <w:rsid w:val="00A32A68"/>
    <w:rsid w:val="00A32D38"/>
    <w:rsid w:val="00A32E41"/>
    <w:rsid w:val="00A32ED4"/>
    <w:rsid w:val="00A3463A"/>
    <w:rsid w:val="00A34A10"/>
    <w:rsid w:val="00A34DD4"/>
    <w:rsid w:val="00A35193"/>
    <w:rsid w:val="00A352E7"/>
    <w:rsid w:val="00A35E98"/>
    <w:rsid w:val="00A36B86"/>
    <w:rsid w:val="00A37258"/>
    <w:rsid w:val="00A37385"/>
    <w:rsid w:val="00A373EF"/>
    <w:rsid w:val="00A3759A"/>
    <w:rsid w:val="00A37F22"/>
    <w:rsid w:val="00A401A7"/>
    <w:rsid w:val="00A4092E"/>
    <w:rsid w:val="00A40AE5"/>
    <w:rsid w:val="00A417B6"/>
    <w:rsid w:val="00A41BA5"/>
    <w:rsid w:val="00A41D77"/>
    <w:rsid w:val="00A42F54"/>
    <w:rsid w:val="00A4310B"/>
    <w:rsid w:val="00A43205"/>
    <w:rsid w:val="00A4356B"/>
    <w:rsid w:val="00A4423A"/>
    <w:rsid w:val="00A44265"/>
    <w:rsid w:val="00A4439D"/>
    <w:rsid w:val="00A445B1"/>
    <w:rsid w:val="00A44853"/>
    <w:rsid w:val="00A44E8D"/>
    <w:rsid w:val="00A44E9A"/>
    <w:rsid w:val="00A45A40"/>
    <w:rsid w:val="00A45CA9"/>
    <w:rsid w:val="00A460B6"/>
    <w:rsid w:val="00A47289"/>
    <w:rsid w:val="00A477D3"/>
    <w:rsid w:val="00A47B1A"/>
    <w:rsid w:val="00A47E24"/>
    <w:rsid w:val="00A50833"/>
    <w:rsid w:val="00A53BE0"/>
    <w:rsid w:val="00A53CCB"/>
    <w:rsid w:val="00A54593"/>
    <w:rsid w:val="00A5480E"/>
    <w:rsid w:val="00A5554E"/>
    <w:rsid w:val="00A55781"/>
    <w:rsid w:val="00A55980"/>
    <w:rsid w:val="00A55AA2"/>
    <w:rsid w:val="00A55CB7"/>
    <w:rsid w:val="00A55F82"/>
    <w:rsid w:val="00A56485"/>
    <w:rsid w:val="00A57764"/>
    <w:rsid w:val="00A577A9"/>
    <w:rsid w:val="00A57AA4"/>
    <w:rsid w:val="00A57BD7"/>
    <w:rsid w:val="00A60895"/>
    <w:rsid w:val="00A60959"/>
    <w:rsid w:val="00A60FA5"/>
    <w:rsid w:val="00A61410"/>
    <w:rsid w:val="00A62586"/>
    <w:rsid w:val="00A628BF"/>
    <w:rsid w:val="00A629EC"/>
    <w:rsid w:val="00A63544"/>
    <w:rsid w:val="00A64300"/>
    <w:rsid w:val="00A65BF5"/>
    <w:rsid w:val="00A666C3"/>
    <w:rsid w:val="00A66901"/>
    <w:rsid w:val="00A66F34"/>
    <w:rsid w:val="00A67060"/>
    <w:rsid w:val="00A6731D"/>
    <w:rsid w:val="00A677BA"/>
    <w:rsid w:val="00A67AB3"/>
    <w:rsid w:val="00A700A7"/>
    <w:rsid w:val="00A71821"/>
    <w:rsid w:val="00A71EB2"/>
    <w:rsid w:val="00A722CA"/>
    <w:rsid w:val="00A73B3C"/>
    <w:rsid w:val="00A743B3"/>
    <w:rsid w:val="00A7441E"/>
    <w:rsid w:val="00A74D08"/>
    <w:rsid w:val="00A751E9"/>
    <w:rsid w:val="00A75C68"/>
    <w:rsid w:val="00A760AF"/>
    <w:rsid w:val="00A76200"/>
    <w:rsid w:val="00A767B3"/>
    <w:rsid w:val="00A77568"/>
    <w:rsid w:val="00A77745"/>
    <w:rsid w:val="00A77B31"/>
    <w:rsid w:val="00A8006C"/>
    <w:rsid w:val="00A80177"/>
    <w:rsid w:val="00A8072D"/>
    <w:rsid w:val="00A80A11"/>
    <w:rsid w:val="00A80DB4"/>
    <w:rsid w:val="00A810FA"/>
    <w:rsid w:val="00A815D8"/>
    <w:rsid w:val="00A818BC"/>
    <w:rsid w:val="00A825A3"/>
    <w:rsid w:val="00A82C77"/>
    <w:rsid w:val="00A82D5B"/>
    <w:rsid w:val="00A834AE"/>
    <w:rsid w:val="00A835C9"/>
    <w:rsid w:val="00A85810"/>
    <w:rsid w:val="00A86E0F"/>
    <w:rsid w:val="00A870E1"/>
    <w:rsid w:val="00A9010D"/>
    <w:rsid w:val="00A90F3F"/>
    <w:rsid w:val="00A91249"/>
    <w:rsid w:val="00A91DA3"/>
    <w:rsid w:val="00A92BA4"/>
    <w:rsid w:val="00A931C1"/>
    <w:rsid w:val="00A938C2"/>
    <w:rsid w:val="00A93D28"/>
    <w:rsid w:val="00A942F8"/>
    <w:rsid w:val="00A94C8F"/>
    <w:rsid w:val="00A94D99"/>
    <w:rsid w:val="00A94EB0"/>
    <w:rsid w:val="00A953AB"/>
    <w:rsid w:val="00A954D6"/>
    <w:rsid w:val="00A96184"/>
    <w:rsid w:val="00A96890"/>
    <w:rsid w:val="00A96B1E"/>
    <w:rsid w:val="00A9723F"/>
    <w:rsid w:val="00A975E2"/>
    <w:rsid w:val="00A977E9"/>
    <w:rsid w:val="00A97FB4"/>
    <w:rsid w:val="00AA0862"/>
    <w:rsid w:val="00AA0C49"/>
    <w:rsid w:val="00AA0DAB"/>
    <w:rsid w:val="00AA0ED0"/>
    <w:rsid w:val="00AA0F47"/>
    <w:rsid w:val="00AA13F8"/>
    <w:rsid w:val="00AA1437"/>
    <w:rsid w:val="00AA1529"/>
    <w:rsid w:val="00AA1779"/>
    <w:rsid w:val="00AA17A6"/>
    <w:rsid w:val="00AA2611"/>
    <w:rsid w:val="00AA275E"/>
    <w:rsid w:val="00AA2E3C"/>
    <w:rsid w:val="00AA3FC4"/>
    <w:rsid w:val="00AA40FB"/>
    <w:rsid w:val="00AA4A12"/>
    <w:rsid w:val="00AA5423"/>
    <w:rsid w:val="00AA588B"/>
    <w:rsid w:val="00AA5E0A"/>
    <w:rsid w:val="00AA6875"/>
    <w:rsid w:val="00AA6B1B"/>
    <w:rsid w:val="00AA7096"/>
    <w:rsid w:val="00AA7292"/>
    <w:rsid w:val="00AA747A"/>
    <w:rsid w:val="00AA7AAF"/>
    <w:rsid w:val="00AA7B47"/>
    <w:rsid w:val="00AB0CAF"/>
    <w:rsid w:val="00AB0D96"/>
    <w:rsid w:val="00AB114D"/>
    <w:rsid w:val="00AB1C21"/>
    <w:rsid w:val="00AB24EF"/>
    <w:rsid w:val="00AB2547"/>
    <w:rsid w:val="00AB26EA"/>
    <w:rsid w:val="00AB2B49"/>
    <w:rsid w:val="00AB3029"/>
    <w:rsid w:val="00AB3219"/>
    <w:rsid w:val="00AB33FC"/>
    <w:rsid w:val="00AB3641"/>
    <w:rsid w:val="00AB374C"/>
    <w:rsid w:val="00AB3B7D"/>
    <w:rsid w:val="00AB3C12"/>
    <w:rsid w:val="00AB40D6"/>
    <w:rsid w:val="00AB422A"/>
    <w:rsid w:val="00AB4711"/>
    <w:rsid w:val="00AB4827"/>
    <w:rsid w:val="00AB52EC"/>
    <w:rsid w:val="00AB54ED"/>
    <w:rsid w:val="00AB5975"/>
    <w:rsid w:val="00AB6206"/>
    <w:rsid w:val="00AB64C0"/>
    <w:rsid w:val="00AB6AB8"/>
    <w:rsid w:val="00AB73B4"/>
    <w:rsid w:val="00AB7404"/>
    <w:rsid w:val="00AB742E"/>
    <w:rsid w:val="00AB74A3"/>
    <w:rsid w:val="00AB76B7"/>
    <w:rsid w:val="00AC0763"/>
    <w:rsid w:val="00AC0765"/>
    <w:rsid w:val="00AC0FE0"/>
    <w:rsid w:val="00AC109F"/>
    <w:rsid w:val="00AC1471"/>
    <w:rsid w:val="00AC1515"/>
    <w:rsid w:val="00AC18A2"/>
    <w:rsid w:val="00AC299A"/>
    <w:rsid w:val="00AC3630"/>
    <w:rsid w:val="00AC45E0"/>
    <w:rsid w:val="00AC4CD3"/>
    <w:rsid w:val="00AC585B"/>
    <w:rsid w:val="00AC592A"/>
    <w:rsid w:val="00AC5A60"/>
    <w:rsid w:val="00AC5A80"/>
    <w:rsid w:val="00AC6B6E"/>
    <w:rsid w:val="00AC7061"/>
    <w:rsid w:val="00AC71D0"/>
    <w:rsid w:val="00AC78DC"/>
    <w:rsid w:val="00AD0599"/>
    <w:rsid w:val="00AD070B"/>
    <w:rsid w:val="00AD071D"/>
    <w:rsid w:val="00AD111F"/>
    <w:rsid w:val="00AD2400"/>
    <w:rsid w:val="00AD3B4B"/>
    <w:rsid w:val="00AD3E69"/>
    <w:rsid w:val="00AD41B2"/>
    <w:rsid w:val="00AD45E7"/>
    <w:rsid w:val="00AD51DB"/>
    <w:rsid w:val="00AD531B"/>
    <w:rsid w:val="00AD5E33"/>
    <w:rsid w:val="00AD5E8D"/>
    <w:rsid w:val="00AD5F07"/>
    <w:rsid w:val="00AD66A4"/>
    <w:rsid w:val="00AD689F"/>
    <w:rsid w:val="00AD6A98"/>
    <w:rsid w:val="00AD7DB8"/>
    <w:rsid w:val="00AD7E06"/>
    <w:rsid w:val="00AE01A0"/>
    <w:rsid w:val="00AE0F13"/>
    <w:rsid w:val="00AE2107"/>
    <w:rsid w:val="00AE2276"/>
    <w:rsid w:val="00AE231D"/>
    <w:rsid w:val="00AE2794"/>
    <w:rsid w:val="00AE2BC2"/>
    <w:rsid w:val="00AE3172"/>
    <w:rsid w:val="00AE3AF6"/>
    <w:rsid w:val="00AE3DFB"/>
    <w:rsid w:val="00AE4BB1"/>
    <w:rsid w:val="00AE4BD8"/>
    <w:rsid w:val="00AE4E9C"/>
    <w:rsid w:val="00AE4F88"/>
    <w:rsid w:val="00AE5313"/>
    <w:rsid w:val="00AE5393"/>
    <w:rsid w:val="00AE6E8F"/>
    <w:rsid w:val="00AE6F35"/>
    <w:rsid w:val="00AE7064"/>
    <w:rsid w:val="00AF077C"/>
    <w:rsid w:val="00AF1908"/>
    <w:rsid w:val="00AF1965"/>
    <w:rsid w:val="00AF214C"/>
    <w:rsid w:val="00AF2FD8"/>
    <w:rsid w:val="00AF3497"/>
    <w:rsid w:val="00AF3630"/>
    <w:rsid w:val="00AF402B"/>
    <w:rsid w:val="00AF48B0"/>
    <w:rsid w:val="00AF5100"/>
    <w:rsid w:val="00AF535D"/>
    <w:rsid w:val="00AF54E0"/>
    <w:rsid w:val="00AF7FEB"/>
    <w:rsid w:val="00B002BA"/>
    <w:rsid w:val="00B00421"/>
    <w:rsid w:val="00B0091A"/>
    <w:rsid w:val="00B0196D"/>
    <w:rsid w:val="00B01B2E"/>
    <w:rsid w:val="00B023B2"/>
    <w:rsid w:val="00B0254E"/>
    <w:rsid w:val="00B04CA8"/>
    <w:rsid w:val="00B04DB6"/>
    <w:rsid w:val="00B04FA2"/>
    <w:rsid w:val="00B04FF5"/>
    <w:rsid w:val="00B06F9E"/>
    <w:rsid w:val="00B07D4A"/>
    <w:rsid w:val="00B106CC"/>
    <w:rsid w:val="00B11526"/>
    <w:rsid w:val="00B121AF"/>
    <w:rsid w:val="00B12836"/>
    <w:rsid w:val="00B12F77"/>
    <w:rsid w:val="00B13A2F"/>
    <w:rsid w:val="00B13DBE"/>
    <w:rsid w:val="00B1461B"/>
    <w:rsid w:val="00B149F7"/>
    <w:rsid w:val="00B14B6E"/>
    <w:rsid w:val="00B156E9"/>
    <w:rsid w:val="00B15BF5"/>
    <w:rsid w:val="00B168D7"/>
    <w:rsid w:val="00B17CE6"/>
    <w:rsid w:val="00B209BA"/>
    <w:rsid w:val="00B20C4A"/>
    <w:rsid w:val="00B20E33"/>
    <w:rsid w:val="00B21029"/>
    <w:rsid w:val="00B215B5"/>
    <w:rsid w:val="00B21899"/>
    <w:rsid w:val="00B220F0"/>
    <w:rsid w:val="00B227AA"/>
    <w:rsid w:val="00B22946"/>
    <w:rsid w:val="00B22F21"/>
    <w:rsid w:val="00B24FBF"/>
    <w:rsid w:val="00B26CA4"/>
    <w:rsid w:val="00B26D1E"/>
    <w:rsid w:val="00B279AA"/>
    <w:rsid w:val="00B300A3"/>
    <w:rsid w:val="00B300BD"/>
    <w:rsid w:val="00B304FC"/>
    <w:rsid w:val="00B31B9B"/>
    <w:rsid w:val="00B320BD"/>
    <w:rsid w:val="00B338B0"/>
    <w:rsid w:val="00B33A3B"/>
    <w:rsid w:val="00B33E42"/>
    <w:rsid w:val="00B343DF"/>
    <w:rsid w:val="00B3506E"/>
    <w:rsid w:val="00B3550C"/>
    <w:rsid w:val="00B35A34"/>
    <w:rsid w:val="00B35CD8"/>
    <w:rsid w:val="00B35F0B"/>
    <w:rsid w:val="00B3662A"/>
    <w:rsid w:val="00B36650"/>
    <w:rsid w:val="00B36664"/>
    <w:rsid w:val="00B3757F"/>
    <w:rsid w:val="00B37899"/>
    <w:rsid w:val="00B379A0"/>
    <w:rsid w:val="00B379A3"/>
    <w:rsid w:val="00B37D76"/>
    <w:rsid w:val="00B37F46"/>
    <w:rsid w:val="00B4016C"/>
    <w:rsid w:val="00B405D8"/>
    <w:rsid w:val="00B41265"/>
    <w:rsid w:val="00B41745"/>
    <w:rsid w:val="00B41F8D"/>
    <w:rsid w:val="00B42FAF"/>
    <w:rsid w:val="00B432BC"/>
    <w:rsid w:val="00B436F2"/>
    <w:rsid w:val="00B43EC8"/>
    <w:rsid w:val="00B4428D"/>
    <w:rsid w:val="00B44C95"/>
    <w:rsid w:val="00B45B79"/>
    <w:rsid w:val="00B464D1"/>
    <w:rsid w:val="00B46AC9"/>
    <w:rsid w:val="00B47504"/>
    <w:rsid w:val="00B476D9"/>
    <w:rsid w:val="00B50E06"/>
    <w:rsid w:val="00B51E4D"/>
    <w:rsid w:val="00B51EC9"/>
    <w:rsid w:val="00B51F5B"/>
    <w:rsid w:val="00B5264A"/>
    <w:rsid w:val="00B52AB8"/>
    <w:rsid w:val="00B52BCF"/>
    <w:rsid w:val="00B5531D"/>
    <w:rsid w:val="00B55631"/>
    <w:rsid w:val="00B56609"/>
    <w:rsid w:val="00B5683D"/>
    <w:rsid w:val="00B56A95"/>
    <w:rsid w:val="00B56E89"/>
    <w:rsid w:val="00B56EB0"/>
    <w:rsid w:val="00B572FB"/>
    <w:rsid w:val="00B57D0F"/>
    <w:rsid w:val="00B601A1"/>
    <w:rsid w:val="00B612FA"/>
    <w:rsid w:val="00B61DB2"/>
    <w:rsid w:val="00B6270B"/>
    <w:rsid w:val="00B62C6C"/>
    <w:rsid w:val="00B634DB"/>
    <w:rsid w:val="00B63593"/>
    <w:rsid w:val="00B63AF6"/>
    <w:rsid w:val="00B64085"/>
    <w:rsid w:val="00B64A91"/>
    <w:rsid w:val="00B6511B"/>
    <w:rsid w:val="00B656D7"/>
    <w:rsid w:val="00B65824"/>
    <w:rsid w:val="00B65BAC"/>
    <w:rsid w:val="00B66442"/>
    <w:rsid w:val="00B66DD4"/>
    <w:rsid w:val="00B66E3B"/>
    <w:rsid w:val="00B672CB"/>
    <w:rsid w:val="00B6731B"/>
    <w:rsid w:val="00B67339"/>
    <w:rsid w:val="00B67737"/>
    <w:rsid w:val="00B67F72"/>
    <w:rsid w:val="00B70AA3"/>
    <w:rsid w:val="00B70EDC"/>
    <w:rsid w:val="00B71587"/>
    <w:rsid w:val="00B717EF"/>
    <w:rsid w:val="00B71940"/>
    <w:rsid w:val="00B71C81"/>
    <w:rsid w:val="00B71CC7"/>
    <w:rsid w:val="00B726E1"/>
    <w:rsid w:val="00B739A6"/>
    <w:rsid w:val="00B760EA"/>
    <w:rsid w:val="00B76605"/>
    <w:rsid w:val="00B76BF5"/>
    <w:rsid w:val="00B76D04"/>
    <w:rsid w:val="00B77964"/>
    <w:rsid w:val="00B77A90"/>
    <w:rsid w:val="00B80478"/>
    <w:rsid w:val="00B80B55"/>
    <w:rsid w:val="00B80DC8"/>
    <w:rsid w:val="00B8121F"/>
    <w:rsid w:val="00B81333"/>
    <w:rsid w:val="00B81715"/>
    <w:rsid w:val="00B81761"/>
    <w:rsid w:val="00B81BDD"/>
    <w:rsid w:val="00B821BE"/>
    <w:rsid w:val="00B831D7"/>
    <w:rsid w:val="00B83B6B"/>
    <w:rsid w:val="00B83E86"/>
    <w:rsid w:val="00B841F8"/>
    <w:rsid w:val="00B84772"/>
    <w:rsid w:val="00B858A3"/>
    <w:rsid w:val="00B864CB"/>
    <w:rsid w:val="00B8728D"/>
    <w:rsid w:val="00B87430"/>
    <w:rsid w:val="00B9129F"/>
    <w:rsid w:val="00B9171E"/>
    <w:rsid w:val="00B91FE7"/>
    <w:rsid w:val="00B92699"/>
    <w:rsid w:val="00B92BF1"/>
    <w:rsid w:val="00B93541"/>
    <w:rsid w:val="00B93786"/>
    <w:rsid w:val="00B94B83"/>
    <w:rsid w:val="00B94C28"/>
    <w:rsid w:val="00B94C41"/>
    <w:rsid w:val="00B9510B"/>
    <w:rsid w:val="00B953F7"/>
    <w:rsid w:val="00B95772"/>
    <w:rsid w:val="00B95A46"/>
    <w:rsid w:val="00B95D42"/>
    <w:rsid w:val="00B95FDF"/>
    <w:rsid w:val="00B97282"/>
    <w:rsid w:val="00B97C37"/>
    <w:rsid w:val="00BA0A7E"/>
    <w:rsid w:val="00BA1189"/>
    <w:rsid w:val="00BA1CE9"/>
    <w:rsid w:val="00BA1F1D"/>
    <w:rsid w:val="00BA29BC"/>
    <w:rsid w:val="00BA3582"/>
    <w:rsid w:val="00BA39F0"/>
    <w:rsid w:val="00BA3FF4"/>
    <w:rsid w:val="00BA416E"/>
    <w:rsid w:val="00BA428E"/>
    <w:rsid w:val="00BA4743"/>
    <w:rsid w:val="00BA4A03"/>
    <w:rsid w:val="00BA506D"/>
    <w:rsid w:val="00BA50AC"/>
    <w:rsid w:val="00BA703B"/>
    <w:rsid w:val="00BA7177"/>
    <w:rsid w:val="00BA7BBC"/>
    <w:rsid w:val="00BA7E50"/>
    <w:rsid w:val="00BB047D"/>
    <w:rsid w:val="00BB0DF1"/>
    <w:rsid w:val="00BB1315"/>
    <w:rsid w:val="00BB17E5"/>
    <w:rsid w:val="00BB2EEB"/>
    <w:rsid w:val="00BB38CD"/>
    <w:rsid w:val="00BB3957"/>
    <w:rsid w:val="00BB408F"/>
    <w:rsid w:val="00BB45BA"/>
    <w:rsid w:val="00BB4F4D"/>
    <w:rsid w:val="00BB5EB2"/>
    <w:rsid w:val="00BB5EB3"/>
    <w:rsid w:val="00BB6388"/>
    <w:rsid w:val="00BB6668"/>
    <w:rsid w:val="00BB66AA"/>
    <w:rsid w:val="00BB7BED"/>
    <w:rsid w:val="00BC0766"/>
    <w:rsid w:val="00BC07EA"/>
    <w:rsid w:val="00BC1979"/>
    <w:rsid w:val="00BC19B8"/>
    <w:rsid w:val="00BC1F0D"/>
    <w:rsid w:val="00BC24CA"/>
    <w:rsid w:val="00BC29E6"/>
    <w:rsid w:val="00BC2AD8"/>
    <w:rsid w:val="00BC2E6F"/>
    <w:rsid w:val="00BC2F0B"/>
    <w:rsid w:val="00BC3BF0"/>
    <w:rsid w:val="00BC44E0"/>
    <w:rsid w:val="00BC4936"/>
    <w:rsid w:val="00BC4DF4"/>
    <w:rsid w:val="00BC600B"/>
    <w:rsid w:val="00BC6839"/>
    <w:rsid w:val="00BC7001"/>
    <w:rsid w:val="00BC70BC"/>
    <w:rsid w:val="00BC751A"/>
    <w:rsid w:val="00BD0D60"/>
    <w:rsid w:val="00BD2CB5"/>
    <w:rsid w:val="00BD3009"/>
    <w:rsid w:val="00BD3C99"/>
    <w:rsid w:val="00BD3FD3"/>
    <w:rsid w:val="00BD4E20"/>
    <w:rsid w:val="00BD4E31"/>
    <w:rsid w:val="00BD5163"/>
    <w:rsid w:val="00BD54DD"/>
    <w:rsid w:val="00BD54F5"/>
    <w:rsid w:val="00BD6B3E"/>
    <w:rsid w:val="00BD780C"/>
    <w:rsid w:val="00BD78B2"/>
    <w:rsid w:val="00BD7A7F"/>
    <w:rsid w:val="00BE14A2"/>
    <w:rsid w:val="00BE2402"/>
    <w:rsid w:val="00BE2FCB"/>
    <w:rsid w:val="00BE3556"/>
    <w:rsid w:val="00BE3D62"/>
    <w:rsid w:val="00BE4866"/>
    <w:rsid w:val="00BE51A0"/>
    <w:rsid w:val="00BE51F9"/>
    <w:rsid w:val="00BE53F2"/>
    <w:rsid w:val="00BE5CE7"/>
    <w:rsid w:val="00BE5ED7"/>
    <w:rsid w:val="00BE74F8"/>
    <w:rsid w:val="00BF0DCB"/>
    <w:rsid w:val="00BF0E06"/>
    <w:rsid w:val="00BF1AE1"/>
    <w:rsid w:val="00BF29BA"/>
    <w:rsid w:val="00BF29F9"/>
    <w:rsid w:val="00BF2E3E"/>
    <w:rsid w:val="00BF3616"/>
    <w:rsid w:val="00BF477F"/>
    <w:rsid w:val="00BF4DC5"/>
    <w:rsid w:val="00BF73CC"/>
    <w:rsid w:val="00BF7DCA"/>
    <w:rsid w:val="00C013D7"/>
    <w:rsid w:val="00C01A28"/>
    <w:rsid w:val="00C01E0F"/>
    <w:rsid w:val="00C022C4"/>
    <w:rsid w:val="00C02760"/>
    <w:rsid w:val="00C0330C"/>
    <w:rsid w:val="00C035F7"/>
    <w:rsid w:val="00C03697"/>
    <w:rsid w:val="00C0374F"/>
    <w:rsid w:val="00C03B4B"/>
    <w:rsid w:val="00C04031"/>
    <w:rsid w:val="00C048DF"/>
    <w:rsid w:val="00C04945"/>
    <w:rsid w:val="00C04BB2"/>
    <w:rsid w:val="00C058D9"/>
    <w:rsid w:val="00C05920"/>
    <w:rsid w:val="00C0619C"/>
    <w:rsid w:val="00C06758"/>
    <w:rsid w:val="00C06CFF"/>
    <w:rsid w:val="00C071C4"/>
    <w:rsid w:val="00C07CC2"/>
    <w:rsid w:val="00C10500"/>
    <w:rsid w:val="00C11736"/>
    <w:rsid w:val="00C124CE"/>
    <w:rsid w:val="00C1294E"/>
    <w:rsid w:val="00C12B19"/>
    <w:rsid w:val="00C13AE4"/>
    <w:rsid w:val="00C14B20"/>
    <w:rsid w:val="00C14DE4"/>
    <w:rsid w:val="00C152C6"/>
    <w:rsid w:val="00C159BB"/>
    <w:rsid w:val="00C16E5C"/>
    <w:rsid w:val="00C16FAB"/>
    <w:rsid w:val="00C2119E"/>
    <w:rsid w:val="00C211CD"/>
    <w:rsid w:val="00C2136D"/>
    <w:rsid w:val="00C2145D"/>
    <w:rsid w:val="00C2202B"/>
    <w:rsid w:val="00C22D99"/>
    <w:rsid w:val="00C22E75"/>
    <w:rsid w:val="00C24294"/>
    <w:rsid w:val="00C2481A"/>
    <w:rsid w:val="00C258C9"/>
    <w:rsid w:val="00C260BB"/>
    <w:rsid w:val="00C26200"/>
    <w:rsid w:val="00C262BD"/>
    <w:rsid w:val="00C26404"/>
    <w:rsid w:val="00C2693D"/>
    <w:rsid w:val="00C26967"/>
    <w:rsid w:val="00C274CA"/>
    <w:rsid w:val="00C2780B"/>
    <w:rsid w:val="00C30F9A"/>
    <w:rsid w:val="00C32AC2"/>
    <w:rsid w:val="00C32FEB"/>
    <w:rsid w:val="00C332CA"/>
    <w:rsid w:val="00C33607"/>
    <w:rsid w:val="00C33874"/>
    <w:rsid w:val="00C3455F"/>
    <w:rsid w:val="00C3662A"/>
    <w:rsid w:val="00C36854"/>
    <w:rsid w:val="00C373AA"/>
    <w:rsid w:val="00C378DD"/>
    <w:rsid w:val="00C37B7A"/>
    <w:rsid w:val="00C400B1"/>
    <w:rsid w:val="00C401DC"/>
    <w:rsid w:val="00C408B9"/>
    <w:rsid w:val="00C409D5"/>
    <w:rsid w:val="00C419B0"/>
    <w:rsid w:val="00C41AAE"/>
    <w:rsid w:val="00C42285"/>
    <w:rsid w:val="00C422B1"/>
    <w:rsid w:val="00C42726"/>
    <w:rsid w:val="00C427D8"/>
    <w:rsid w:val="00C42CC8"/>
    <w:rsid w:val="00C42CCD"/>
    <w:rsid w:val="00C43970"/>
    <w:rsid w:val="00C448B4"/>
    <w:rsid w:val="00C44A29"/>
    <w:rsid w:val="00C44DD0"/>
    <w:rsid w:val="00C44F9C"/>
    <w:rsid w:val="00C45DA7"/>
    <w:rsid w:val="00C4612A"/>
    <w:rsid w:val="00C467D8"/>
    <w:rsid w:val="00C4742C"/>
    <w:rsid w:val="00C474F9"/>
    <w:rsid w:val="00C47C7B"/>
    <w:rsid w:val="00C50286"/>
    <w:rsid w:val="00C50A14"/>
    <w:rsid w:val="00C51BFA"/>
    <w:rsid w:val="00C51E4F"/>
    <w:rsid w:val="00C52D28"/>
    <w:rsid w:val="00C538D2"/>
    <w:rsid w:val="00C53C83"/>
    <w:rsid w:val="00C54792"/>
    <w:rsid w:val="00C55976"/>
    <w:rsid w:val="00C55ACB"/>
    <w:rsid w:val="00C55E58"/>
    <w:rsid w:val="00C5655C"/>
    <w:rsid w:val="00C57179"/>
    <w:rsid w:val="00C603E2"/>
    <w:rsid w:val="00C60426"/>
    <w:rsid w:val="00C60A5B"/>
    <w:rsid w:val="00C6117A"/>
    <w:rsid w:val="00C616BD"/>
    <w:rsid w:val="00C61CAF"/>
    <w:rsid w:val="00C62217"/>
    <w:rsid w:val="00C6378E"/>
    <w:rsid w:val="00C648D1"/>
    <w:rsid w:val="00C64E2A"/>
    <w:rsid w:val="00C6509D"/>
    <w:rsid w:val="00C6525D"/>
    <w:rsid w:val="00C6545D"/>
    <w:rsid w:val="00C66AA5"/>
    <w:rsid w:val="00C6752B"/>
    <w:rsid w:val="00C677DD"/>
    <w:rsid w:val="00C7050B"/>
    <w:rsid w:val="00C70A47"/>
    <w:rsid w:val="00C70A75"/>
    <w:rsid w:val="00C70E4C"/>
    <w:rsid w:val="00C715E3"/>
    <w:rsid w:val="00C718B9"/>
    <w:rsid w:val="00C72441"/>
    <w:rsid w:val="00C727C9"/>
    <w:rsid w:val="00C72C17"/>
    <w:rsid w:val="00C734B3"/>
    <w:rsid w:val="00C735AB"/>
    <w:rsid w:val="00C73686"/>
    <w:rsid w:val="00C743D8"/>
    <w:rsid w:val="00C74B2D"/>
    <w:rsid w:val="00C7564A"/>
    <w:rsid w:val="00C76E51"/>
    <w:rsid w:val="00C76FBD"/>
    <w:rsid w:val="00C7762A"/>
    <w:rsid w:val="00C777DF"/>
    <w:rsid w:val="00C779B6"/>
    <w:rsid w:val="00C77EB1"/>
    <w:rsid w:val="00C806C2"/>
    <w:rsid w:val="00C80839"/>
    <w:rsid w:val="00C808A6"/>
    <w:rsid w:val="00C80B70"/>
    <w:rsid w:val="00C80D7E"/>
    <w:rsid w:val="00C81F21"/>
    <w:rsid w:val="00C822CE"/>
    <w:rsid w:val="00C82B59"/>
    <w:rsid w:val="00C82CE3"/>
    <w:rsid w:val="00C82E7E"/>
    <w:rsid w:val="00C833AB"/>
    <w:rsid w:val="00C83599"/>
    <w:rsid w:val="00C84063"/>
    <w:rsid w:val="00C842AF"/>
    <w:rsid w:val="00C844AC"/>
    <w:rsid w:val="00C84B58"/>
    <w:rsid w:val="00C84BE8"/>
    <w:rsid w:val="00C851A3"/>
    <w:rsid w:val="00C86530"/>
    <w:rsid w:val="00C8656E"/>
    <w:rsid w:val="00C86FB5"/>
    <w:rsid w:val="00C90135"/>
    <w:rsid w:val="00C90A76"/>
    <w:rsid w:val="00C9105F"/>
    <w:rsid w:val="00C91549"/>
    <w:rsid w:val="00C91DA3"/>
    <w:rsid w:val="00C92BAC"/>
    <w:rsid w:val="00C92C5D"/>
    <w:rsid w:val="00C931F1"/>
    <w:rsid w:val="00C93998"/>
    <w:rsid w:val="00C93A07"/>
    <w:rsid w:val="00C93A7C"/>
    <w:rsid w:val="00C93F81"/>
    <w:rsid w:val="00C94245"/>
    <w:rsid w:val="00C94A85"/>
    <w:rsid w:val="00C951EA"/>
    <w:rsid w:val="00C9532B"/>
    <w:rsid w:val="00C95362"/>
    <w:rsid w:val="00C955CF"/>
    <w:rsid w:val="00C95888"/>
    <w:rsid w:val="00C958D8"/>
    <w:rsid w:val="00C95EB7"/>
    <w:rsid w:val="00C9624E"/>
    <w:rsid w:val="00C973B3"/>
    <w:rsid w:val="00CA0FEF"/>
    <w:rsid w:val="00CA1C57"/>
    <w:rsid w:val="00CA2507"/>
    <w:rsid w:val="00CA34AC"/>
    <w:rsid w:val="00CA388C"/>
    <w:rsid w:val="00CA4366"/>
    <w:rsid w:val="00CA48AA"/>
    <w:rsid w:val="00CA4946"/>
    <w:rsid w:val="00CA5F4F"/>
    <w:rsid w:val="00CA6C37"/>
    <w:rsid w:val="00CA7321"/>
    <w:rsid w:val="00CA74E1"/>
    <w:rsid w:val="00CB0764"/>
    <w:rsid w:val="00CB0B39"/>
    <w:rsid w:val="00CB0D22"/>
    <w:rsid w:val="00CB0E7D"/>
    <w:rsid w:val="00CB16CB"/>
    <w:rsid w:val="00CB2A5F"/>
    <w:rsid w:val="00CB2BAF"/>
    <w:rsid w:val="00CB32FC"/>
    <w:rsid w:val="00CB36A6"/>
    <w:rsid w:val="00CB3756"/>
    <w:rsid w:val="00CB3FE6"/>
    <w:rsid w:val="00CB4C17"/>
    <w:rsid w:val="00CB4DEE"/>
    <w:rsid w:val="00CB5593"/>
    <w:rsid w:val="00CB593B"/>
    <w:rsid w:val="00CB5EE4"/>
    <w:rsid w:val="00CB7928"/>
    <w:rsid w:val="00CB7F33"/>
    <w:rsid w:val="00CC0580"/>
    <w:rsid w:val="00CC0703"/>
    <w:rsid w:val="00CC08E9"/>
    <w:rsid w:val="00CC10F7"/>
    <w:rsid w:val="00CC11CC"/>
    <w:rsid w:val="00CC1453"/>
    <w:rsid w:val="00CC2236"/>
    <w:rsid w:val="00CC2B56"/>
    <w:rsid w:val="00CC35A0"/>
    <w:rsid w:val="00CC39B0"/>
    <w:rsid w:val="00CC5369"/>
    <w:rsid w:val="00CC57EB"/>
    <w:rsid w:val="00CC58DC"/>
    <w:rsid w:val="00CC6351"/>
    <w:rsid w:val="00CC6D54"/>
    <w:rsid w:val="00CC75A5"/>
    <w:rsid w:val="00CD0303"/>
    <w:rsid w:val="00CD06E0"/>
    <w:rsid w:val="00CD06F5"/>
    <w:rsid w:val="00CD07F4"/>
    <w:rsid w:val="00CD2363"/>
    <w:rsid w:val="00CD24DB"/>
    <w:rsid w:val="00CD254B"/>
    <w:rsid w:val="00CD2D97"/>
    <w:rsid w:val="00CD32BA"/>
    <w:rsid w:val="00CD39AA"/>
    <w:rsid w:val="00CD47DD"/>
    <w:rsid w:val="00CD5105"/>
    <w:rsid w:val="00CD5AAE"/>
    <w:rsid w:val="00CD5DF9"/>
    <w:rsid w:val="00CD5E4E"/>
    <w:rsid w:val="00CD65C6"/>
    <w:rsid w:val="00CD6F83"/>
    <w:rsid w:val="00CD757B"/>
    <w:rsid w:val="00CD7AC3"/>
    <w:rsid w:val="00CD7C77"/>
    <w:rsid w:val="00CE0407"/>
    <w:rsid w:val="00CE0F58"/>
    <w:rsid w:val="00CE10FD"/>
    <w:rsid w:val="00CE22D0"/>
    <w:rsid w:val="00CE233E"/>
    <w:rsid w:val="00CE271D"/>
    <w:rsid w:val="00CE272D"/>
    <w:rsid w:val="00CE284D"/>
    <w:rsid w:val="00CE2A47"/>
    <w:rsid w:val="00CE32D1"/>
    <w:rsid w:val="00CE381F"/>
    <w:rsid w:val="00CE3CD3"/>
    <w:rsid w:val="00CE3E0D"/>
    <w:rsid w:val="00CE4383"/>
    <w:rsid w:val="00CE563B"/>
    <w:rsid w:val="00CE6CAC"/>
    <w:rsid w:val="00CE72B8"/>
    <w:rsid w:val="00CE7564"/>
    <w:rsid w:val="00CE7A74"/>
    <w:rsid w:val="00CF1642"/>
    <w:rsid w:val="00CF1B66"/>
    <w:rsid w:val="00CF3164"/>
    <w:rsid w:val="00CF3691"/>
    <w:rsid w:val="00CF3B62"/>
    <w:rsid w:val="00CF3FCF"/>
    <w:rsid w:val="00CF5347"/>
    <w:rsid w:val="00CF56B4"/>
    <w:rsid w:val="00CF5932"/>
    <w:rsid w:val="00CF602C"/>
    <w:rsid w:val="00CF6C0A"/>
    <w:rsid w:val="00CF7C30"/>
    <w:rsid w:val="00D012BB"/>
    <w:rsid w:val="00D01374"/>
    <w:rsid w:val="00D0160B"/>
    <w:rsid w:val="00D0172D"/>
    <w:rsid w:val="00D01B8D"/>
    <w:rsid w:val="00D024A1"/>
    <w:rsid w:val="00D024A4"/>
    <w:rsid w:val="00D02BB3"/>
    <w:rsid w:val="00D03CDF"/>
    <w:rsid w:val="00D03CE4"/>
    <w:rsid w:val="00D03F66"/>
    <w:rsid w:val="00D0454E"/>
    <w:rsid w:val="00D04F5A"/>
    <w:rsid w:val="00D050E4"/>
    <w:rsid w:val="00D05168"/>
    <w:rsid w:val="00D053B9"/>
    <w:rsid w:val="00D05C97"/>
    <w:rsid w:val="00D06DDF"/>
    <w:rsid w:val="00D07243"/>
    <w:rsid w:val="00D07E68"/>
    <w:rsid w:val="00D07FCA"/>
    <w:rsid w:val="00D11C17"/>
    <w:rsid w:val="00D1225D"/>
    <w:rsid w:val="00D126FC"/>
    <w:rsid w:val="00D12BA4"/>
    <w:rsid w:val="00D13235"/>
    <w:rsid w:val="00D135C3"/>
    <w:rsid w:val="00D13ECE"/>
    <w:rsid w:val="00D13FA9"/>
    <w:rsid w:val="00D140B6"/>
    <w:rsid w:val="00D14967"/>
    <w:rsid w:val="00D14B10"/>
    <w:rsid w:val="00D14C0F"/>
    <w:rsid w:val="00D14E3E"/>
    <w:rsid w:val="00D15AC0"/>
    <w:rsid w:val="00D15E64"/>
    <w:rsid w:val="00D15EC3"/>
    <w:rsid w:val="00D16734"/>
    <w:rsid w:val="00D16984"/>
    <w:rsid w:val="00D16E7B"/>
    <w:rsid w:val="00D17517"/>
    <w:rsid w:val="00D17952"/>
    <w:rsid w:val="00D20471"/>
    <w:rsid w:val="00D2051D"/>
    <w:rsid w:val="00D20823"/>
    <w:rsid w:val="00D20AB6"/>
    <w:rsid w:val="00D20D56"/>
    <w:rsid w:val="00D21CED"/>
    <w:rsid w:val="00D21ECE"/>
    <w:rsid w:val="00D220FA"/>
    <w:rsid w:val="00D2425E"/>
    <w:rsid w:val="00D246AA"/>
    <w:rsid w:val="00D25669"/>
    <w:rsid w:val="00D25783"/>
    <w:rsid w:val="00D257BF"/>
    <w:rsid w:val="00D258A6"/>
    <w:rsid w:val="00D25F5D"/>
    <w:rsid w:val="00D26314"/>
    <w:rsid w:val="00D264EF"/>
    <w:rsid w:val="00D265A1"/>
    <w:rsid w:val="00D2665B"/>
    <w:rsid w:val="00D26C96"/>
    <w:rsid w:val="00D27012"/>
    <w:rsid w:val="00D2718A"/>
    <w:rsid w:val="00D271BF"/>
    <w:rsid w:val="00D27280"/>
    <w:rsid w:val="00D2738C"/>
    <w:rsid w:val="00D301C5"/>
    <w:rsid w:val="00D3075F"/>
    <w:rsid w:val="00D31248"/>
    <w:rsid w:val="00D31565"/>
    <w:rsid w:val="00D316A1"/>
    <w:rsid w:val="00D31E72"/>
    <w:rsid w:val="00D324F6"/>
    <w:rsid w:val="00D32C17"/>
    <w:rsid w:val="00D33318"/>
    <w:rsid w:val="00D33548"/>
    <w:rsid w:val="00D336D2"/>
    <w:rsid w:val="00D33E95"/>
    <w:rsid w:val="00D343B5"/>
    <w:rsid w:val="00D34555"/>
    <w:rsid w:val="00D3499A"/>
    <w:rsid w:val="00D35358"/>
    <w:rsid w:val="00D354BF"/>
    <w:rsid w:val="00D35A3D"/>
    <w:rsid w:val="00D36988"/>
    <w:rsid w:val="00D36B3A"/>
    <w:rsid w:val="00D3734E"/>
    <w:rsid w:val="00D37544"/>
    <w:rsid w:val="00D3772B"/>
    <w:rsid w:val="00D378FC"/>
    <w:rsid w:val="00D4104A"/>
    <w:rsid w:val="00D415D4"/>
    <w:rsid w:val="00D421D4"/>
    <w:rsid w:val="00D4283B"/>
    <w:rsid w:val="00D42AE6"/>
    <w:rsid w:val="00D42B1A"/>
    <w:rsid w:val="00D42E54"/>
    <w:rsid w:val="00D43A5F"/>
    <w:rsid w:val="00D44320"/>
    <w:rsid w:val="00D44329"/>
    <w:rsid w:val="00D446FE"/>
    <w:rsid w:val="00D447C7"/>
    <w:rsid w:val="00D4506D"/>
    <w:rsid w:val="00D459AF"/>
    <w:rsid w:val="00D45DAC"/>
    <w:rsid w:val="00D45FCA"/>
    <w:rsid w:val="00D460FD"/>
    <w:rsid w:val="00D46336"/>
    <w:rsid w:val="00D470ED"/>
    <w:rsid w:val="00D47F0F"/>
    <w:rsid w:val="00D5155F"/>
    <w:rsid w:val="00D5194F"/>
    <w:rsid w:val="00D527DD"/>
    <w:rsid w:val="00D537EF"/>
    <w:rsid w:val="00D55139"/>
    <w:rsid w:val="00D55268"/>
    <w:rsid w:val="00D553A9"/>
    <w:rsid w:val="00D5564C"/>
    <w:rsid w:val="00D55772"/>
    <w:rsid w:val="00D56C31"/>
    <w:rsid w:val="00D56F29"/>
    <w:rsid w:val="00D56FA3"/>
    <w:rsid w:val="00D57544"/>
    <w:rsid w:val="00D576EF"/>
    <w:rsid w:val="00D57818"/>
    <w:rsid w:val="00D5796B"/>
    <w:rsid w:val="00D57B94"/>
    <w:rsid w:val="00D603ED"/>
    <w:rsid w:val="00D60BC6"/>
    <w:rsid w:val="00D6253C"/>
    <w:rsid w:val="00D62548"/>
    <w:rsid w:val="00D636E5"/>
    <w:rsid w:val="00D6388B"/>
    <w:rsid w:val="00D641C7"/>
    <w:rsid w:val="00D64C1C"/>
    <w:rsid w:val="00D64F0C"/>
    <w:rsid w:val="00D65104"/>
    <w:rsid w:val="00D6595F"/>
    <w:rsid w:val="00D66B12"/>
    <w:rsid w:val="00D6709C"/>
    <w:rsid w:val="00D6745D"/>
    <w:rsid w:val="00D67D79"/>
    <w:rsid w:val="00D70710"/>
    <w:rsid w:val="00D70A12"/>
    <w:rsid w:val="00D71D81"/>
    <w:rsid w:val="00D723DD"/>
    <w:rsid w:val="00D72F6C"/>
    <w:rsid w:val="00D730AA"/>
    <w:rsid w:val="00D731D8"/>
    <w:rsid w:val="00D738BE"/>
    <w:rsid w:val="00D73D77"/>
    <w:rsid w:val="00D73E0F"/>
    <w:rsid w:val="00D7443A"/>
    <w:rsid w:val="00D7478C"/>
    <w:rsid w:val="00D757D2"/>
    <w:rsid w:val="00D75F2B"/>
    <w:rsid w:val="00D767EA"/>
    <w:rsid w:val="00D768FA"/>
    <w:rsid w:val="00D76DF4"/>
    <w:rsid w:val="00D7713F"/>
    <w:rsid w:val="00D771E3"/>
    <w:rsid w:val="00D77218"/>
    <w:rsid w:val="00D77A84"/>
    <w:rsid w:val="00D80825"/>
    <w:rsid w:val="00D80A06"/>
    <w:rsid w:val="00D81142"/>
    <w:rsid w:val="00D8133C"/>
    <w:rsid w:val="00D815AE"/>
    <w:rsid w:val="00D81E82"/>
    <w:rsid w:val="00D81F9A"/>
    <w:rsid w:val="00D823D6"/>
    <w:rsid w:val="00D82851"/>
    <w:rsid w:val="00D829FF"/>
    <w:rsid w:val="00D83701"/>
    <w:rsid w:val="00D847D9"/>
    <w:rsid w:val="00D84A50"/>
    <w:rsid w:val="00D86A1A"/>
    <w:rsid w:val="00D86CAD"/>
    <w:rsid w:val="00D8734A"/>
    <w:rsid w:val="00D87A78"/>
    <w:rsid w:val="00D9022C"/>
    <w:rsid w:val="00D9041A"/>
    <w:rsid w:val="00D9066B"/>
    <w:rsid w:val="00D90F46"/>
    <w:rsid w:val="00D91716"/>
    <w:rsid w:val="00D93103"/>
    <w:rsid w:val="00D9326B"/>
    <w:rsid w:val="00D94059"/>
    <w:rsid w:val="00D94800"/>
    <w:rsid w:val="00D9494E"/>
    <w:rsid w:val="00D94B98"/>
    <w:rsid w:val="00D94EF8"/>
    <w:rsid w:val="00D94FD9"/>
    <w:rsid w:val="00D9514C"/>
    <w:rsid w:val="00D95371"/>
    <w:rsid w:val="00D95B06"/>
    <w:rsid w:val="00D97C23"/>
    <w:rsid w:val="00DA02C4"/>
    <w:rsid w:val="00DA19B8"/>
    <w:rsid w:val="00DA1B0E"/>
    <w:rsid w:val="00DA311C"/>
    <w:rsid w:val="00DA3675"/>
    <w:rsid w:val="00DA3D8E"/>
    <w:rsid w:val="00DA41CC"/>
    <w:rsid w:val="00DA47C3"/>
    <w:rsid w:val="00DA54DE"/>
    <w:rsid w:val="00DA5854"/>
    <w:rsid w:val="00DA59B5"/>
    <w:rsid w:val="00DA5EF7"/>
    <w:rsid w:val="00DA60C9"/>
    <w:rsid w:val="00DA64E7"/>
    <w:rsid w:val="00DA6607"/>
    <w:rsid w:val="00DA6B22"/>
    <w:rsid w:val="00DA73C5"/>
    <w:rsid w:val="00DA74FF"/>
    <w:rsid w:val="00DA7E79"/>
    <w:rsid w:val="00DB0553"/>
    <w:rsid w:val="00DB182B"/>
    <w:rsid w:val="00DB1CC1"/>
    <w:rsid w:val="00DB297E"/>
    <w:rsid w:val="00DB2AB8"/>
    <w:rsid w:val="00DB2CB4"/>
    <w:rsid w:val="00DB3307"/>
    <w:rsid w:val="00DB34E8"/>
    <w:rsid w:val="00DB3731"/>
    <w:rsid w:val="00DB409E"/>
    <w:rsid w:val="00DB4444"/>
    <w:rsid w:val="00DB4507"/>
    <w:rsid w:val="00DB45DC"/>
    <w:rsid w:val="00DB4983"/>
    <w:rsid w:val="00DB5529"/>
    <w:rsid w:val="00DB5D28"/>
    <w:rsid w:val="00DB5FDC"/>
    <w:rsid w:val="00DB6015"/>
    <w:rsid w:val="00DB6B73"/>
    <w:rsid w:val="00DB6EF1"/>
    <w:rsid w:val="00DB7056"/>
    <w:rsid w:val="00DB7C61"/>
    <w:rsid w:val="00DC037E"/>
    <w:rsid w:val="00DC0477"/>
    <w:rsid w:val="00DC0725"/>
    <w:rsid w:val="00DC0F0A"/>
    <w:rsid w:val="00DC1172"/>
    <w:rsid w:val="00DC1547"/>
    <w:rsid w:val="00DC1952"/>
    <w:rsid w:val="00DC1D1D"/>
    <w:rsid w:val="00DC2EE7"/>
    <w:rsid w:val="00DC30CA"/>
    <w:rsid w:val="00DC3640"/>
    <w:rsid w:val="00DC45A5"/>
    <w:rsid w:val="00DC48FF"/>
    <w:rsid w:val="00DC4997"/>
    <w:rsid w:val="00DC4D1B"/>
    <w:rsid w:val="00DC525E"/>
    <w:rsid w:val="00DC5913"/>
    <w:rsid w:val="00DC6408"/>
    <w:rsid w:val="00DC66DA"/>
    <w:rsid w:val="00DC6B20"/>
    <w:rsid w:val="00DC6F9F"/>
    <w:rsid w:val="00DC71E1"/>
    <w:rsid w:val="00DC756F"/>
    <w:rsid w:val="00DD0C3D"/>
    <w:rsid w:val="00DD0D03"/>
    <w:rsid w:val="00DD188C"/>
    <w:rsid w:val="00DD26BE"/>
    <w:rsid w:val="00DD2F01"/>
    <w:rsid w:val="00DD32A9"/>
    <w:rsid w:val="00DD34D0"/>
    <w:rsid w:val="00DD36FC"/>
    <w:rsid w:val="00DD3902"/>
    <w:rsid w:val="00DD3FDC"/>
    <w:rsid w:val="00DD420D"/>
    <w:rsid w:val="00DD4261"/>
    <w:rsid w:val="00DD534A"/>
    <w:rsid w:val="00DD5CF3"/>
    <w:rsid w:val="00DD6350"/>
    <w:rsid w:val="00DD672E"/>
    <w:rsid w:val="00DD68D7"/>
    <w:rsid w:val="00DD6C1D"/>
    <w:rsid w:val="00DD6F3B"/>
    <w:rsid w:val="00DD7300"/>
    <w:rsid w:val="00DD7C7B"/>
    <w:rsid w:val="00DD7D05"/>
    <w:rsid w:val="00DE01C0"/>
    <w:rsid w:val="00DE03F6"/>
    <w:rsid w:val="00DE0757"/>
    <w:rsid w:val="00DE0F66"/>
    <w:rsid w:val="00DE155D"/>
    <w:rsid w:val="00DE1CE1"/>
    <w:rsid w:val="00DE2012"/>
    <w:rsid w:val="00DE2D84"/>
    <w:rsid w:val="00DE347D"/>
    <w:rsid w:val="00DE3896"/>
    <w:rsid w:val="00DE3C8B"/>
    <w:rsid w:val="00DE3E1F"/>
    <w:rsid w:val="00DE428C"/>
    <w:rsid w:val="00DE43A9"/>
    <w:rsid w:val="00DE4A73"/>
    <w:rsid w:val="00DE4CCD"/>
    <w:rsid w:val="00DE4E6A"/>
    <w:rsid w:val="00DE5255"/>
    <w:rsid w:val="00DE654B"/>
    <w:rsid w:val="00DE6C70"/>
    <w:rsid w:val="00DF1118"/>
    <w:rsid w:val="00DF1212"/>
    <w:rsid w:val="00DF1589"/>
    <w:rsid w:val="00DF1C7F"/>
    <w:rsid w:val="00DF24A6"/>
    <w:rsid w:val="00DF2C29"/>
    <w:rsid w:val="00DF2EC5"/>
    <w:rsid w:val="00DF344B"/>
    <w:rsid w:val="00DF3D57"/>
    <w:rsid w:val="00DF55C9"/>
    <w:rsid w:val="00DF5B65"/>
    <w:rsid w:val="00DF6806"/>
    <w:rsid w:val="00DF6A9C"/>
    <w:rsid w:val="00DF6E3F"/>
    <w:rsid w:val="00DF6FD0"/>
    <w:rsid w:val="00DF73D1"/>
    <w:rsid w:val="00E0039B"/>
    <w:rsid w:val="00E00403"/>
    <w:rsid w:val="00E0060F"/>
    <w:rsid w:val="00E00AAA"/>
    <w:rsid w:val="00E00C89"/>
    <w:rsid w:val="00E01464"/>
    <w:rsid w:val="00E01759"/>
    <w:rsid w:val="00E0189E"/>
    <w:rsid w:val="00E021B2"/>
    <w:rsid w:val="00E024AC"/>
    <w:rsid w:val="00E02570"/>
    <w:rsid w:val="00E026CB"/>
    <w:rsid w:val="00E027A3"/>
    <w:rsid w:val="00E02DAF"/>
    <w:rsid w:val="00E04F56"/>
    <w:rsid w:val="00E05C2C"/>
    <w:rsid w:val="00E06337"/>
    <w:rsid w:val="00E07C61"/>
    <w:rsid w:val="00E10F6C"/>
    <w:rsid w:val="00E12467"/>
    <w:rsid w:val="00E12697"/>
    <w:rsid w:val="00E1314E"/>
    <w:rsid w:val="00E13676"/>
    <w:rsid w:val="00E139E9"/>
    <w:rsid w:val="00E13F75"/>
    <w:rsid w:val="00E144C6"/>
    <w:rsid w:val="00E148DD"/>
    <w:rsid w:val="00E15011"/>
    <w:rsid w:val="00E15091"/>
    <w:rsid w:val="00E15518"/>
    <w:rsid w:val="00E156DB"/>
    <w:rsid w:val="00E15C97"/>
    <w:rsid w:val="00E15E7B"/>
    <w:rsid w:val="00E16DC7"/>
    <w:rsid w:val="00E16F43"/>
    <w:rsid w:val="00E175AD"/>
    <w:rsid w:val="00E17742"/>
    <w:rsid w:val="00E17F96"/>
    <w:rsid w:val="00E2025B"/>
    <w:rsid w:val="00E20B68"/>
    <w:rsid w:val="00E212B7"/>
    <w:rsid w:val="00E21BBD"/>
    <w:rsid w:val="00E22057"/>
    <w:rsid w:val="00E2220E"/>
    <w:rsid w:val="00E2286F"/>
    <w:rsid w:val="00E22D62"/>
    <w:rsid w:val="00E23BE1"/>
    <w:rsid w:val="00E23DEF"/>
    <w:rsid w:val="00E24A9A"/>
    <w:rsid w:val="00E2557A"/>
    <w:rsid w:val="00E256E2"/>
    <w:rsid w:val="00E25EAC"/>
    <w:rsid w:val="00E260A6"/>
    <w:rsid w:val="00E26DE8"/>
    <w:rsid w:val="00E27BE7"/>
    <w:rsid w:val="00E27C30"/>
    <w:rsid w:val="00E30EAF"/>
    <w:rsid w:val="00E310F3"/>
    <w:rsid w:val="00E3160E"/>
    <w:rsid w:val="00E31742"/>
    <w:rsid w:val="00E31AC8"/>
    <w:rsid w:val="00E3223E"/>
    <w:rsid w:val="00E324F1"/>
    <w:rsid w:val="00E327C8"/>
    <w:rsid w:val="00E327FF"/>
    <w:rsid w:val="00E32C67"/>
    <w:rsid w:val="00E34493"/>
    <w:rsid w:val="00E3483F"/>
    <w:rsid w:val="00E34BAB"/>
    <w:rsid w:val="00E34F46"/>
    <w:rsid w:val="00E35618"/>
    <w:rsid w:val="00E359B1"/>
    <w:rsid w:val="00E35F27"/>
    <w:rsid w:val="00E36AFB"/>
    <w:rsid w:val="00E373BB"/>
    <w:rsid w:val="00E376C8"/>
    <w:rsid w:val="00E37EDB"/>
    <w:rsid w:val="00E40E22"/>
    <w:rsid w:val="00E4160E"/>
    <w:rsid w:val="00E417CD"/>
    <w:rsid w:val="00E41C2A"/>
    <w:rsid w:val="00E42176"/>
    <w:rsid w:val="00E428A3"/>
    <w:rsid w:val="00E43CC5"/>
    <w:rsid w:val="00E43E1D"/>
    <w:rsid w:val="00E43EDB"/>
    <w:rsid w:val="00E446B4"/>
    <w:rsid w:val="00E44B00"/>
    <w:rsid w:val="00E454C2"/>
    <w:rsid w:val="00E469A3"/>
    <w:rsid w:val="00E46F4A"/>
    <w:rsid w:val="00E47FF4"/>
    <w:rsid w:val="00E5018E"/>
    <w:rsid w:val="00E5025E"/>
    <w:rsid w:val="00E50700"/>
    <w:rsid w:val="00E509FD"/>
    <w:rsid w:val="00E514C9"/>
    <w:rsid w:val="00E51AFD"/>
    <w:rsid w:val="00E51D74"/>
    <w:rsid w:val="00E5243C"/>
    <w:rsid w:val="00E528E7"/>
    <w:rsid w:val="00E52992"/>
    <w:rsid w:val="00E52E41"/>
    <w:rsid w:val="00E533A6"/>
    <w:rsid w:val="00E5352A"/>
    <w:rsid w:val="00E53ED2"/>
    <w:rsid w:val="00E54304"/>
    <w:rsid w:val="00E544AF"/>
    <w:rsid w:val="00E545E1"/>
    <w:rsid w:val="00E5552D"/>
    <w:rsid w:val="00E55699"/>
    <w:rsid w:val="00E55E63"/>
    <w:rsid w:val="00E55E82"/>
    <w:rsid w:val="00E55F0F"/>
    <w:rsid w:val="00E5616C"/>
    <w:rsid w:val="00E56998"/>
    <w:rsid w:val="00E57136"/>
    <w:rsid w:val="00E600A0"/>
    <w:rsid w:val="00E60283"/>
    <w:rsid w:val="00E6338F"/>
    <w:rsid w:val="00E634A0"/>
    <w:rsid w:val="00E63B84"/>
    <w:rsid w:val="00E63C31"/>
    <w:rsid w:val="00E64028"/>
    <w:rsid w:val="00E6422C"/>
    <w:rsid w:val="00E64F54"/>
    <w:rsid w:val="00E658A8"/>
    <w:rsid w:val="00E65BE2"/>
    <w:rsid w:val="00E65C94"/>
    <w:rsid w:val="00E65D5F"/>
    <w:rsid w:val="00E6633A"/>
    <w:rsid w:val="00E66AE9"/>
    <w:rsid w:val="00E66F3B"/>
    <w:rsid w:val="00E67659"/>
    <w:rsid w:val="00E677A1"/>
    <w:rsid w:val="00E67879"/>
    <w:rsid w:val="00E67D4D"/>
    <w:rsid w:val="00E70220"/>
    <w:rsid w:val="00E702F0"/>
    <w:rsid w:val="00E70484"/>
    <w:rsid w:val="00E70608"/>
    <w:rsid w:val="00E70A5F"/>
    <w:rsid w:val="00E70BB3"/>
    <w:rsid w:val="00E70F86"/>
    <w:rsid w:val="00E71028"/>
    <w:rsid w:val="00E710E2"/>
    <w:rsid w:val="00E71644"/>
    <w:rsid w:val="00E71C15"/>
    <w:rsid w:val="00E7235E"/>
    <w:rsid w:val="00E73123"/>
    <w:rsid w:val="00E73356"/>
    <w:rsid w:val="00E74932"/>
    <w:rsid w:val="00E752D5"/>
    <w:rsid w:val="00E754FA"/>
    <w:rsid w:val="00E75A8E"/>
    <w:rsid w:val="00E75D7A"/>
    <w:rsid w:val="00E75DFB"/>
    <w:rsid w:val="00E762F0"/>
    <w:rsid w:val="00E763EC"/>
    <w:rsid w:val="00E76FEB"/>
    <w:rsid w:val="00E7738C"/>
    <w:rsid w:val="00E77C6C"/>
    <w:rsid w:val="00E77E05"/>
    <w:rsid w:val="00E80C53"/>
    <w:rsid w:val="00E81135"/>
    <w:rsid w:val="00E811E2"/>
    <w:rsid w:val="00E81614"/>
    <w:rsid w:val="00E81961"/>
    <w:rsid w:val="00E81B31"/>
    <w:rsid w:val="00E81CB6"/>
    <w:rsid w:val="00E82031"/>
    <w:rsid w:val="00E82B74"/>
    <w:rsid w:val="00E82BEC"/>
    <w:rsid w:val="00E830C3"/>
    <w:rsid w:val="00E8338B"/>
    <w:rsid w:val="00E83438"/>
    <w:rsid w:val="00E836F2"/>
    <w:rsid w:val="00E84175"/>
    <w:rsid w:val="00E8461A"/>
    <w:rsid w:val="00E84D6A"/>
    <w:rsid w:val="00E853AA"/>
    <w:rsid w:val="00E85A81"/>
    <w:rsid w:val="00E86CE2"/>
    <w:rsid w:val="00E8726F"/>
    <w:rsid w:val="00E902CE"/>
    <w:rsid w:val="00E903BD"/>
    <w:rsid w:val="00E910DA"/>
    <w:rsid w:val="00E91419"/>
    <w:rsid w:val="00E9174B"/>
    <w:rsid w:val="00E91BC0"/>
    <w:rsid w:val="00E91F67"/>
    <w:rsid w:val="00E922D1"/>
    <w:rsid w:val="00E922EC"/>
    <w:rsid w:val="00E925A5"/>
    <w:rsid w:val="00E927BE"/>
    <w:rsid w:val="00E93951"/>
    <w:rsid w:val="00E9515C"/>
    <w:rsid w:val="00E952CF"/>
    <w:rsid w:val="00E95354"/>
    <w:rsid w:val="00E955F3"/>
    <w:rsid w:val="00E95AC5"/>
    <w:rsid w:val="00E96237"/>
    <w:rsid w:val="00E96279"/>
    <w:rsid w:val="00E96B2E"/>
    <w:rsid w:val="00E96E42"/>
    <w:rsid w:val="00E96E96"/>
    <w:rsid w:val="00E96EC3"/>
    <w:rsid w:val="00E971FD"/>
    <w:rsid w:val="00E9720E"/>
    <w:rsid w:val="00E972F5"/>
    <w:rsid w:val="00EA034F"/>
    <w:rsid w:val="00EA05AA"/>
    <w:rsid w:val="00EA1948"/>
    <w:rsid w:val="00EA1DFA"/>
    <w:rsid w:val="00EA1E6A"/>
    <w:rsid w:val="00EA1F53"/>
    <w:rsid w:val="00EA327E"/>
    <w:rsid w:val="00EA639B"/>
    <w:rsid w:val="00EA6466"/>
    <w:rsid w:val="00EA70A9"/>
    <w:rsid w:val="00EA70E3"/>
    <w:rsid w:val="00EA7A2A"/>
    <w:rsid w:val="00EA7FE6"/>
    <w:rsid w:val="00EB013C"/>
    <w:rsid w:val="00EB0473"/>
    <w:rsid w:val="00EB05EC"/>
    <w:rsid w:val="00EB0E00"/>
    <w:rsid w:val="00EB39D2"/>
    <w:rsid w:val="00EB3A4B"/>
    <w:rsid w:val="00EB3ABF"/>
    <w:rsid w:val="00EB3C9E"/>
    <w:rsid w:val="00EB404A"/>
    <w:rsid w:val="00EB4104"/>
    <w:rsid w:val="00EB43C5"/>
    <w:rsid w:val="00EB45A6"/>
    <w:rsid w:val="00EB4F0C"/>
    <w:rsid w:val="00EB5862"/>
    <w:rsid w:val="00EB5BAB"/>
    <w:rsid w:val="00EB5F0B"/>
    <w:rsid w:val="00EB627E"/>
    <w:rsid w:val="00EB6E7F"/>
    <w:rsid w:val="00EB715D"/>
    <w:rsid w:val="00EB7B1C"/>
    <w:rsid w:val="00EC06CE"/>
    <w:rsid w:val="00EC07E6"/>
    <w:rsid w:val="00EC0C5B"/>
    <w:rsid w:val="00EC0D55"/>
    <w:rsid w:val="00EC0F5E"/>
    <w:rsid w:val="00EC1124"/>
    <w:rsid w:val="00EC1786"/>
    <w:rsid w:val="00EC2493"/>
    <w:rsid w:val="00EC2E99"/>
    <w:rsid w:val="00EC4E7E"/>
    <w:rsid w:val="00EC52DB"/>
    <w:rsid w:val="00EC63B1"/>
    <w:rsid w:val="00EC64F9"/>
    <w:rsid w:val="00EC659C"/>
    <w:rsid w:val="00EC6FDA"/>
    <w:rsid w:val="00EC7040"/>
    <w:rsid w:val="00EC77AF"/>
    <w:rsid w:val="00EC7A26"/>
    <w:rsid w:val="00EC7D69"/>
    <w:rsid w:val="00ED092F"/>
    <w:rsid w:val="00ED0CFC"/>
    <w:rsid w:val="00ED13D8"/>
    <w:rsid w:val="00ED1AC6"/>
    <w:rsid w:val="00ED1C2A"/>
    <w:rsid w:val="00ED2657"/>
    <w:rsid w:val="00ED2FBE"/>
    <w:rsid w:val="00ED3883"/>
    <w:rsid w:val="00ED3A82"/>
    <w:rsid w:val="00ED3D2E"/>
    <w:rsid w:val="00ED3D2F"/>
    <w:rsid w:val="00ED3D63"/>
    <w:rsid w:val="00ED4138"/>
    <w:rsid w:val="00ED42BD"/>
    <w:rsid w:val="00ED4337"/>
    <w:rsid w:val="00ED4CFC"/>
    <w:rsid w:val="00ED5D8D"/>
    <w:rsid w:val="00ED5FD3"/>
    <w:rsid w:val="00ED7253"/>
    <w:rsid w:val="00EE0360"/>
    <w:rsid w:val="00EE04EF"/>
    <w:rsid w:val="00EE0572"/>
    <w:rsid w:val="00EE069B"/>
    <w:rsid w:val="00EE0A97"/>
    <w:rsid w:val="00EE0E97"/>
    <w:rsid w:val="00EE12E9"/>
    <w:rsid w:val="00EE1CA0"/>
    <w:rsid w:val="00EE3074"/>
    <w:rsid w:val="00EE30F1"/>
    <w:rsid w:val="00EE318F"/>
    <w:rsid w:val="00EE383E"/>
    <w:rsid w:val="00EE3CEB"/>
    <w:rsid w:val="00EE4BA1"/>
    <w:rsid w:val="00EE4E1F"/>
    <w:rsid w:val="00EE5A9C"/>
    <w:rsid w:val="00EE5C23"/>
    <w:rsid w:val="00EE60A0"/>
    <w:rsid w:val="00EE6547"/>
    <w:rsid w:val="00EE65E1"/>
    <w:rsid w:val="00EF05B3"/>
    <w:rsid w:val="00EF192B"/>
    <w:rsid w:val="00EF1D25"/>
    <w:rsid w:val="00EF205A"/>
    <w:rsid w:val="00EF2437"/>
    <w:rsid w:val="00EF276A"/>
    <w:rsid w:val="00EF2968"/>
    <w:rsid w:val="00EF2984"/>
    <w:rsid w:val="00EF29AF"/>
    <w:rsid w:val="00EF2D51"/>
    <w:rsid w:val="00EF4092"/>
    <w:rsid w:val="00EF4355"/>
    <w:rsid w:val="00EF4850"/>
    <w:rsid w:val="00EF4A81"/>
    <w:rsid w:val="00EF5D36"/>
    <w:rsid w:val="00EF6120"/>
    <w:rsid w:val="00EF6D94"/>
    <w:rsid w:val="00EF7074"/>
    <w:rsid w:val="00EF7473"/>
    <w:rsid w:val="00F00C1F"/>
    <w:rsid w:val="00F0111B"/>
    <w:rsid w:val="00F01AF8"/>
    <w:rsid w:val="00F01CCA"/>
    <w:rsid w:val="00F0236B"/>
    <w:rsid w:val="00F02775"/>
    <w:rsid w:val="00F028B5"/>
    <w:rsid w:val="00F02E05"/>
    <w:rsid w:val="00F03BE1"/>
    <w:rsid w:val="00F0457F"/>
    <w:rsid w:val="00F0482C"/>
    <w:rsid w:val="00F0521C"/>
    <w:rsid w:val="00F0587C"/>
    <w:rsid w:val="00F058BB"/>
    <w:rsid w:val="00F06EF7"/>
    <w:rsid w:val="00F0750B"/>
    <w:rsid w:val="00F1052E"/>
    <w:rsid w:val="00F10AE5"/>
    <w:rsid w:val="00F11876"/>
    <w:rsid w:val="00F12562"/>
    <w:rsid w:val="00F12A0D"/>
    <w:rsid w:val="00F13AAA"/>
    <w:rsid w:val="00F13B71"/>
    <w:rsid w:val="00F1451F"/>
    <w:rsid w:val="00F14A28"/>
    <w:rsid w:val="00F14A75"/>
    <w:rsid w:val="00F1556A"/>
    <w:rsid w:val="00F16153"/>
    <w:rsid w:val="00F1625D"/>
    <w:rsid w:val="00F163E5"/>
    <w:rsid w:val="00F16B9B"/>
    <w:rsid w:val="00F17F1C"/>
    <w:rsid w:val="00F20341"/>
    <w:rsid w:val="00F20AB7"/>
    <w:rsid w:val="00F2154C"/>
    <w:rsid w:val="00F21604"/>
    <w:rsid w:val="00F231D6"/>
    <w:rsid w:val="00F240F9"/>
    <w:rsid w:val="00F2468E"/>
    <w:rsid w:val="00F24F65"/>
    <w:rsid w:val="00F25497"/>
    <w:rsid w:val="00F261B6"/>
    <w:rsid w:val="00F2719E"/>
    <w:rsid w:val="00F276A5"/>
    <w:rsid w:val="00F27E2D"/>
    <w:rsid w:val="00F303EE"/>
    <w:rsid w:val="00F3052E"/>
    <w:rsid w:val="00F30F83"/>
    <w:rsid w:val="00F31C76"/>
    <w:rsid w:val="00F31CA0"/>
    <w:rsid w:val="00F31DFD"/>
    <w:rsid w:val="00F3288D"/>
    <w:rsid w:val="00F328F3"/>
    <w:rsid w:val="00F32FE4"/>
    <w:rsid w:val="00F3306A"/>
    <w:rsid w:val="00F33376"/>
    <w:rsid w:val="00F3457C"/>
    <w:rsid w:val="00F34651"/>
    <w:rsid w:val="00F3497D"/>
    <w:rsid w:val="00F34EC6"/>
    <w:rsid w:val="00F35227"/>
    <w:rsid w:val="00F35DB9"/>
    <w:rsid w:val="00F36433"/>
    <w:rsid w:val="00F364B2"/>
    <w:rsid w:val="00F3672C"/>
    <w:rsid w:val="00F3698A"/>
    <w:rsid w:val="00F36D55"/>
    <w:rsid w:val="00F36FBC"/>
    <w:rsid w:val="00F377B8"/>
    <w:rsid w:val="00F37ADC"/>
    <w:rsid w:val="00F40ADE"/>
    <w:rsid w:val="00F40E93"/>
    <w:rsid w:val="00F41189"/>
    <w:rsid w:val="00F41278"/>
    <w:rsid w:val="00F418D0"/>
    <w:rsid w:val="00F41AA2"/>
    <w:rsid w:val="00F41EB3"/>
    <w:rsid w:val="00F420C2"/>
    <w:rsid w:val="00F432EA"/>
    <w:rsid w:val="00F4332C"/>
    <w:rsid w:val="00F43ADB"/>
    <w:rsid w:val="00F4442B"/>
    <w:rsid w:val="00F44611"/>
    <w:rsid w:val="00F44B93"/>
    <w:rsid w:val="00F44E62"/>
    <w:rsid w:val="00F4605F"/>
    <w:rsid w:val="00F4613D"/>
    <w:rsid w:val="00F46468"/>
    <w:rsid w:val="00F467E0"/>
    <w:rsid w:val="00F4747A"/>
    <w:rsid w:val="00F47FA3"/>
    <w:rsid w:val="00F509C8"/>
    <w:rsid w:val="00F51B38"/>
    <w:rsid w:val="00F51DDB"/>
    <w:rsid w:val="00F522A8"/>
    <w:rsid w:val="00F52788"/>
    <w:rsid w:val="00F52E56"/>
    <w:rsid w:val="00F542F4"/>
    <w:rsid w:val="00F54EA6"/>
    <w:rsid w:val="00F57097"/>
    <w:rsid w:val="00F576EF"/>
    <w:rsid w:val="00F57E55"/>
    <w:rsid w:val="00F6120F"/>
    <w:rsid w:val="00F6138C"/>
    <w:rsid w:val="00F61A7C"/>
    <w:rsid w:val="00F62908"/>
    <w:rsid w:val="00F64076"/>
    <w:rsid w:val="00F644F0"/>
    <w:rsid w:val="00F647CE"/>
    <w:rsid w:val="00F64E05"/>
    <w:rsid w:val="00F654A9"/>
    <w:rsid w:val="00F65AE9"/>
    <w:rsid w:val="00F66457"/>
    <w:rsid w:val="00F7000C"/>
    <w:rsid w:val="00F708B1"/>
    <w:rsid w:val="00F70B21"/>
    <w:rsid w:val="00F70C43"/>
    <w:rsid w:val="00F70D32"/>
    <w:rsid w:val="00F712FE"/>
    <w:rsid w:val="00F71999"/>
    <w:rsid w:val="00F71A47"/>
    <w:rsid w:val="00F71EC1"/>
    <w:rsid w:val="00F71F6C"/>
    <w:rsid w:val="00F71FE4"/>
    <w:rsid w:val="00F72066"/>
    <w:rsid w:val="00F7267A"/>
    <w:rsid w:val="00F72946"/>
    <w:rsid w:val="00F730F4"/>
    <w:rsid w:val="00F73252"/>
    <w:rsid w:val="00F7386C"/>
    <w:rsid w:val="00F73BF6"/>
    <w:rsid w:val="00F73C56"/>
    <w:rsid w:val="00F73F01"/>
    <w:rsid w:val="00F754E9"/>
    <w:rsid w:val="00F7564F"/>
    <w:rsid w:val="00F75B53"/>
    <w:rsid w:val="00F763AA"/>
    <w:rsid w:val="00F76AB4"/>
    <w:rsid w:val="00F772CA"/>
    <w:rsid w:val="00F773EA"/>
    <w:rsid w:val="00F77AF0"/>
    <w:rsid w:val="00F77E7C"/>
    <w:rsid w:val="00F802E0"/>
    <w:rsid w:val="00F80B1C"/>
    <w:rsid w:val="00F80F74"/>
    <w:rsid w:val="00F8113D"/>
    <w:rsid w:val="00F811AF"/>
    <w:rsid w:val="00F81225"/>
    <w:rsid w:val="00F81C8D"/>
    <w:rsid w:val="00F82061"/>
    <w:rsid w:val="00F826D2"/>
    <w:rsid w:val="00F82AB8"/>
    <w:rsid w:val="00F82B2F"/>
    <w:rsid w:val="00F835D6"/>
    <w:rsid w:val="00F84A2F"/>
    <w:rsid w:val="00F852AB"/>
    <w:rsid w:val="00F85313"/>
    <w:rsid w:val="00F85548"/>
    <w:rsid w:val="00F86E6D"/>
    <w:rsid w:val="00F871A1"/>
    <w:rsid w:val="00F901EC"/>
    <w:rsid w:val="00F90210"/>
    <w:rsid w:val="00F90520"/>
    <w:rsid w:val="00F90EB4"/>
    <w:rsid w:val="00F90FAF"/>
    <w:rsid w:val="00F91B48"/>
    <w:rsid w:val="00F91EBF"/>
    <w:rsid w:val="00F921F1"/>
    <w:rsid w:val="00F92EC9"/>
    <w:rsid w:val="00F92F80"/>
    <w:rsid w:val="00F93B1E"/>
    <w:rsid w:val="00F94E43"/>
    <w:rsid w:val="00F959C1"/>
    <w:rsid w:val="00F95A18"/>
    <w:rsid w:val="00F95CCC"/>
    <w:rsid w:val="00F95ECA"/>
    <w:rsid w:val="00F969AE"/>
    <w:rsid w:val="00F97898"/>
    <w:rsid w:val="00F97A99"/>
    <w:rsid w:val="00FA08C4"/>
    <w:rsid w:val="00FA117E"/>
    <w:rsid w:val="00FA20AE"/>
    <w:rsid w:val="00FA25CF"/>
    <w:rsid w:val="00FA3229"/>
    <w:rsid w:val="00FA34C5"/>
    <w:rsid w:val="00FA38AD"/>
    <w:rsid w:val="00FA51FA"/>
    <w:rsid w:val="00FA58A2"/>
    <w:rsid w:val="00FA6B07"/>
    <w:rsid w:val="00FA6FA8"/>
    <w:rsid w:val="00FA7049"/>
    <w:rsid w:val="00FA7256"/>
    <w:rsid w:val="00FA7D08"/>
    <w:rsid w:val="00FB02AA"/>
    <w:rsid w:val="00FB09F7"/>
    <w:rsid w:val="00FB0B89"/>
    <w:rsid w:val="00FB1677"/>
    <w:rsid w:val="00FB19D5"/>
    <w:rsid w:val="00FB1F0C"/>
    <w:rsid w:val="00FB23DC"/>
    <w:rsid w:val="00FB26DC"/>
    <w:rsid w:val="00FB323A"/>
    <w:rsid w:val="00FB324F"/>
    <w:rsid w:val="00FB372E"/>
    <w:rsid w:val="00FB3C92"/>
    <w:rsid w:val="00FB3D6B"/>
    <w:rsid w:val="00FB4399"/>
    <w:rsid w:val="00FB4DC3"/>
    <w:rsid w:val="00FB4F15"/>
    <w:rsid w:val="00FB7576"/>
    <w:rsid w:val="00FB770C"/>
    <w:rsid w:val="00FB7EEB"/>
    <w:rsid w:val="00FC01D7"/>
    <w:rsid w:val="00FC028B"/>
    <w:rsid w:val="00FC03C3"/>
    <w:rsid w:val="00FC0936"/>
    <w:rsid w:val="00FC1187"/>
    <w:rsid w:val="00FC16E6"/>
    <w:rsid w:val="00FC19D1"/>
    <w:rsid w:val="00FC2AC8"/>
    <w:rsid w:val="00FC2D9D"/>
    <w:rsid w:val="00FC321A"/>
    <w:rsid w:val="00FC368F"/>
    <w:rsid w:val="00FC3699"/>
    <w:rsid w:val="00FC4B2A"/>
    <w:rsid w:val="00FC50BE"/>
    <w:rsid w:val="00FC59B4"/>
    <w:rsid w:val="00FC6543"/>
    <w:rsid w:val="00FC6EE9"/>
    <w:rsid w:val="00FC70FF"/>
    <w:rsid w:val="00FC7646"/>
    <w:rsid w:val="00FC791C"/>
    <w:rsid w:val="00FC7D10"/>
    <w:rsid w:val="00FC7F00"/>
    <w:rsid w:val="00FD1257"/>
    <w:rsid w:val="00FD1971"/>
    <w:rsid w:val="00FD1E7C"/>
    <w:rsid w:val="00FD2CDB"/>
    <w:rsid w:val="00FD2EFF"/>
    <w:rsid w:val="00FD3390"/>
    <w:rsid w:val="00FD35A4"/>
    <w:rsid w:val="00FD37F0"/>
    <w:rsid w:val="00FD4886"/>
    <w:rsid w:val="00FD4DD2"/>
    <w:rsid w:val="00FD4F35"/>
    <w:rsid w:val="00FD53A5"/>
    <w:rsid w:val="00FD578B"/>
    <w:rsid w:val="00FD59CD"/>
    <w:rsid w:val="00FD5A82"/>
    <w:rsid w:val="00FD5D26"/>
    <w:rsid w:val="00FD60F0"/>
    <w:rsid w:val="00FD642F"/>
    <w:rsid w:val="00FD73F6"/>
    <w:rsid w:val="00FD748A"/>
    <w:rsid w:val="00FD779E"/>
    <w:rsid w:val="00FD79B1"/>
    <w:rsid w:val="00FE199A"/>
    <w:rsid w:val="00FE1D0A"/>
    <w:rsid w:val="00FE24DD"/>
    <w:rsid w:val="00FE33D4"/>
    <w:rsid w:val="00FE3813"/>
    <w:rsid w:val="00FE3C57"/>
    <w:rsid w:val="00FE48B4"/>
    <w:rsid w:val="00FE573B"/>
    <w:rsid w:val="00FE5D13"/>
    <w:rsid w:val="00FE5DA1"/>
    <w:rsid w:val="00FE61E3"/>
    <w:rsid w:val="00FE6535"/>
    <w:rsid w:val="00FE68BD"/>
    <w:rsid w:val="00FE6A3D"/>
    <w:rsid w:val="00FE6BAA"/>
    <w:rsid w:val="00FE70F3"/>
    <w:rsid w:val="00FE7827"/>
    <w:rsid w:val="00FE7F40"/>
    <w:rsid w:val="00FF03A2"/>
    <w:rsid w:val="00FF175E"/>
    <w:rsid w:val="00FF2140"/>
    <w:rsid w:val="00FF2624"/>
    <w:rsid w:val="00FF360D"/>
    <w:rsid w:val="00FF37DD"/>
    <w:rsid w:val="00FF487D"/>
    <w:rsid w:val="00FF519C"/>
    <w:rsid w:val="00FF5472"/>
    <w:rsid w:val="00FF5973"/>
    <w:rsid w:val="00FF5AD9"/>
    <w:rsid w:val="00FF656E"/>
    <w:rsid w:val="00FF67A3"/>
    <w:rsid w:val="00FF6AFC"/>
    <w:rsid w:val="00FF6CB5"/>
    <w:rsid w:val="00FF6EA2"/>
    <w:rsid w:val="00FF746E"/>
    <w:rsid w:val="00FF77FC"/>
    <w:rsid w:val="00FF7B4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footer" w:locked="1" w:semiHidden="0" w:uiPriority="0" w:unhideWhenUsed="0"/>
    <w:lsdException w:name="caption" w:locked="1" w:semiHidden="0" w:unhideWhenUsed="0" w:qFormat="1"/>
    <w:lsdException w:name="footnote reference" w:uiPriority="0"/>
    <w:lsdException w:name="annotation reference" w:locked="1" w:semiHidden="0" w:uiPriority="0" w:unhideWhenUsed="0"/>
    <w:lsdException w:name="endnote reference" w:locked="1" w:semiHidden="0" w:uiPriority="0" w:unhideWhenUsed="0"/>
    <w:lsdException w:name="List Bullet 2"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7F"/>
    <w:pPr>
      <w:spacing w:before="120" w:after="120"/>
      <w:jc w:val="both"/>
    </w:pPr>
    <w:rPr>
      <w:rFonts w:ascii="Arial Narrow" w:hAnsi="Arial Narrow"/>
      <w:szCs w:val="24"/>
      <w:lang w:val="en-AU" w:eastAsia="en-AU"/>
    </w:rPr>
  </w:style>
  <w:style w:type="paragraph" w:styleId="Heading1">
    <w:name w:val="heading 1"/>
    <w:basedOn w:val="Normal"/>
    <w:next w:val="Normal"/>
    <w:link w:val="Heading1Char"/>
    <w:uiPriority w:val="99"/>
    <w:qFormat/>
    <w:rsid w:val="00320384"/>
    <w:pPr>
      <w:keepNext/>
      <w:numPr>
        <w:numId w:val="5"/>
      </w:numPr>
      <w:spacing w:before="240" w:after="60"/>
      <w:outlineLvl w:val="0"/>
    </w:pPr>
    <w:rPr>
      <w:rFonts w:ascii="Arial" w:hAnsi="Arial" w:cs="Arial"/>
      <w:b/>
      <w:bCs/>
      <w:caps/>
      <w:kern w:val="32"/>
      <w:sz w:val="32"/>
      <w:szCs w:val="32"/>
    </w:rPr>
  </w:style>
  <w:style w:type="paragraph" w:styleId="Heading2">
    <w:name w:val="heading 2"/>
    <w:basedOn w:val="Normal"/>
    <w:next w:val="Normal"/>
    <w:link w:val="Heading2Char"/>
    <w:uiPriority w:val="99"/>
    <w:qFormat/>
    <w:rsid w:val="003D4718"/>
    <w:pPr>
      <w:keepNext/>
      <w:numPr>
        <w:ilvl w:val="1"/>
        <w:numId w:val="5"/>
      </w:numPr>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360102"/>
    <w:pPr>
      <w:keepNext/>
      <w:numPr>
        <w:ilvl w:val="2"/>
        <w:numId w:val="5"/>
      </w:numPr>
      <w:spacing w:before="240" w:after="60"/>
      <w:outlineLvl w:val="2"/>
    </w:pPr>
    <w:rPr>
      <w:rFonts w:cs="Arial"/>
      <w:b/>
      <w:bCs/>
      <w:sz w:val="28"/>
      <w:szCs w:val="28"/>
    </w:rPr>
  </w:style>
  <w:style w:type="paragraph" w:styleId="Heading4">
    <w:name w:val="heading 4"/>
    <w:basedOn w:val="Normal"/>
    <w:next w:val="Normal"/>
    <w:link w:val="Heading4Char"/>
    <w:uiPriority w:val="99"/>
    <w:qFormat/>
    <w:rsid w:val="00164871"/>
    <w:pPr>
      <w:keepNext/>
      <w:numPr>
        <w:ilvl w:val="3"/>
        <w:numId w:val="5"/>
      </w:numPr>
      <w:spacing w:before="240" w:after="60"/>
      <w:outlineLvl w:val="3"/>
    </w:pPr>
    <w:rPr>
      <w:b/>
      <w:bCs/>
      <w:sz w:val="24"/>
    </w:rPr>
  </w:style>
  <w:style w:type="paragraph" w:styleId="Heading5">
    <w:name w:val="heading 5"/>
    <w:basedOn w:val="Normal"/>
    <w:next w:val="Normal"/>
    <w:link w:val="Heading5Char"/>
    <w:uiPriority w:val="99"/>
    <w:qFormat/>
    <w:rsid w:val="00997EB6"/>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9"/>
    <w:qFormat/>
    <w:rsid w:val="00997EB6"/>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997EB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997EB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97EB6"/>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2437"/>
    <w:rPr>
      <w:rFonts w:ascii="Arial" w:hAnsi="Arial" w:cs="Arial"/>
      <w:b/>
      <w:bCs/>
      <w:caps/>
      <w:kern w:val="32"/>
      <w:sz w:val="32"/>
      <w:szCs w:val="32"/>
      <w:lang w:val="en-AU" w:eastAsia="en-AU"/>
    </w:rPr>
  </w:style>
  <w:style w:type="character" w:customStyle="1" w:styleId="Heading2Char">
    <w:name w:val="Heading 2 Char"/>
    <w:basedOn w:val="DefaultParagraphFont"/>
    <w:link w:val="Heading2"/>
    <w:uiPriority w:val="99"/>
    <w:locked/>
    <w:rsid w:val="003D4718"/>
    <w:rPr>
      <w:rFonts w:ascii="Arial" w:hAnsi="Arial" w:cs="Arial"/>
      <w:b/>
      <w:bCs/>
      <w:iCs/>
      <w:sz w:val="28"/>
      <w:szCs w:val="28"/>
      <w:lang w:val="en-AU" w:eastAsia="en-AU"/>
    </w:rPr>
  </w:style>
  <w:style w:type="character" w:customStyle="1" w:styleId="Heading3Char">
    <w:name w:val="Heading 3 Char"/>
    <w:basedOn w:val="DefaultParagraphFont"/>
    <w:link w:val="Heading3"/>
    <w:uiPriority w:val="99"/>
    <w:locked/>
    <w:rsid w:val="00360102"/>
    <w:rPr>
      <w:rFonts w:ascii="Arial Narrow" w:hAnsi="Arial Narrow" w:cs="Arial"/>
      <w:b/>
      <w:bCs/>
      <w:sz w:val="28"/>
      <w:szCs w:val="28"/>
      <w:lang w:val="en-AU" w:eastAsia="en-AU"/>
    </w:rPr>
  </w:style>
  <w:style w:type="character" w:customStyle="1" w:styleId="Heading4Char">
    <w:name w:val="Heading 4 Char"/>
    <w:basedOn w:val="DefaultParagraphFont"/>
    <w:link w:val="Heading4"/>
    <w:uiPriority w:val="99"/>
    <w:rsid w:val="00552437"/>
    <w:rPr>
      <w:rFonts w:ascii="Arial Narrow" w:hAnsi="Arial Narrow"/>
      <w:b/>
      <w:bCs/>
      <w:sz w:val="24"/>
      <w:szCs w:val="24"/>
      <w:lang w:val="en-AU" w:eastAsia="en-AU"/>
    </w:rPr>
  </w:style>
  <w:style w:type="character" w:customStyle="1" w:styleId="Heading5Char">
    <w:name w:val="Heading 5 Char"/>
    <w:basedOn w:val="DefaultParagraphFont"/>
    <w:link w:val="Heading5"/>
    <w:uiPriority w:val="99"/>
    <w:rsid w:val="00552437"/>
    <w:rPr>
      <w:rFonts w:ascii="Arial Narrow" w:hAnsi="Arial Narrow"/>
      <w:b/>
      <w:bCs/>
      <w:i/>
      <w:iCs/>
      <w:sz w:val="26"/>
      <w:szCs w:val="26"/>
      <w:lang w:val="en-AU" w:eastAsia="en-AU"/>
    </w:rPr>
  </w:style>
  <w:style w:type="character" w:customStyle="1" w:styleId="Heading6Char">
    <w:name w:val="Heading 6 Char"/>
    <w:basedOn w:val="DefaultParagraphFont"/>
    <w:link w:val="Heading6"/>
    <w:uiPriority w:val="99"/>
    <w:rsid w:val="00552437"/>
    <w:rPr>
      <w:b/>
      <w:bCs/>
      <w:lang w:val="en-AU" w:eastAsia="en-AU"/>
    </w:rPr>
  </w:style>
  <w:style w:type="character" w:customStyle="1" w:styleId="Heading7Char">
    <w:name w:val="Heading 7 Char"/>
    <w:basedOn w:val="DefaultParagraphFont"/>
    <w:link w:val="Heading7"/>
    <w:uiPriority w:val="99"/>
    <w:rsid w:val="00552437"/>
    <w:rPr>
      <w:sz w:val="24"/>
      <w:szCs w:val="24"/>
      <w:lang w:val="en-AU" w:eastAsia="en-AU"/>
    </w:rPr>
  </w:style>
  <w:style w:type="character" w:customStyle="1" w:styleId="Heading8Char">
    <w:name w:val="Heading 8 Char"/>
    <w:basedOn w:val="DefaultParagraphFont"/>
    <w:link w:val="Heading8"/>
    <w:uiPriority w:val="99"/>
    <w:rsid w:val="00552437"/>
    <w:rPr>
      <w:i/>
      <w:iCs/>
      <w:sz w:val="24"/>
      <w:szCs w:val="24"/>
      <w:lang w:val="en-AU" w:eastAsia="en-AU"/>
    </w:rPr>
  </w:style>
  <w:style w:type="character" w:customStyle="1" w:styleId="Heading9Char">
    <w:name w:val="Heading 9 Char"/>
    <w:basedOn w:val="DefaultParagraphFont"/>
    <w:link w:val="Heading9"/>
    <w:uiPriority w:val="99"/>
    <w:rsid w:val="00552437"/>
    <w:rPr>
      <w:rFonts w:ascii="Arial" w:hAnsi="Arial" w:cs="Arial"/>
      <w:lang w:val="en-AU" w:eastAsia="en-AU"/>
    </w:rPr>
  </w:style>
  <w:style w:type="paragraph" w:styleId="FootnoteText">
    <w:name w:val="footnote text"/>
    <w:basedOn w:val="Normal"/>
    <w:link w:val="FootnoteTextChar"/>
    <w:semiHidden/>
    <w:rsid w:val="00320384"/>
    <w:rPr>
      <w:sz w:val="20"/>
      <w:szCs w:val="20"/>
    </w:rPr>
  </w:style>
  <w:style w:type="character" w:customStyle="1" w:styleId="FootnoteTextChar">
    <w:name w:val="Footnote Text Char"/>
    <w:basedOn w:val="DefaultParagraphFont"/>
    <w:link w:val="FootnoteText"/>
    <w:semiHidden/>
    <w:locked/>
    <w:rsid w:val="002D1386"/>
    <w:rPr>
      <w:rFonts w:ascii="Arial Narrow" w:hAnsi="Arial Narrow" w:cs="Times New Roman"/>
    </w:rPr>
  </w:style>
  <w:style w:type="character" w:styleId="FootnoteReference">
    <w:name w:val="footnote reference"/>
    <w:basedOn w:val="DefaultParagraphFont"/>
    <w:semiHidden/>
    <w:rsid w:val="00320384"/>
    <w:rPr>
      <w:rFonts w:cs="Times New Roman"/>
      <w:vertAlign w:val="superscript"/>
    </w:rPr>
  </w:style>
  <w:style w:type="paragraph" w:customStyle="1" w:styleId="NumberedText">
    <w:name w:val="Numbered Text"/>
    <w:basedOn w:val="Normal"/>
    <w:uiPriority w:val="99"/>
    <w:rsid w:val="00320384"/>
    <w:pPr>
      <w:numPr>
        <w:numId w:val="1"/>
      </w:numPr>
    </w:pPr>
  </w:style>
  <w:style w:type="paragraph" w:customStyle="1" w:styleId="Parah0letter">
    <w:name w:val="Parah 0 letter"/>
    <w:basedOn w:val="Normal"/>
    <w:rsid w:val="00320384"/>
    <w:pPr>
      <w:numPr>
        <w:ilvl w:val="1"/>
        <w:numId w:val="2"/>
      </w:numPr>
    </w:pPr>
  </w:style>
  <w:style w:type="paragraph" w:customStyle="1" w:styleId="StyleArialNarrow11ptJustified">
    <w:name w:val="Style Arial Narrow 11 pt Justified"/>
    <w:basedOn w:val="Normal"/>
    <w:link w:val="StyleArialNarrow11ptJustifiedChar"/>
    <w:uiPriority w:val="99"/>
    <w:rsid w:val="00320384"/>
    <w:pPr>
      <w:spacing w:before="0" w:after="0"/>
    </w:pPr>
    <w:rPr>
      <w:szCs w:val="20"/>
    </w:rPr>
  </w:style>
  <w:style w:type="character" w:customStyle="1" w:styleId="StyleArialNarrow11ptJustifiedChar">
    <w:name w:val="Style Arial Narrow 11 pt Justified Char"/>
    <w:basedOn w:val="DefaultParagraphFont"/>
    <w:link w:val="StyleArialNarrow11ptJustified"/>
    <w:uiPriority w:val="99"/>
    <w:locked/>
    <w:rsid w:val="00320384"/>
    <w:rPr>
      <w:rFonts w:ascii="Arial Narrow" w:hAnsi="Arial Narrow" w:cs="Times New Roman"/>
      <w:sz w:val="22"/>
      <w:lang w:val="en-AU" w:eastAsia="en-AU" w:bidi="ar-SA"/>
    </w:rPr>
  </w:style>
  <w:style w:type="paragraph" w:styleId="Header">
    <w:name w:val="header"/>
    <w:basedOn w:val="Normal"/>
    <w:link w:val="HeaderChar"/>
    <w:uiPriority w:val="99"/>
    <w:rsid w:val="00320384"/>
    <w:pPr>
      <w:tabs>
        <w:tab w:val="center" w:pos="4153"/>
        <w:tab w:val="right" w:pos="8306"/>
      </w:tabs>
    </w:pPr>
  </w:style>
  <w:style w:type="character" w:customStyle="1" w:styleId="HeaderChar">
    <w:name w:val="Header Char"/>
    <w:basedOn w:val="DefaultParagraphFont"/>
    <w:link w:val="Header"/>
    <w:uiPriority w:val="99"/>
    <w:semiHidden/>
    <w:rsid w:val="00552437"/>
    <w:rPr>
      <w:rFonts w:ascii="Arial Narrow" w:hAnsi="Arial Narrow"/>
      <w:szCs w:val="24"/>
      <w:lang w:val="en-AU" w:eastAsia="en-AU"/>
    </w:rPr>
  </w:style>
  <w:style w:type="paragraph" w:styleId="Footer">
    <w:name w:val="footer"/>
    <w:basedOn w:val="Normal"/>
    <w:link w:val="FooterChar"/>
    <w:uiPriority w:val="99"/>
    <w:rsid w:val="00320384"/>
    <w:pPr>
      <w:tabs>
        <w:tab w:val="center" w:pos="4153"/>
        <w:tab w:val="right" w:pos="8306"/>
      </w:tabs>
    </w:pPr>
  </w:style>
  <w:style w:type="character" w:customStyle="1" w:styleId="FooterChar">
    <w:name w:val="Footer Char"/>
    <w:basedOn w:val="DefaultParagraphFont"/>
    <w:link w:val="Footer"/>
    <w:uiPriority w:val="99"/>
    <w:locked/>
    <w:rsid w:val="000560DA"/>
    <w:rPr>
      <w:rFonts w:ascii="Arial Narrow" w:hAnsi="Arial Narrow" w:cs="Times New Roman"/>
      <w:sz w:val="24"/>
      <w:szCs w:val="24"/>
    </w:rPr>
  </w:style>
  <w:style w:type="character" w:styleId="PageNumber">
    <w:name w:val="page number"/>
    <w:basedOn w:val="DefaultParagraphFont"/>
    <w:uiPriority w:val="99"/>
    <w:rsid w:val="00320384"/>
    <w:rPr>
      <w:rFonts w:cs="Times New Roman"/>
    </w:rPr>
  </w:style>
  <w:style w:type="paragraph" w:styleId="TOC1">
    <w:name w:val="toc 1"/>
    <w:basedOn w:val="Normal"/>
    <w:next w:val="Normal"/>
    <w:autoRedefine/>
    <w:uiPriority w:val="39"/>
    <w:rsid w:val="003641A1"/>
    <w:pPr>
      <w:tabs>
        <w:tab w:val="left" w:pos="567"/>
        <w:tab w:val="right" w:leader="dot" w:pos="8302"/>
      </w:tabs>
      <w:spacing w:before="180"/>
    </w:pPr>
    <w:rPr>
      <w:b/>
      <w:caps/>
      <w:noProof/>
      <w:sz w:val="24"/>
    </w:rPr>
  </w:style>
  <w:style w:type="paragraph" w:styleId="TOC2">
    <w:name w:val="toc 2"/>
    <w:basedOn w:val="Normal"/>
    <w:next w:val="Normal"/>
    <w:autoRedefine/>
    <w:uiPriority w:val="39"/>
    <w:rsid w:val="0032110B"/>
    <w:pPr>
      <w:tabs>
        <w:tab w:val="left" w:pos="900"/>
        <w:tab w:val="right" w:leader="dot" w:pos="8302"/>
      </w:tabs>
      <w:ind w:left="220"/>
    </w:pPr>
    <w:rPr>
      <w:b/>
      <w:noProof/>
    </w:rPr>
  </w:style>
  <w:style w:type="paragraph" w:styleId="TOC3">
    <w:name w:val="toc 3"/>
    <w:basedOn w:val="Normal"/>
    <w:next w:val="Normal"/>
    <w:autoRedefine/>
    <w:uiPriority w:val="99"/>
    <w:rsid w:val="009916D0"/>
    <w:pPr>
      <w:tabs>
        <w:tab w:val="left" w:pos="1100"/>
        <w:tab w:val="right" w:leader="dot" w:pos="8302"/>
      </w:tabs>
      <w:ind w:left="440"/>
    </w:pPr>
    <w:rPr>
      <w:noProof/>
    </w:rPr>
  </w:style>
  <w:style w:type="character" w:styleId="Hyperlink">
    <w:name w:val="Hyperlink"/>
    <w:basedOn w:val="DefaultParagraphFont"/>
    <w:uiPriority w:val="99"/>
    <w:rsid w:val="00320384"/>
    <w:rPr>
      <w:rFonts w:cs="Times New Roman"/>
      <w:color w:val="0000FF"/>
      <w:u w:val="single"/>
    </w:rPr>
  </w:style>
  <w:style w:type="paragraph" w:styleId="NormalWeb">
    <w:name w:val="Normal (Web)"/>
    <w:basedOn w:val="Normal"/>
    <w:uiPriority w:val="99"/>
    <w:rsid w:val="00552430"/>
    <w:pPr>
      <w:spacing w:before="100" w:beforeAutospacing="1" w:after="100" w:afterAutospacing="1"/>
      <w:jc w:val="left"/>
    </w:pPr>
    <w:rPr>
      <w:rFonts w:ascii="Times New Roman" w:hAnsi="Times New Roman"/>
      <w:color w:val="000000"/>
      <w:sz w:val="24"/>
    </w:rPr>
  </w:style>
  <w:style w:type="character" w:styleId="CommentReference">
    <w:name w:val="annotation reference"/>
    <w:basedOn w:val="DefaultParagraphFont"/>
    <w:uiPriority w:val="99"/>
    <w:semiHidden/>
    <w:rsid w:val="00397600"/>
    <w:rPr>
      <w:rFonts w:cs="Times New Roman"/>
      <w:sz w:val="16"/>
      <w:szCs w:val="16"/>
    </w:rPr>
  </w:style>
  <w:style w:type="paragraph" w:styleId="CommentText">
    <w:name w:val="annotation text"/>
    <w:basedOn w:val="Normal"/>
    <w:link w:val="CommentTextChar"/>
    <w:uiPriority w:val="99"/>
    <w:semiHidden/>
    <w:rsid w:val="00397600"/>
    <w:rPr>
      <w:sz w:val="20"/>
      <w:szCs w:val="20"/>
    </w:rPr>
  </w:style>
  <w:style w:type="character" w:customStyle="1" w:styleId="CommentTextChar">
    <w:name w:val="Comment Text Char"/>
    <w:basedOn w:val="DefaultParagraphFont"/>
    <w:link w:val="CommentText"/>
    <w:uiPriority w:val="99"/>
    <w:semiHidden/>
    <w:locked/>
    <w:rsid w:val="00E44B00"/>
    <w:rPr>
      <w:rFonts w:ascii="Arial Narrow" w:hAnsi="Arial Narrow" w:cs="Times New Roman"/>
    </w:rPr>
  </w:style>
  <w:style w:type="paragraph" w:styleId="CommentSubject">
    <w:name w:val="annotation subject"/>
    <w:basedOn w:val="CommentText"/>
    <w:next w:val="CommentText"/>
    <w:link w:val="CommentSubjectChar"/>
    <w:uiPriority w:val="99"/>
    <w:semiHidden/>
    <w:rsid w:val="00397600"/>
    <w:rPr>
      <w:b/>
      <w:bCs/>
    </w:rPr>
  </w:style>
  <w:style w:type="character" w:customStyle="1" w:styleId="CommentSubjectChar">
    <w:name w:val="Comment Subject Char"/>
    <w:basedOn w:val="CommentTextChar"/>
    <w:link w:val="CommentSubject"/>
    <w:uiPriority w:val="99"/>
    <w:semiHidden/>
    <w:rsid w:val="00552437"/>
    <w:rPr>
      <w:rFonts w:ascii="Arial Narrow" w:hAnsi="Arial Narrow" w:cs="Times New Roman"/>
      <w:b/>
      <w:bCs/>
      <w:sz w:val="20"/>
      <w:szCs w:val="20"/>
      <w:lang w:val="en-AU" w:eastAsia="en-AU"/>
    </w:rPr>
  </w:style>
  <w:style w:type="paragraph" w:styleId="BalloonText">
    <w:name w:val="Balloon Text"/>
    <w:basedOn w:val="Normal"/>
    <w:link w:val="BalloonTextChar"/>
    <w:uiPriority w:val="99"/>
    <w:semiHidden/>
    <w:rsid w:val="00397600"/>
    <w:rPr>
      <w:rFonts w:ascii="Tahoma" w:hAnsi="Tahoma" w:cs="Tahoma"/>
      <w:sz w:val="16"/>
      <w:szCs w:val="16"/>
    </w:rPr>
  </w:style>
  <w:style w:type="character" w:customStyle="1" w:styleId="BalloonTextChar">
    <w:name w:val="Balloon Text Char"/>
    <w:basedOn w:val="DefaultParagraphFont"/>
    <w:link w:val="BalloonText"/>
    <w:uiPriority w:val="99"/>
    <w:semiHidden/>
    <w:rsid w:val="00552437"/>
    <w:rPr>
      <w:sz w:val="0"/>
      <w:szCs w:val="0"/>
      <w:lang w:val="en-AU" w:eastAsia="en-AU"/>
    </w:rPr>
  </w:style>
  <w:style w:type="paragraph" w:customStyle="1" w:styleId="PPVBullet1">
    <w:name w:val="PPV Bullet 1"/>
    <w:basedOn w:val="Normal"/>
    <w:uiPriority w:val="99"/>
    <w:rsid w:val="00341F3C"/>
    <w:pPr>
      <w:numPr>
        <w:numId w:val="3"/>
      </w:numPr>
      <w:spacing w:before="60" w:after="0"/>
      <w:jc w:val="left"/>
    </w:pPr>
    <w:rPr>
      <w:rFonts w:ascii="Palatino Linotype" w:hAnsi="Palatino Linotype"/>
      <w:sz w:val="24"/>
      <w:szCs w:val="20"/>
    </w:rPr>
  </w:style>
  <w:style w:type="paragraph" w:customStyle="1" w:styleId="PPVBullet2">
    <w:name w:val="PPV Bullet 2"/>
    <w:basedOn w:val="PPVBullet1"/>
    <w:uiPriority w:val="99"/>
    <w:rsid w:val="00341F3C"/>
    <w:pPr>
      <w:numPr>
        <w:numId w:val="4"/>
      </w:numPr>
      <w:tabs>
        <w:tab w:val="clear" w:pos="360"/>
      </w:tabs>
      <w:ind w:left="1276" w:hanging="567"/>
    </w:pPr>
  </w:style>
  <w:style w:type="paragraph" w:customStyle="1" w:styleId="PPVBody1">
    <w:name w:val="PPV Body 1"/>
    <w:link w:val="PPVBody1Char"/>
    <w:rsid w:val="00E60283"/>
    <w:pPr>
      <w:spacing w:before="240"/>
    </w:pPr>
    <w:rPr>
      <w:rFonts w:ascii="Palatino Linotype" w:hAnsi="Palatino Linotype"/>
      <w:sz w:val="24"/>
      <w:szCs w:val="20"/>
      <w:lang w:val="en-AU" w:eastAsia="en-AU"/>
    </w:rPr>
  </w:style>
  <w:style w:type="character" w:customStyle="1" w:styleId="PPVBody1Char">
    <w:name w:val="PPV Body 1 Char"/>
    <w:link w:val="PPVBody1"/>
    <w:locked/>
    <w:rsid w:val="00E60283"/>
    <w:rPr>
      <w:rFonts w:ascii="Palatino Linotype" w:hAnsi="Palatino Linotype"/>
      <w:sz w:val="24"/>
      <w:lang w:val="en-AU" w:eastAsia="en-AU"/>
    </w:rPr>
  </w:style>
  <w:style w:type="table" w:styleId="TableGrid">
    <w:name w:val="Table Grid"/>
    <w:basedOn w:val="TableNormal"/>
    <w:uiPriority w:val="59"/>
    <w:rsid w:val="002D2A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4772"/>
    <w:rPr>
      <w:rFonts w:ascii="Arial Narrow" w:hAnsi="Arial Narrow"/>
      <w:szCs w:val="24"/>
      <w:lang w:val="en-AU" w:eastAsia="en-AU"/>
    </w:rPr>
  </w:style>
  <w:style w:type="paragraph" w:styleId="Caption">
    <w:name w:val="caption"/>
    <w:basedOn w:val="Normal"/>
    <w:next w:val="Normal"/>
    <w:uiPriority w:val="99"/>
    <w:qFormat/>
    <w:rsid w:val="0007726E"/>
    <w:rPr>
      <w:b/>
      <w:bCs/>
      <w:sz w:val="20"/>
      <w:szCs w:val="20"/>
    </w:rPr>
  </w:style>
  <w:style w:type="paragraph" w:customStyle="1" w:styleId="ProposalHeading1">
    <w:name w:val="Proposal:Heading1"/>
    <w:basedOn w:val="Normal"/>
    <w:uiPriority w:val="99"/>
    <w:rsid w:val="002827FB"/>
    <w:pPr>
      <w:tabs>
        <w:tab w:val="num" w:pos="432"/>
      </w:tabs>
      <w:spacing w:before="0" w:after="0"/>
      <w:ind w:left="432" w:hanging="432"/>
      <w:jc w:val="left"/>
    </w:pPr>
    <w:rPr>
      <w:rFonts w:ascii="Times New Roman" w:hAnsi="Times New Roman"/>
      <w:sz w:val="24"/>
    </w:rPr>
  </w:style>
  <w:style w:type="paragraph" w:customStyle="1" w:styleId="StyleProposalHeading2Arial12pt">
    <w:name w:val="Style Proposal:Heading2 + Arial 12 pt"/>
    <w:basedOn w:val="Normal"/>
    <w:uiPriority w:val="99"/>
    <w:rsid w:val="002827FB"/>
    <w:pPr>
      <w:tabs>
        <w:tab w:val="num" w:pos="862"/>
      </w:tabs>
      <w:spacing w:before="0" w:after="0"/>
      <w:ind w:left="646" w:hanging="504"/>
      <w:jc w:val="left"/>
    </w:pPr>
    <w:rPr>
      <w:rFonts w:ascii="Times New Roman" w:hAnsi="Times New Roman"/>
      <w:sz w:val="24"/>
    </w:rPr>
  </w:style>
  <w:style w:type="paragraph" w:customStyle="1" w:styleId="PPVGenlQuote1">
    <w:name w:val="PPV Genl Quote 1"/>
    <w:basedOn w:val="PPVBody1"/>
    <w:link w:val="PPVGenlQuote1Char"/>
    <w:uiPriority w:val="99"/>
    <w:rsid w:val="00282E28"/>
    <w:pPr>
      <w:spacing w:before="120"/>
      <w:ind w:left="567" w:right="567"/>
    </w:pPr>
    <w:rPr>
      <w:i/>
    </w:rPr>
  </w:style>
  <w:style w:type="character" w:customStyle="1" w:styleId="PPVGenlQuote1Char">
    <w:name w:val="PPV Genl Quote 1 Char"/>
    <w:link w:val="PPVGenlQuote1"/>
    <w:uiPriority w:val="99"/>
    <w:locked/>
    <w:rsid w:val="00282E28"/>
    <w:rPr>
      <w:rFonts w:ascii="Palatino Linotype" w:eastAsia="Times New Roman" w:hAnsi="Palatino Linotype"/>
      <w:i/>
      <w:sz w:val="24"/>
      <w:lang w:val="en-AU" w:eastAsia="en-AU"/>
    </w:rPr>
  </w:style>
  <w:style w:type="paragraph" w:styleId="BodyText">
    <w:name w:val="Body Text"/>
    <w:basedOn w:val="Normal"/>
    <w:link w:val="BodyTextChar"/>
    <w:uiPriority w:val="99"/>
    <w:rsid w:val="00DD36FC"/>
    <w:pPr>
      <w:jc w:val="left"/>
    </w:pPr>
    <w:rPr>
      <w:rFonts w:ascii="Times New Roman" w:hAnsi="Times New Roman"/>
      <w:szCs w:val="20"/>
      <w:lang w:val="en-GB" w:eastAsia="en-US"/>
    </w:rPr>
  </w:style>
  <w:style w:type="character" w:customStyle="1" w:styleId="BodyTextChar">
    <w:name w:val="Body Text Char"/>
    <w:basedOn w:val="DefaultParagraphFont"/>
    <w:link w:val="BodyText"/>
    <w:uiPriority w:val="99"/>
    <w:locked/>
    <w:rsid w:val="00DD36FC"/>
    <w:rPr>
      <w:rFonts w:cs="Times New Roman"/>
      <w:sz w:val="22"/>
      <w:lang w:val="en-GB" w:eastAsia="en-US"/>
    </w:rPr>
  </w:style>
  <w:style w:type="paragraph" w:styleId="ListParagraph">
    <w:name w:val="List Paragraph"/>
    <w:basedOn w:val="Normal"/>
    <w:uiPriority w:val="99"/>
    <w:qFormat/>
    <w:rsid w:val="002D1386"/>
    <w:pPr>
      <w:ind w:left="720"/>
      <w:contextualSpacing/>
    </w:pPr>
  </w:style>
  <w:style w:type="paragraph" w:styleId="NoSpacing">
    <w:name w:val="No Spacing"/>
    <w:uiPriority w:val="99"/>
    <w:qFormat/>
    <w:rsid w:val="00FC1187"/>
    <w:pPr>
      <w:jc w:val="both"/>
    </w:pPr>
    <w:rPr>
      <w:rFonts w:ascii="Arial Narrow" w:hAnsi="Arial Narrow"/>
      <w:szCs w:val="24"/>
      <w:lang w:val="en-AU" w:eastAsia="en-AU"/>
    </w:rPr>
  </w:style>
  <w:style w:type="paragraph" w:styleId="EndnoteText">
    <w:name w:val="endnote text"/>
    <w:basedOn w:val="Normal"/>
    <w:link w:val="EndnoteTextChar"/>
    <w:uiPriority w:val="99"/>
    <w:rsid w:val="00C60426"/>
    <w:rPr>
      <w:sz w:val="20"/>
      <w:szCs w:val="20"/>
    </w:rPr>
  </w:style>
  <w:style w:type="character" w:customStyle="1" w:styleId="EndnoteTextChar">
    <w:name w:val="Endnote Text Char"/>
    <w:basedOn w:val="DefaultParagraphFont"/>
    <w:link w:val="EndnoteText"/>
    <w:uiPriority w:val="99"/>
    <w:locked/>
    <w:rsid w:val="00C60426"/>
    <w:rPr>
      <w:rFonts w:ascii="Arial Narrow" w:hAnsi="Arial Narrow" w:cs="Times New Roman"/>
    </w:rPr>
  </w:style>
  <w:style w:type="character" w:styleId="EndnoteReference">
    <w:name w:val="endnote reference"/>
    <w:basedOn w:val="DefaultParagraphFont"/>
    <w:uiPriority w:val="99"/>
    <w:rsid w:val="00C60426"/>
    <w:rPr>
      <w:rFonts w:cs="Times New Roman"/>
      <w:vertAlign w:val="superscript"/>
    </w:rPr>
  </w:style>
  <w:style w:type="paragraph" w:customStyle="1" w:styleId="Normalnum">
    <w:name w:val="Normal num"/>
    <w:basedOn w:val="Normal"/>
    <w:rsid w:val="000C3126"/>
    <w:pPr>
      <w:tabs>
        <w:tab w:val="num" w:pos="360"/>
      </w:tabs>
      <w:spacing w:after="0"/>
    </w:pPr>
    <w:rPr>
      <w:rFonts w:ascii="Palatino Linotype" w:hAnsi="Palatino Linotype"/>
      <w:szCs w:val="22"/>
    </w:rPr>
  </w:style>
  <w:style w:type="paragraph" w:customStyle="1" w:styleId="compactbullet">
    <w:name w:val="compact bullet"/>
    <w:aliases w:val="cbu"/>
    <w:basedOn w:val="Normal"/>
    <w:rsid w:val="00E469A3"/>
    <w:pPr>
      <w:spacing w:after="0" w:line="0" w:lineRule="atLeast"/>
      <w:ind w:left="357" w:hanging="357"/>
    </w:pPr>
    <w:rPr>
      <w:rFonts w:ascii="Times New Roman" w:hAnsi="Times New Roman"/>
      <w:sz w:val="24"/>
      <w:szCs w:val="20"/>
    </w:rPr>
  </w:style>
  <w:style w:type="paragraph" w:styleId="ListBullet2">
    <w:name w:val="List Bullet 2"/>
    <w:basedOn w:val="Normal"/>
    <w:autoRedefine/>
    <w:rsid w:val="00FB19D5"/>
    <w:pPr>
      <w:widowControl w:val="0"/>
      <w:numPr>
        <w:numId w:val="9"/>
      </w:numPr>
      <w:spacing w:after="0"/>
    </w:pPr>
    <w:rPr>
      <w:rFonts w:ascii="Arial" w:hAnsi="Arial" w:cs="Arial"/>
      <w:szCs w:val="22"/>
    </w:rPr>
  </w:style>
  <w:style w:type="paragraph" w:customStyle="1" w:styleId="Text">
    <w:name w:val="Text"/>
    <w:basedOn w:val="Normal"/>
    <w:link w:val="TextChar"/>
    <w:qFormat/>
    <w:rsid w:val="008B0169"/>
    <w:pPr>
      <w:spacing w:before="60" w:after="0"/>
    </w:pPr>
    <w:rPr>
      <w:rFonts w:ascii="Palatino Linotype" w:hAnsi="Palatino Linotype"/>
      <w:sz w:val="24"/>
      <w:szCs w:val="20"/>
    </w:rPr>
  </w:style>
  <w:style w:type="character" w:customStyle="1" w:styleId="TextChar">
    <w:name w:val="Text Char"/>
    <w:basedOn w:val="DefaultParagraphFont"/>
    <w:link w:val="Text"/>
    <w:rsid w:val="008B0169"/>
    <w:rPr>
      <w:rFonts w:ascii="Palatino Linotype" w:hAnsi="Palatino Linotype"/>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4136">
      <w:marLeft w:val="0"/>
      <w:marRight w:val="0"/>
      <w:marTop w:val="0"/>
      <w:marBottom w:val="0"/>
      <w:divBdr>
        <w:top w:val="none" w:sz="0" w:space="0" w:color="auto"/>
        <w:left w:val="none" w:sz="0" w:space="0" w:color="auto"/>
        <w:bottom w:val="none" w:sz="0" w:space="0" w:color="auto"/>
        <w:right w:val="none" w:sz="0" w:space="0" w:color="auto"/>
      </w:divBdr>
      <w:divsChild>
        <w:div w:id="24703413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B111-1E35-4C37-B46B-1C41B852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10495</Words>
  <Characters>59827</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Mornington Harbour Assessment</vt:lpstr>
    </vt:vector>
  </TitlesOfParts>
  <Company>TOSHIBA</Company>
  <LinksUpToDate>false</LinksUpToDate>
  <CharactersWithSpaces>70182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Mornington Harbour Assessment</dc:title>
  <dc:subject>Environment Effects</dc:subject>
  <dc:creator>Geoff Ralphs</dc:creator>
  <cp:keywords>EES, Mornington, Harbour, Assessment</cp:keywords>
  <cp:lastModifiedBy>no10</cp:lastModifiedBy>
  <cp:revision>2</cp:revision>
  <cp:lastPrinted>2014-12-29T00:24:00Z</cp:lastPrinted>
  <dcterms:created xsi:type="dcterms:W3CDTF">2015-03-11T00:13:00Z</dcterms:created>
  <dcterms:modified xsi:type="dcterms:W3CDTF">2015-03-11T00:13:00Z</dcterms:modified>
</cp:coreProperties>
</file>