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481C4" w14:textId="02D3282C" w:rsidR="00BC4FFA" w:rsidRPr="00DA6E1A" w:rsidRDefault="00000000" w:rsidP="00872470">
      <w:pPr>
        <w:pStyle w:val="Subtitle"/>
        <w:framePr w:w="5901" w:wrap="around" w:x="757" w:y="3770"/>
        <w:rPr>
          <w:i/>
          <w:iCs/>
        </w:rPr>
      </w:pPr>
      <w:sdt>
        <w:sdtPr>
          <w:rPr>
            <w:i/>
            <w:iCs/>
          </w:rPr>
          <w:alias w:val="Subject"/>
          <w:tag w:val=""/>
          <w:id w:val="-1128936600"/>
          <w:placeholder>
            <w:docPart w:val="9122713747AE4158AFE05AAA760E8BAF"/>
          </w:placeholder>
          <w:dataBinding w:prefixMappings="xmlns:ns0='http://purl.org/dc/elements/1.1/' xmlns:ns1='http://schemas.openxmlformats.org/package/2006/metadata/core-properties' " w:xpath="/ns1:coreProperties[1]/ns0:subject[1]" w:storeItemID="{6C3C8BC8-F283-45AE-878A-BAB7291924A1}"/>
          <w:text w:multiLine="1"/>
        </w:sdtPr>
        <w:sdtContent>
          <w:r w:rsidR="00BC4FFA" w:rsidRPr="2D56341C">
            <w:rPr>
              <w:i/>
              <w:iCs/>
            </w:rPr>
            <w:t>Environment Effects Act 1978</w:t>
          </w:r>
        </w:sdtContent>
      </w:sdt>
    </w:p>
    <w:sdt>
      <w:sdtPr>
        <w:rPr>
          <w:rFonts w:eastAsia="Times New Roman" w:cs="Times New Roman"/>
          <w:color w:val="000000" w:themeColor="text1"/>
          <w:szCs w:val="20"/>
        </w:rPr>
        <w:id w:val="1806552360"/>
        <w:docPartObj>
          <w:docPartGallery w:val="Table of Contents"/>
          <w:docPartUnique/>
        </w:docPartObj>
      </w:sdtPr>
      <w:sdtContent>
        <w:p w14:paraId="1F7FB446" w14:textId="5A584964" w:rsidR="00101E16" w:rsidRDefault="00101E16" w:rsidP="00C97AB2">
          <w:r w:rsidRPr="00E757B9">
            <w:rPr>
              <w:noProof/>
            </w:rPr>
            <mc:AlternateContent>
              <mc:Choice Requires="wps">
                <w:drawing>
                  <wp:anchor distT="0" distB="0" distL="114300" distR="114300" simplePos="0" relativeHeight="251658247" behindDoc="0" locked="0" layoutInCell="1" allowOverlap="1" wp14:anchorId="4B8389EA" wp14:editId="104EA4D6">
                    <wp:simplePos x="0" y="0"/>
                    <wp:positionH relativeFrom="page">
                      <wp:posOffset>4998085</wp:posOffset>
                    </wp:positionH>
                    <wp:positionV relativeFrom="page">
                      <wp:posOffset>2679700</wp:posOffset>
                    </wp:positionV>
                    <wp:extent cx="2275694" cy="2396490"/>
                    <wp:effectExtent l="0" t="0" r="0" b="3810"/>
                    <wp:wrapNone/>
                    <wp:docPr id="14" name="Freeform: Shape 14">
                      <a:extLst xmlns:a="http://schemas.openxmlformats.org/drawingml/2006/main">
                        <a:ext uri="{FF2B5EF4-FFF2-40B4-BE49-F238E27FC236}">
                          <a16:creationId xmlns:a16="http://schemas.microsoft.com/office/drawing/2014/main" id="{B71A40C1-CEE7-37FC-B94B-21BD36128545}"/>
                        </a:ext>
                      </a:extLst>
                    </wp:docPr>
                    <wp:cNvGraphicFramePr/>
                    <a:graphic xmlns:a="http://schemas.openxmlformats.org/drawingml/2006/main">
                      <a:graphicData uri="http://schemas.microsoft.com/office/word/2010/wordprocessingShape">
                        <wps:wsp>
                          <wps:cNvSpPr/>
                          <wps:spPr>
                            <a:xfrm>
                              <a:off x="0" y="0"/>
                              <a:ext cx="2275694" cy="2396490"/>
                            </a:xfrm>
                            <a:custGeom>
                              <a:avLst/>
                              <a:gdLst>
                                <a:gd name="connsiteX0" fmla="*/ 47 w 1711213"/>
                                <a:gd name="connsiteY0" fmla="*/ 0 h 1802129"/>
                                <a:gd name="connsiteX1" fmla="*/ 1711213 w 1711213"/>
                                <a:gd name="connsiteY1" fmla="*/ 0 h 1802129"/>
                                <a:gd name="connsiteX2" fmla="*/ 847011 w 1711213"/>
                                <a:gd name="connsiteY2" fmla="*/ 1802129 h 1802129"/>
                                <a:gd name="connsiteX3" fmla="*/ 0 w 1711213"/>
                                <a:gd name="connsiteY3" fmla="*/ 100 h 1802129"/>
                                <a:gd name="connsiteX4" fmla="*/ 47 w 1711213"/>
                                <a:gd name="connsiteY4" fmla="*/ 0 h 18021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213" h="1802129">
                                  <a:moveTo>
                                    <a:pt x="47" y="0"/>
                                  </a:moveTo>
                                  <a:lnTo>
                                    <a:pt x="1711213" y="0"/>
                                  </a:lnTo>
                                  <a:lnTo>
                                    <a:pt x="847011" y="1802129"/>
                                  </a:lnTo>
                                  <a:lnTo>
                                    <a:pt x="0" y="100"/>
                                  </a:lnTo>
                                  <a:lnTo>
                                    <a:pt x="47" y="0"/>
                                  </a:lnTo>
                                  <a:close/>
                                </a:path>
                              </a:pathLst>
                            </a:custGeom>
                            <a:solidFill>
                              <a:schemeClr val="bg1">
                                <a:alpha val="3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2BB243" id="Freeform: Shape 14" o:spid="_x0000_s1026" style="position:absolute;margin-left:393.55pt;margin-top:211pt;width:179.2pt;height:188.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711213,18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W/cgMAAA0JAAAOAAAAZHJzL2Uyb0RvYy54bWysVttu4zYQfS/QfyD0WGCjS5Q4NuIsggQp&#10;CgS7AZJit480RVkCKJJL0pf06/eQEh02beFksX6QhpqZM+SZ4YwvP+4HQbbc2F7JZVaeFBnhkqmm&#10;l+tl9ufT3YeLjFhHZUOFknyZPXObfbz69ZfLnV7wSnVKNNwQgEi72Oll1jmnF3luWccHak+U5hLK&#10;VpmBOizNOm8M3QF9EHlVFOf5TplGG8W4tfh6Oyqzq4Dftpy5z21ruSNimWFvLjxNeK78M7+6pIu1&#10;obrr2bQN+gO7GGgvEfQAdUsdJRvT/wtq6JlRVrXuhKkhV23bMx7OgNOUxavTPHZU83AWkGP1gSb7&#10;82DZp+2jfjCgYaftwkL0p9i3ZvBv7I/sA1nPB7L43hGGj1U1Ozuf1xlh0FWn8/N6HujMX9zZxrrf&#10;uQpQdHtv3ch2Aylw1RBJBxQFU1La3vGvyFA7CCTgt5zUM7Ij5awsq/J0StNr+79S+4J0pLwoqrKa&#10;/4/51zKBn5CPx0id3hCjSmJc1LOiLI+HSH2mIxw/zGkSqDgeIzUvizccBJl9Vy5S+1fwKIl1TDrt&#10;Yh2wvZwKARKhvmEU4Q5pZX3VpVWBEotLJB1lBEh4+So64oz0pc7lu5yRmNS5epczGE+dQxG/edtg&#10;M3Wu08gjyMSdQYvzzU2E5uYyguZmMoLmtvI+dKGp85RHkezQpqdbRTrI05Xx+kFt+ZMKls5noJ6F&#10;XUTCX9RCpmYHOOw42kaL+NYBcLwQATTGHXMZzeJ7NMf1BiSqdTp91Mb3aPVql1HJhLJ8RPcUhJI5&#10;cOEpTJqTVaJv7noh/NnD7OE3wpAtBbGrdRmqkgrd0fHTaYHftKeDdQjwDyAhPdnzs+oMTZJiuLWC&#10;uoAllQ82psdYd0ttNyIH/zFvAxqiiewA/KU/e2mlmucHQ4waJ5rV7K4H0j217oEadFBwh7HsPuPR&#10;CoV9ILdBykinzN//9d3bY7JAm5EdRuIys9821PCMiD8kZs68rGvAurCoz2YVFibVrFKN3Aw3Cvzh&#10;AmJ3QfT2TkSxNWr4gul97aNCRSVDbFx0h/odFzcOa6gw/xm/vg4y5ibSeC8fNfPgoVpx8qf9F2o0&#10;0RCXmcOQ+qTi+KSLOHyQdm8w2npPqa43TrW9n0yB4ZHXaYGZG7I6/T/wQz1dB6uXfzFX3wEAAP//&#10;AwBQSwMEFAAGAAgAAAAhAKUKaL3jAAAADAEAAA8AAABkcnMvZG93bnJldi54bWxMj8tugzAQRfeV&#10;+g/WVOquMVDyopiozyy6K0GJunNgClbxmGKTkH59nVWzHN2jO+emq1G37IC9VYYEhJMAGFJpKkW1&#10;gGLzdrcAZp2kSraGUMAJLayy66tUJpU50gceclczX0I2kQIa57qEc1s2qKWdmA7JZ1+m19L5s695&#10;1cujL9ctj4JgxrVU5D80ssPnBsvvfNACXreb36BYq+Hn/n328vlUnHb5TglxezM+PgBzOLp/GM76&#10;Xh0y77Q3A1WWtQLmi3noUQFxFPlRZyKMp1Nge58tlzHwLOWXI7I/AAAA//8DAFBLAQItABQABgAI&#10;AAAAIQC2gziS/gAAAOEBAAATAAAAAAAAAAAAAAAAAAAAAABbQ29udGVudF9UeXBlc10ueG1sUEsB&#10;Ai0AFAAGAAgAAAAhADj9If/WAAAAlAEAAAsAAAAAAAAAAAAAAAAALwEAAF9yZWxzLy5yZWxzUEsB&#10;Ai0AFAAGAAgAAAAhAOijhb9yAwAADQkAAA4AAAAAAAAAAAAAAAAALgIAAGRycy9lMm9Eb2MueG1s&#10;UEsBAi0AFAAGAAgAAAAhAKUKaL3jAAAADAEAAA8AAAAAAAAAAAAAAAAAzAUAAGRycy9kb3ducmV2&#10;LnhtbFBLBQYAAAAABAAEAPMAAADcBgAAAAA=&#10;" path="m47,l1711213,,847011,1802129,,100,47,xe" fillcolor="white [3212]" stroked="f">
                    <v:fill opacity="19789f"/>
                    <v:stroke joinstyle="miter"/>
                    <v:path arrowok="t" o:connecttype="custom" o:connectlocs="63,0;2275694,0;1126416,2396490;0,133;63,0" o:connectangles="0,0,0,0,0"/>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4165C84" wp14:editId="58E80553">
                    <wp:simplePos x="0" y="0"/>
                    <wp:positionH relativeFrom="page">
                      <wp:posOffset>4992058</wp:posOffset>
                    </wp:positionH>
                    <wp:positionV relativeFrom="page">
                      <wp:posOffset>289711</wp:posOffset>
                    </wp:positionV>
                    <wp:extent cx="2276027" cy="2394431"/>
                    <wp:effectExtent l="0" t="0" r="0" b="6350"/>
                    <wp:wrapNone/>
                    <wp:docPr id="55" name="Freeform: Shape 55"/>
                    <wp:cNvGraphicFramePr/>
                    <a:graphic xmlns:a="http://schemas.openxmlformats.org/drawingml/2006/main">
                      <a:graphicData uri="http://schemas.microsoft.com/office/word/2010/wordprocessingShape">
                        <wps:wsp>
                          <wps:cNvSpPr/>
                          <wps:spPr>
                            <a:xfrm>
                              <a:off x="0" y="0"/>
                              <a:ext cx="2276027" cy="2394431"/>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243D3E17" id="Freeform: Shape 55" o:spid="_x0000_s1026" style="position:absolute;margin-left:393.1pt;margin-top:22.8pt;width:179.2pt;height:188.55pt;z-index:-251658238;visibility:visible;mso-wrap-style:square;mso-wrap-distance-left:9pt;mso-wrap-distance-top:0;mso-wrap-distance-right:9pt;mso-wrap-distance-bottom:0;mso-position-horizontal:absolute;mso-position-horizontal-relative:page;mso-position-vertical:absolute;mso-position-vertical-relative:page;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zcbAMAAL0JAAAOAAAAZHJzL2Uyb0RvYy54bWysVttuGzcQfS/QfyD2sUC9F8l2LFgODLku&#10;ChipAbtI80hxudoFuCRLUhfn63vIXVpUEkRykBctKc6Z2xnO8Pr9rhdkw43tlJxn5VmRES6Zqju5&#10;mmf/PN///i4j1lFZU6Ekn2cv3Gbvb3795XqrZ7xSrRI1NwRKpJ1t9TxrndOzPLes5T21Z0pzicNG&#10;mZ46bM0qrw3dQnsv8qooLvKtMrU2inFr8e/dcJjdBP1Nw5n7u2ksd0TMM/jmwq8Jv0v/m99c09nK&#10;UN12bHSD/oAXPe0kjL6quqOOkrXpvlLVd8woqxp3xlSfq6bpGA8xIJqy+CKap5ZqHmJBcqx+TZP9&#10;eWrZh82TfjRIw1bbmcXSR7FrTO+/8I/sQrJeXpPFd44w/FlVlxdFdZkRhrNqcjWdTkqfznwPZ2vr&#10;/uQqqKKbB+uGbNdYhVzVRNIeRcGUlLZz/F8w1PQCBPyWk6o6v7wqS7LFarA0or8AfToABT8q0pLE&#10;I7DylaXywJLX/+64pQPQqZaqH7GUgorj0UwSG2U5KYpJdTyaFHSCjWlioziuPRUfuDiBlfPExsn8&#10;H4C+xQoqchVrjraxDNlOjnWIFaG+XxXhCmtlfdGnRYkKj1uU21DkQPkiPgJGyaTgeENOA6MKUnD1&#10;JsugNwVP3gQGeyl4+iYwCEnB5ykYXCD2MfEG7dk3ZhEas8sIGrPJCBrz0mPoTFPn+YpLsk3aTrvv&#10;Ov68Vxv+rIKk8/SN5RNcGetv9GMvKeQhIrSBbyCiXPzq0cJePhZFlIjfQXK8kkHz9yXRy5C6Q3+j&#10;rviN1kN7/I48E8ryoVZ9HkNnfk2o5yHpzlaJrr7vhPAJtGa1XAhDNhTcLP64WxTR6QMxIT0fZXVx&#10;AcIZxfBuBHXhCknldQ0UGuvuqG0HbUHBwG2Phm8G9wRuUr6fP361VPXLoyFGDRPbanbfQdMDte6R&#10;GkwIZArPDpy2ynzOyBYjfJ7Z/9bU8IyIvyRm5FU5nULMhc30/LLCxqQny/RErvuFQsC4sbAWll7e&#10;ibhsjOo/4rVx663iiEoG2+gMDjU7bBYOexzhvcL47W1YY84j6w/ySTOvPFQoInnefaRGE43lPHMY&#10;qh9UHPd0FoclWPICg6xHSnW7dqrp/CQNGRvyNG7wRggsj+8Z/whJ90Fq/+q6+R8AAP//AwBQSwME&#10;FAAGAAgAAAAhAJM+99bgAAAACwEAAA8AAABkcnMvZG93bnJldi54bWxMj01OwzAQRvdI3MEaJDaI&#10;Og0lTUOcCrViVXXRwgHceEgi4nFku2l6e6Yr2M3P0zdvyvVkezGiD50jBfNZAgKpdqajRsHX58dz&#10;DiJETUb3jlDBFQOsq/u7UhfGXeiA4zE2gkMoFFpBG+NQSBnqFq0OMzcg8e7beasjt76RxusLh9te&#10;pkmSSas74gutHnDTYv1zPFsFuZ+wy/erl6fdzm/HbX1dmcNGqceH6f0NRMQp/sFw02d1qNjp5M5k&#10;gugVLPMsZVTB4jUDcQPmiwVXJ56k6RJkVcr/P1S/AAAA//8DAFBLAQItABQABgAIAAAAIQC2gziS&#10;/gAAAOEBAAATAAAAAAAAAAAAAAAAAAAAAABbQ29udGVudF9UeXBlc10ueG1sUEsBAi0AFAAGAAgA&#10;AAAhADj9If/WAAAAlAEAAAsAAAAAAAAAAAAAAAAALwEAAF9yZWxzLy5yZWxzUEsBAi0AFAAGAAgA&#10;AAAhANacHNxsAwAAvQkAAA4AAAAAAAAAAAAAAAAALgIAAGRycy9lMm9Eb2MueG1sUEsBAi0AFAAG&#10;AAgAAAAhAJM+99bgAAAACwEAAA8AAAAAAAAAAAAAAAAAxgUAAGRycy9kb3ducmV2LnhtbFBLBQYA&#10;AAAABAAEAPMAAADTBgAAAAA=&#10;" path="m2257911,2394432r18117,l2276028,,1130032,,,2394432r2257911,xe" fillcolor="#cedc00" stroked="f" strokeweight=".35181mm">
                    <v:stroke joinstyle="miter"/>
                    <v:path arrowok="t" o:connecttype="custom" o:connectlocs="2257911,2394432;2276028,2394432;2276028,0;1130032,0;0,2394432;2257911,2394432" o:connectangles="0,0,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8212508" wp14:editId="0A96829F">
                    <wp:simplePos x="0" y="0"/>
                    <wp:positionH relativeFrom="page">
                      <wp:posOffset>3860885</wp:posOffset>
                    </wp:positionH>
                    <wp:positionV relativeFrom="page">
                      <wp:posOffset>2684142</wp:posOffset>
                    </wp:positionV>
                    <wp:extent cx="3407199" cy="2396965"/>
                    <wp:effectExtent l="0" t="0" r="3175" b="3810"/>
                    <wp:wrapNone/>
                    <wp:docPr id="56" name="Freeform: Shape 56"/>
                    <wp:cNvGraphicFramePr/>
                    <a:graphic xmlns:a="http://schemas.openxmlformats.org/drawingml/2006/main">
                      <a:graphicData uri="http://schemas.microsoft.com/office/word/2010/wordprocessingShape">
                        <wps:wsp>
                          <wps:cNvSpPr/>
                          <wps:spPr>
                            <a:xfrm>
                              <a:off x="0" y="0"/>
                              <a:ext cx="3407199" cy="2396965"/>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500CBE91" id="Freeform: Shape 56" o:spid="_x0000_s1026" style="position:absolute;margin-left:304pt;margin-top:211.35pt;width:268.3pt;height:188.75pt;z-index:-251658237;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u1ZgMAACQJAAAOAAAAZHJzL2Uyb0RvYy54bWysVl1v0zAUfUfiP1h5RGJp0q6j1To0OoaQ&#10;Jpi0IeDRdZwmkmMb2/3Yfj3HTrK6G6gb4iWx43vuvT73K6fvt40ga25sreQsyY4GCeGSqaKWy1ny&#10;7fby7buEWEdlQYWSfJbccZu8P3v96nSjpzxXlRIFNwRKpJ1u9CypnNPTNLWs4g21R0pzicNSmYY6&#10;bM0yLQzdQHsj0nwwGKcbZQptFOPW4utFe5icBf1lyZn7WpaWOyJmCXxz4WnCc+Gf6dkpnS4N1VXN&#10;OjfoP3jR0FrC6IOqC+ooWZn6iaqmZkZZVbojpppUlWXNeLgDbpMNHt3mpqKah7uAHKsfaLL/Ty37&#10;sr7R1wY0bLSdWiz9Lbalafwb/pFtIOvugSy+dYTh43A0OMkmk4QwnOXDyXgyPvZ0pjs4W1n3iaug&#10;iq6vrGvZLrAKXBVE0gZJwZSUtnb8ByJUNgIBeJOSPD8+OXl3TDakt9ShH4F+7oGCH2NSkcgjROWJ&#10;pSyy5PUjlw5bikGDwzbyyEaWDbN8MjlsIwY9w8YwsvGMG8TiLUPP4GoU2fBRmWTZ4Xvsgf4UFeTJ&#10;ss8EWvXJwbayyw6sCPVdZBAKSyvrUzFOFeRdv0UStKkHlE+tA2AEMgZnLwIjQjE4fxEYAYjBwxeB&#10;wWkMHsVg0LnjzqDv+Y4nQsdzCUHHMwlBx1t4DJ1q6jzl/ZJsonquduXszxu15rcqSDofga4ugytd&#10;CnV+7CSFjBFdfQVEH6deon/roLurkj9KstWiZh/4faz5iTxuFhShJ4CpyL2/Hnje9jTve9Tl+2N1&#10;QPVyTCjL2+TzrIYG+EBv0L5rglaJurishfB0WrNczIUha4pIzT9ezAc9OXtiQvroZPkY7ZUwihlZ&#10;CupCTUjldbUBNdZdUFu12oKCNtIN+qpp3RMojXTX5v1qoYq7a0OMagej1eyyhqYrat01NWjEIBLT&#10;HaeVMvcJ2WBSzhL7a0UNT4j4LDGKJtloBDEXNqNjtFLkW3yyiE/kqpkrXBglCGth6eWd6JelUc13&#10;DPVzbxVHVDLYRqk7ZHC7mTvscYTfAsbPz8Ma4xSsX8kbzbzykK+4ye32OzWaaCxnicPs+qL6qUqn&#10;/UxClLxAK+uRUp2vnCprP7ACYy1P3QajOES5+23wsz7eB6ndz83ZbwAAAP//AwBQSwMEFAAGAAgA&#10;AAAhAHWzbNDjAAAADAEAAA8AAABkcnMvZG93bnJldi54bWxMj81OwzAQhO9IvIO1SNyoXStKoxCn&#10;QpWoOHCgPwJxc+MlCcTryHbbwNPjnuA4mtHMN9VysgM7oQ+9IwXzmQCG1DjTU6tgv3u8K4CFqMno&#10;wREq+MYAy/r6qtKlcWfa4GkbW5ZKKJRaQRfjWHIemg6tDjM3IiXvw3mrY5K+5cbrcyq3A5dC5Nzq&#10;ntJCp0dcddh8bY9WwWqzeNbrcU3vsXj1+5enTzm9/Sh1ezM93AOLOMW/MFzwEzrUiengjmQCGxTk&#10;okhfooJMygWwS2KeZTmwg4JCCAm8rvj/E/UvAAAA//8DAFBLAQItABQABgAIAAAAIQC2gziS/gAA&#10;AOEBAAATAAAAAAAAAAAAAAAAAAAAAABbQ29udGVudF9UeXBlc10ueG1sUEsBAi0AFAAGAAgAAAAh&#10;ADj9If/WAAAAlAEAAAsAAAAAAAAAAAAAAAAALwEAAF9yZWxzLy5yZWxzUEsBAi0AFAAGAAgAAAAh&#10;AL1RG7VmAwAAJAkAAA4AAAAAAAAAAAAAAAAALgIAAGRycy9lMm9Eb2MueG1sUEsBAi0AFAAGAAgA&#10;AAAhAHWzbNDjAAAADAEAAA8AAAAAAAAAAAAAAAAAwAUAAGRycy9kb3ducmV2LnhtbFBLBQYAAAAA&#10;BAAEAPMAAADQBgAAAAA=&#10;" path="m2257785,2396966l3407200,,1131299,c1131299,,,2396966,,2396966r2257911,l2257785,2396966xe" fillcolor="#cedc00" stroked="f" strokeweight=".35181mm">
                    <v:stroke joinstyle="miter"/>
                    <v:path arrowok="t" o:connecttype="custom" o:connectlocs="2257785,2396966;3407200,0;1131299,0;0,2396966;2257911,2396966" o:connectangles="0,0,0,0,0"/>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4B1DB1A7" wp14:editId="4D352DBB">
                    <wp:simplePos x="0" y="0"/>
                    <wp:positionH relativeFrom="page">
                      <wp:posOffset>2734147</wp:posOffset>
                    </wp:positionH>
                    <wp:positionV relativeFrom="page">
                      <wp:posOffset>2684142</wp:posOffset>
                    </wp:positionV>
                    <wp:extent cx="3384523" cy="2396965"/>
                    <wp:effectExtent l="0" t="0" r="6985" b="3810"/>
                    <wp:wrapNone/>
                    <wp:docPr id="57" name="Freeform: Shape 57"/>
                    <wp:cNvGraphicFramePr/>
                    <a:graphic xmlns:a="http://schemas.openxmlformats.org/drawingml/2006/main">
                      <a:graphicData uri="http://schemas.microsoft.com/office/word/2010/wordprocessingShape">
                        <wps:wsp>
                          <wps:cNvSpPr/>
                          <wps:spPr>
                            <a:xfrm>
                              <a:off x="0" y="0"/>
                              <a:ext cx="3384523" cy="2396965"/>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50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52B27519" id="Freeform: Shape 57" o:spid="_x0000_s1026" style="position:absolute;margin-left:215.3pt;margin-top:211.35pt;width:266.5pt;height:188.75pt;z-index:-251658236;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7faAMAAEUJAAAOAAAAZHJzL2Uyb0RvYy54bWysVm1P2zAQ/j5p/8HKx0kjTfoCVJSJgZgm&#10;IYYEE+yj6zhNJMf2bPcFfv0eO0lr2KbCtH5Iz/Hdc+fnznc5+bRpBFlxY2slZ0l2MEgIl0wVtVzM&#10;ku93lx+PEmIdlQUVSvJZ8sht8un0/buTtZ7yXFVKFNwQgEg7XetZUjmnp2lqWcUbag+U5hKbpTIN&#10;dViaRVoYugZ6I9J8MJika2UKbRTj1uLtRbuZnAb8suTMfStLyx0RswSxufA04Tn3z/T0hE4Xhuqq&#10;Zl0Y9B+iaGgt4XQLdUEdJUtT/wbV1Mwoq0p3wFSTqrKsGQ9nwGmywYvT3FZU83AWkGP1lib7/2DZ&#10;9epW3xjQsNZ2aiH6U2xK0/h/xEc2gazHLVl84wjDy+HwaDTOhwlh2MuHx5PjydjTme7M2dK6L1wF&#10;KLq6sq5lu4AUuCqIpA2Kgikpbe34AzJUNgIJ+JCSDp+se6nL1UujH7FRG8eEVCSKCFl5afSQRZ7y&#10;fHx4nGX7PcVGg/0+8sjHYD/6c/W9JwDzW66yLJ9Msny/j9jo1VyNIk+vzkps9EdPqJNFXwm06ouD&#10;bWRXHZAI9V1kEC6WVtaXYlwqqLt+iSJoSw9WvrT2GCORsXH2JmPkKTbO32SMBMTGwzcZg9PYeBQb&#10;g84ddwZ9z3c8ETqeSwg6nkkIOt7c29Cpps5T3otkHd3naned/X6jVvxOBU3nM7C99wilS2wXx05T&#10;yNiiu18h+D5PvUb/rwM2rjJQX+qw5bxmn/lTjBlp4jTBuLsEASIKbM+25+0Z/vOI/n7aXo8JZXlb&#10;fJ7V0AC39Ab0XRO0StTFZS2Ep9OaxfxcGLKiyNRl+IVKp0JXtH07HuDXsdupB/xnOEL69PkOMEYz&#10;phiipaAuQEnlnbUZN9ZdUFu1wAGgLYUGjde08QvcnXQ3B7w0V8XjjSFGtZPTanZZA+mKWndDDTo1&#10;EoHxj91KmaeErDFKZ4n9uaSGJ0R8lZhVx9loBDUXFqPxYY6FiXfm8Y5cNucKjOCOwlsQvb4TvVga&#10;1dxj6p95r9iiksE3eoFDibeLc4c1tvDdwPjZWZAxb5GWK3mrmQcPBY2T3G3uqdFEQ5wlDsPtWvVj&#10;l077oYU0eoVW11tKdbZ0qqz9RAuMtTx1C8zqkKbuu8J/DMTroLX7+jn9BQAA//8DAFBLAwQUAAYA&#10;CAAAACEAvB83O94AAAALAQAADwAAAGRycy9kb3ducmV2LnhtbEyPy07DMBBF90j8gzVI7KhNCmmb&#10;xqlQpYhuKYi1E0/jKLEd2W4b+HqGFezmcXTnTLmb7cguGGLvnYTHhQCGrvW6d52Ej/f6YQ0sJuW0&#10;Gr1DCV8YYVfd3pSq0P7q3vByTB2jEBcLJcGkNBWcx9agVXHhJ3S0O/lgVaI2dFwHdaVwO/JMiJxb&#10;1Tu6YNSEe4PtcDxbCSkbTofvemr2r89YRzOEz80hSHl/N79sgSWc0x8Mv/qkDhU5Nf7sdGSjhKel&#10;yAmlIstWwIjY5EuaNBLWQmTAq5L//6H6AQAA//8DAFBLAQItABQABgAIAAAAIQC2gziS/gAAAOEB&#10;AAATAAAAAAAAAAAAAAAAAAAAAABbQ29udGVudF9UeXBlc10ueG1sUEsBAi0AFAAGAAgAAAAhADj9&#10;If/WAAAAlAEAAAsAAAAAAAAAAAAAAAAALwEAAF9yZWxzLy5yZWxzUEsBAi0AFAAGAAgAAAAhANqR&#10;vt9oAwAARQkAAA4AAAAAAAAAAAAAAAAALgIAAGRycy9lMm9Eb2MueG1sUEsBAi0AFAAGAAgAAAAh&#10;ALwfNzveAAAACwEAAA8AAAAAAAAAAAAAAAAAwgUAAGRycy9kb3ducmV2LnhtbFBLBQYAAAAABAAE&#10;APMAAADNBgAAAAA=&#10;" path="m3384523,2396966l2257911,,,c,,1126612,2396966,1126612,2396966r2257911,xe" stroked="f" strokeweight=".35181mm">
                    <v:fill opacity="32896f"/>
                    <v:stroke joinstyle="miter"/>
                    <v:path arrowok="t" o:connecttype="custom" o:connectlocs="3384523,2396966;2257911,0;0,0;1126612,2396966;3384523,2396966" o:connectangles="0,0,0,0,0"/>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C284584" wp14:editId="7FFF7F9D">
                    <wp:simplePos x="0" y="0"/>
                    <wp:positionH relativeFrom="page">
                      <wp:posOffset>7273777</wp:posOffset>
                    </wp:positionH>
                    <wp:positionV relativeFrom="page">
                      <wp:posOffset>0</wp:posOffset>
                    </wp:positionV>
                    <wp:extent cx="287970" cy="288058"/>
                    <wp:effectExtent l="0" t="0" r="0" b="0"/>
                    <wp:wrapNone/>
                    <wp:docPr id="10" name="Rectangle 10"/>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DA4FBBB" id="Rectangle 10" o:spid="_x0000_s1026" style="position:absolute;margin-left:572.75pt;margin-top:0;width:22.65pt;height:22.7pt;z-index:-25165823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KxZMm/e&#10;AAAACQEAAA8AAABkcnMvZG93bnJldi54bWxMj0FLxDAUhO+C/yE8wYu4aW0rWpsuKghePLgu4jHb&#10;PJuyzUtpsm3XX+/bkx6HGWa+qdaL68WEY+g8KUhXCQikxpuOWgXbj5frOxAhajK694QKjhhgXZ+f&#10;Vbo0fqZ3nDaxFVxCodQKbIxDKWVoLDodVn5AYu/bj05HlmMrzahnLne9vEmSW+l0R7xg9YDPFpv9&#10;5uAUvB2z7HW6yvbztsva7kd+PX1ar9TlxfL4ACLiEv/CcMJndKiZaecPZILoWad5UXBWAV86+el9&#10;wl92CvIiB1lX8v+D+hcAAP//AwBQSwECLQAUAAYACAAAACEAtoM4kv4AAADhAQAAEwAAAAAAAAAA&#10;AAAAAAAAAAAAW0NvbnRlbnRfVHlwZXNdLnhtbFBLAQItABQABgAIAAAAIQA4/SH/1gAAAJQBAAAL&#10;AAAAAAAAAAAAAAAAAC8BAABfcmVscy8ucmVsc1BLAQItABQABgAIAAAAIQCXCZdWeQIAAF0FAAAO&#10;AAAAAAAAAAAAAAAAAC4CAABkcnMvZTJvRG9jLnhtbFBLAQItABQABgAIAAAAIQCsWTJv3gAAAAkB&#10;AAAPAAAAAAAAAAAAAAAAANMEAABkcnMvZG93bnJldi54bWxQSwUGAAAAAAQABADzAAAA3gUAAAAA&#10;" fillcolor="white [3212]" stroked="f" strokeweight="1pt">
                    <w10:wrap anchorx="page" anchory="page"/>
                  </v:rect>
                </w:pict>
              </mc:Fallback>
            </mc:AlternateContent>
          </w:r>
          <w:r>
            <w:t xml:space="preserve"> </w:t>
          </w:r>
        </w:p>
        <w:p w14:paraId="0133A5D8" w14:textId="64C91642" w:rsidR="00101E16" w:rsidRPr="0066560D" w:rsidRDefault="00000000" w:rsidP="00EC7F23">
          <w:pPr>
            <w:pStyle w:val="Title"/>
            <w:framePr w:w="7301" w:h="2994" w:hRule="exact" w:wrap="around" w:x="771" w:y="1361"/>
          </w:pPr>
          <w:sdt>
            <w:sdtPr>
              <w:alias w:val="Title"/>
              <w:tag w:val=""/>
              <w:id w:val="1266417455"/>
              <w:placeholder>
                <w:docPart w:val="915BD8F6F6F64873996F04D994687B1C"/>
              </w:placeholder>
              <w:dataBinding w:prefixMappings="xmlns:ns0='http://purl.org/dc/elements/1.1/' xmlns:ns1='http://schemas.openxmlformats.org/package/2006/metadata/core-properties' " w:xpath="/ns1:coreProperties[1]/ns0:title[1]" w:storeItemID="{6C3C8BC8-F283-45AE-878A-BAB7291924A1}"/>
              <w:text w:multiLine="1"/>
            </w:sdtPr>
            <w:sdtContent>
              <w:r w:rsidR="00EB06A9">
                <w:t>Draft Scoping Requirements Victoria to New South Wales Interconnector West EES</w:t>
              </w:r>
            </w:sdtContent>
          </w:sdt>
        </w:p>
        <w:p w14:paraId="57853A52" w14:textId="77777777" w:rsidR="00101E16" w:rsidRDefault="00101E16" w:rsidP="00C97AB2"/>
        <w:p w14:paraId="2D1B3D6C" w14:textId="77777777" w:rsidR="00101E16" w:rsidRDefault="00101E16" w:rsidP="00C97AB2"/>
        <w:p w14:paraId="30C901FF" w14:textId="78BA5E35" w:rsidR="00BE59AB" w:rsidRDefault="001D21E0" w:rsidP="2D56341C">
          <w:pPr>
            <w:spacing w:before="0" w:after="160" w:line="259" w:lineRule="auto"/>
            <w:rPr>
              <w:b/>
              <w:bCs/>
              <w:noProof/>
            </w:rPr>
          </w:pPr>
          <w:r w:rsidRPr="00C97AB2">
            <w:rPr>
              <w:noProof/>
            </w:rPr>
            <w:drawing>
              <wp:anchor distT="0" distB="0" distL="114300" distR="114300" simplePos="0" relativeHeight="251658249" behindDoc="0" locked="0" layoutInCell="1" allowOverlap="1" wp14:anchorId="2E497FF3" wp14:editId="2B667C9C">
                <wp:simplePos x="0" y="0"/>
                <wp:positionH relativeFrom="page">
                  <wp:posOffset>5476244</wp:posOffset>
                </wp:positionH>
                <wp:positionV relativeFrom="page">
                  <wp:posOffset>9676200</wp:posOffset>
                </wp:positionV>
                <wp:extent cx="1800000" cy="552837"/>
                <wp:effectExtent l="0" t="0" r="0" b="0"/>
                <wp:wrapNone/>
                <wp:docPr id="13" name="Graphic 13">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0000" cy="552837"/>
                        </a:xfrm>
                        <a:prstGeom prst="rect">
                          <a:avLst/>
                        </a:prstGeom>
                      </pic:spPr>
                    </pic:pic>
                  </a:graphicData>
                </a:graphic>
                <wp14:sizeRelH relativeFrom="margin">
                  <wp14:pctWidth>0</wp14:pctWidth>
                </wp14:sizeRelH>
                <wp14:sizeRelV relativeFrom="margin">
                  <wp14:pctHeight>0</wp14:pctHeight>
                </wp14:sizeRelV>
              </wp:anchor>
            </w:drawing>
          </w:r>
          <w:r w:rsidR="009F4440" w:rsidRPr="009F4440">
            <w:rPr>
              <w:b/>
              <w:noProof/>
            </w:rPr>
            <mc:AlternateContent>
              <mc:Choice Requires="wps">
                <w:drawing>
                  <wp:anchor distT="45720" distB="45720" distL="114300" distR="114300" simplePos="0" relativeHeight="251658248" behindDoc="0" locked="0" layoutInCell="1" allowOverlap="1" wp14:anchorId="3F04AA0B" wp14:editId="397CC797">
                    <wp:simplePos x="0" y="0"/>
                    <wp:positionH relativeFrom="column">
                      <wp:posOffset>5448300</wp:posOffset>
                    </wp:positionH>
                    <wp:positionV relativeFrom="paragraph">
                      <wp:posOffset>4609465</wp:posOffset>
                    </wp:positionV>
                    <wp:extent cx="149479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404620"/>
                            </a:xfrm>
                            <a:prstGeom prst="rect">
                              <a:avLst/>
                            </a:prstGeom>
                            <a:noFill/>
                            <a:ln w="9525">
                              <a:noFill/>
                              <a:miter lim="800000"/>
                              <a:headEnd/>
                              <a:tailEnd/>
                            </a:ln>
                          </wps:spPr>
                          <wps:txbx>
                            <w:txbxContent>
                              <w:p w14:paraId="7E675E59" w14:textId="12931037" w:rsidR="009F4440" w:rsidRPr="003354E2" w:rsidRDefault="00BB2AE9">
                                <w:pPr>
                                  <w:rPr>
                                    <w:color w:val="53565A"/>
                                    <w:sz w:val="24"/>
                                    <w:szCs w:val="28"/>
                                  </w:rPr>
                                </w:pPr>
                                <w:r>
                                  <w:rPr>
                                    <w:color w:val="53565A"/>
                                    <w:sz w:val="24"/>
                                    <w:szCs w:val="28"/>
                                  </w:rPr>
                                  <w:t>N</w:t>
                                </w:r>
                                <w:r w:rsidR="001476BE">
                                  <w:rPr>
                                    <w:color w:val="53565A"/>
                                    <w:sz w:val="24"/>
                                    <w:szCs w:val="28"/>
                                  </w:rPr>
                                  <w:t>OVEMBER</w:t>
                                </w:r>
                                <w:r w:rsidR="00910D15">
                                  <w:rPr>
                                    <w:color w:val="53565A"/>
                                    <w:sz w:val="24"/>
                                    <w:szCs w:val="28"/>
                                  </w:rPr>
                                  <w:t xml:space="preserve"> </w:t>
                                </w:r>
                                <w:r w:rsidR="00A018CD">
                                  <w:rPr>
                                    <w:color w:val="53565A"/>
                                    <w:sz w:val="24"/>
                                    <w:szCs w:val="28"/>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4AA0B" id="_x0000_t202" coordsize="21600,21600" o:spt="202" path="m,l,21600r21600,l21600,xe">
                    <v:stroke joinstyle="miter"/>
                    <v:path gradientshapeok="t" o:connecttype="rect"/>
                  </v:shapetype>
                  <v:shape id="Text Box 217" o:spid="_x0000_s1026" type="#_x0000_t202" style="position:absolute;margin-left:429pt;margin-top:362.95pt;width:117.7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iV+QEAAM4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izX5fUaQxxjRZmXV8s0loxVL+nW+fBRgCZxU1OHU03w7PjoQ2yHVS9XYjUDO6lUmqwyZKjp&#10;erVcpYSLiJYBjaekrulNHr/JCpHlB9Om5MCkmvZYQJmZdmQ6cQ5jM+LFSL+B9oQCOJgMhg8CNz24&#10;X5QMaK6a+p8H5gQl6pNBEddFWUY3pkO5ukbGxF1GmssIMxyhahoombb3ITk4cvX2DsXeySTDaydz&#10;r2iapM5s8OjKy3O69foMt78BAAD//wMAUEsDBBQABgAIAAAAIQCumI9m4QAAAAwBAAAPAAAAZHJz&#10;L2Rvd25yZXYueG1sTI/LTsMwFET3SPyDdZHYUbuhJY/GqSrUlmWhRF27sUki4mvLdtPw97grWI5m&#10;NHOmXE96IKNyvjfIYT5jQBQ2RvbYcqg/d08ZEB8ESjEYVBx+lId1dX9XikKaK36o8RhaEkvQF4JD&#10;F4ItKPVNp7TwM2MVRu/LOC1ClK6l0olrLNcDTRh7oVr0GBc6YdVrp5rv40VzsMHu0zd3eN9sdyOr&#10;T/s66dst548P02YFJKgp/IXhhh/RoYpMZ3NB6cnAIVtm8UvgkCbLHMgtwfLnBZAzh3yRzoFWJf1/&#10;ovoFAAD//wMAUEsBAi0AFAAGAAgAAAAhALaDOJL+AAAA4QEAABMAAAAAAAAAAAAAAAAAAAAAAFtD&#10;b250ZW50X1R5cGVzXS54bWxQSwECLQAUAAYACAAAACEAOP0h/9YAAACUAQAACwAAAAAAAAAAAAAA&#10;AAAvAQAAX3JlbHMvLnJlbHNQSwECLQAUAAYACAAAACEA6JcIlfkBAADOAwAADgAAAAAAAAAAAAAA&#10;AAAuAgAAZHJzL2Uyb0RvYy54bWxQSwECLQAUAAYACAAAACEArpiPZuEAAAAMAQAADwAAAAAAAAAA&#10;AAAAAABTBAAAZHJzL2Rvd25yZXYueG1sUEsFBgAAAAAEAAQA8wAAAGEFAAAAAA==&#10;" filled="f" stroked="f">
                    <v:textbox style="mso-fit-shape-to-text:t">
                      <w:txbxContent>
                        <w:p w14:paraId="7E675E59" w14:textId="12931037" w:rsidR="009F4440" w:rsidRPr="003354E2" w:rsidRDefault="00BB2AE9">
                          <w:pPr>
                            <w:rPr>
                              <w:color w:val="53565A"/>
                              <w:sz w:val="24"/>
                              <w:szCs w:val="28"/>
                            </w:rPr>
                          </w:pPr>
                          <w:r>
                            <w:rPr>
                              <w:color w:val="53565A"/>
                              <w:sz w:val="24"/>
                              <w:szCs w:val="28"/>
                            </w:rPr>
                            <w:t>N</w:t>
                          </w:r>
                          <w:r w:rsidR="001476BE">
                            <w:rPr>
                              <w:color w:val="53565A"/>
                              <w:sz w:val="24"/>
                              <w:szCs w:val="28"/>
                            </w:rPr>
                            <w:t>OVEMBER</w:t>
                          </w:r>
                          <w:r w:rsidR="00910D15">
                            <w:rPr>
                              <w:color w:val="53565A"/>
                              <w:sz w:val="24"/>
                              <w:szCs w:val="28"/>
                            </w:rPr>
                            <w:t xml:space="preserve"> </w:t>
                          </w:r>
                          <w:r w:rsidR="00A018CD">
                            <w:rPr>
                              <w:color w:val="53565A"/>
                              <w:sz w:val="24"/>
                              <w:szCs w:val="28"/>
                            </w:rPr>
                            <w:t>2024</w:t>
                          </w:r>
                        </w:p>
                      </w:txbxContent>
                    </v:textbox>
                    <w10:wrap type="square"/>
                  </v:shape>
                </w:pict>
              </mc:Fallback>
            </mc:AlternateContent>
          </w:r>
          <w:r w:rsidR="00101E16" w:rsidRPr="0066241C">
            <w:rPr>
              <w:noProof/>
            </w:rPr>
            <mc:AlternateContent>
              <mc:Choice Requires="wpg">
                <w:drawing>
                  <wp:anchor distT="0" distB="0" distL="114300" distR="114300" simplePos="0" relativeHeight="251658241" behindDoc="0" locked="0" layoutInCell="1" allowOverlap="1" wp14:anchorId="07CF9FC0" wp14:editId="43304A03">
                    <wp:simplePos x="0" y="0"/>
                    <wp:positionH relativeFrom="page">
                      <wp:posOffset>289560</wp:posOffset>
                    </wp:positionH>
                    <wp:positionV relativeFrom="page">
                      <wp:posOffset>7091045</wp:posOffset>
                    </wp:positionV>
                    <wp:extent cx="3492000" cy="3308400"/>
                    <wp:effectExtent l="0" t="0" r="0" b="6350"/>
                    <wp:wrapNone/>
                    <wp:docPr id="64"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92000" cy="3308400"/>
                              <a:chOff x="0" y="0"/>
                              <a:chExt cx="2632900" cy="2495740"/>
                            </a:xfrm>
                          </wpg:grpSpPr>
                          <wps:wsp>
                            <wps:cNvPr id="65" name="Free-form: Shape 65"/>
                            <wps:cNvSpPr/>
                            <wps:spPr>
                              <a:xfrm>
                                <a:off x="0" y="0"/>
                                <a:ext cx="1977390" cy="2495740"/>
                              </a:xfrm>
                              <a:custGeom>
                                <a:avLst/>
                                <a:gdLst>
                                  <a:gd name="connsiteX0" fmla="*/ 662273 w 1977390"/>
                                  <a:gd name="connsiteY0" fmla="*/ 0 h 2495740"/>
                                  <a:gd name="connsiteX1" fmla="*/ 0 w 1977390"/>
                                  <a:gd name="connsiteY1" fmla="*/ 1395508 h 2495740"/>
                                  <a:gd name="connsiteX2" fmla="*/ 0 w 1977390"/>
                                  <a:gd name="connsiteY2" fmla="*/ 2495741 h 2495740"/>
                                  <a:gd name="connsiteX3" fmla="*/ 797909 w 1977390"/>
                                  <a:gd name="connsiteY3" fmla="*/ 2495741 h 2495740"/>
                                  <a:gd name="connsiteX4" fmla="*/ 1977390 w 1977390"/>
                                  <a:gd name="connsiteY4" fmla="*/ 0 h 2495740"/>
                                  <a:gd name="connsiteX5" fmla="*/ 662273 w 1977390"/>
                                  <a:gd name="connsiteY5" fmla="*/ 0 h 249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7390" h="2495740">
                                    <a:moveTo>
                                      <a:pt x="662273" y="0"/>
                                    </a:moveTo>
                                    <a:lnTo>
                                      <a:pt x="0" y="1395508"/>
                                    </a:lnTo>
                                    <a:lnTo>
                                      <a:pt x="0" y="2495741"/>
                                    </a:lnTo>
                                    <a:lnTo>
                                      <a:pt x="797909" y="2495741"/>
                                    </a:lnTo>
                                    <a:lnTo>
                                      <a:pt x="1977390" y="0"/>
                                    </a:lnTo>
                                    <a:lnTo>
                                      <a:pt x="662273" y="0"/>
                                    </a:lnTo>
                                    <a:close/>
                                  </a:path>
                                </a:pathLst>
                              </a:custGeom>
                              <a:solidFill>
                                <a:srgbClr val="00B2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0" y="0"/>
                                <a:ext cx="1317879" cy="1395507"/>
                              </a:xfrm>
                              <a:custGeom>
                                <a:avLst/>
                                <a:gdLst>
                                  <a:gd name="connsiteX0" fmla="*/ 662273 w 1317879"/>
                                  <a:gd name="connsiteY0" fmla="*/ 0 h 1395507"/>
                                  <a:gd name="connsiteX1" fmla="*/ 0 w 1317879"/>
                                  <a:gd name="connsiteY1" fmla="*/ 1395508 h 1395507"/>
                                  <a:gd name="connsiteX2" fmla="*/ 1317879 w 1317879"/>
                                  <a:gd name="connsiteY2" fmla="*/ 1395508 h 1395507"/>
                                  <a:gd name="connsiteX3" fmla="*/ 662273 w 1317879"/>
                                  <a:gd name="connsiteY3" fmla="*/ 0 h 1395507"/>
                                </a:gdLst>
                                <a:ahLst/>
                                <a:cxnLst>
                                  <a:cxn ang="0">
                                    <a:pos x="connsiteX0" y="connsiteY0"/>
                                  </a:cxn>
                                  <a:cxn ang="0">
                                    <a:pos x="connsiteX1" y="connsiteY1"/>
                                  </a:cxn>
                                  <a:cxn ang="0">
                                    <a:pos x="connsiteX2" y="connsiteY2"/>
                                  </a:cxn>
                                  <a:cxn ang="0">
                                    <a:pos x="connsiteX3" y="connsiteY3"/>
                                  </a:cxn>
                                </a:cxnLst>
                                <a:rect l="l" t="t" r="r" b="b"/>
                                <a:pathLst>
                                  <a:path w="1317879" h="1395507">
                                    <a:moveTo>
                                      <a:pt x="662273" y="0"/>
                                    </a:moveTo>
                                    <a:lnTo>
                                      <a:pt x="0" y="1395508"/>
                                    </a:lnTo>
                                    <a:lnTo>
                                      <a:pt x="1317879" y="1395508"/>
                                    </a:lnTo>
                                    <a:lnTo>
                                      <a:pt x="662273" y="0"/>
                                    </a:lnTo>
                                    <a:close/>
                                  </a:path>
                                </a:pathLst>
                              </a:custGeom>
                              <a:solidFill>
                                <a:srgbClr val="FFFFFF">
                                  <a:alpha val="3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662273" y="0"/>
                                <a:ext cx="1970627" cy="1395507"/>
                              </a:xfrm>
                              <a:custGeom>
                                <a:avLst/>
                                <a:gdLst>
                                  <a:gd name="connsiteX0" fmla="*/ 0 w 1970627"/>
                                  <a:gd name="connsiteY0" fmla="*/ 0 h 1395507"/>
                                  <a:gd name="connsiteX1" fmla="*/ 655606 w 1970627"/>
                                  <a:gd name="connsiteY1" fmla="*/ 1395508 h 1395507"/>
                                  <a:gd name="connsiteX2" fmla="*/ 1970627 w 1970627"/>
                                  <a:gd name="connsiteY2" fmla="*/ 1395508 h 1395507"/>
                                  <a:gd name="connsiteX3" fmla="*/ 1315022 w 1970627"/>
                                  <a:gd name="connsiteY3" fmla="*/ 0 h 1395507"/>
                                  <a:gd name="connsiteX4" fmla="*/ 0 w 1970627"/>
                                  <a:gd name="connsiteY4" fmla="*/ 0 h 13955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0627" h="1395507">
                                    <a:moveTo>
                                      <a:pt x="0" y="0"/>
                                    </a:moveTo>
                                    <a:lnTo>
                                      <a:pt x="655606" y="1395508"/>
                                    </a:lnTo>
                                    <a:lnTo>
                                      <a:pt x="1970627" y="1395508"/>
                                    </a:lnTo>
                                    <a:cubicBezTo>
                                      <a:pt x="1970627" y="1395508"/>
                                      <a:pt x="1315022" y="0"/>
                                      <a:pt x="1315022" y="0"/>
                                    </a:cubicBezTo>
                                    <a:lnTo>
                                      <a:pt x="0" y="0"/>
                                    </a:lnTo>
                                    <a:close/>
                                  </a:path>
                                </a:pathLst>
                              </a:custGeom>
                              <a:solidFill>
                                <a:schemeClr val="bg1">
                                  <a:alpha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A0C0FA6" id="Group 64" o:spid="_x0000_s1026" style="position:absolute;margin-left:22.8pt;margin-top:558.35pt;width:274.95pt;height:260.5pt;z-index:251658241;mso-position-horizontal-relative:page;mso-position-vertical-relative:page;mso-width-relative:margin;mso-height-relative:margin" coordsize="26329,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YIXAUAAKwZAAAOAAAAZHJzL2Uyb0RvYy54bWzsWUlv4zYUvhfofyB0LDBjWbblSIgz8CRN&#10;UCCYBkiKmR5pmlpQSVRJOnbm18/jZtN2vCSeHIomB4sM38a38HuUzj8t6go9Ui5K1oyC7scwQLQh&#10;bFo2+Sj46+H6w1mAhMTNFFesoaPgiYrg08Wvv5zP25RGrGDVlHIEQhqRzttRUEjZpp2OIAWtsfjI&#10;WtrAYsZ4jSVMed6ZcjwH6XXVicIw7swZn7acESoE/PfKLAYXWn6WUSL/zDJBJapGAdgm9S/XvxP1&#10;27k4x2nOcVuUxJqBX2FFjcsGlC5FXWGJ0YyXW6LqknAmWCY/ElZ3WJaVhOo9wG664cZubjibtXov&#10;eTrP26WbwLUbfnq1WPLl8Ya39+0dN9bD8JaRfwRq2GWBm5yORQtOhNAqV3XmbZ76LGqer/gXGa+V&#10;HNgXWmgnPy2dTBcSEfhnr59A4CAWBNZ6vfCsDxMdBlJArLb4SPG75YziXpQ4zqifDIZ9zdnBqVGs&#10;zVuaM28hpcTKa+I0r90XuKU6GEK54I6jcjoK4kGAGlxDZl9zSj+oRE2RJkWwBNtSVgC58rCdCevs&#10;Y5zVTYbDXmKd9dyWcUpmQt5Qpv2OH2+F1L7MpzDSIZ1a+whrGlFK+g2kZXUFWf5bB8VxFA17aI6c&#10;Isu8wfO3zxOiAnmmQM5vqeh6KsLD0n3ybi8ZDMKzwzqil+nwyY313cM6ep6OYTJMwuTwZnyeoxX1&#10;PUU2FIc1+UxHBAUy9cVx93k2VEDVLZMMFy7vyKKxiQcjBAeIqn+Vhy0TqrT9LIT6d1NIMMg8EAlc&#10;ivoAMySMz2zOpmOZIRN85uhFmiG6PnPvRcwQMJ+5/yJmCIXPrA8X5zDztI7ncF4ruKs03MkAAdzx&#10;AAHcTZRCCAWWKl5uiOZwurtzphgFrrbVes0e6QPTlFKFz5wX2hIXsRVJ1fikcGSAvbac7U4dhXu2&#10;WqihtLWyl9LUoBZ8DPlyV2CIM9epdk9jwjP7cgSkYoKa5FSO01m69KByvHf+ClaV0+uyqpTHBM8n&#10;lxVHj1j1HuHnaJzYza2RVY0KQDKIIMAEQwuUVVjqkmmYEmVCxoW8wqIwwjS/iWUNJzo31lVQOYCA&#10;IjUAo0YTNn0CoOLM9D2iJdclSLrFQt5hDhAArofmDVYLxr8HaA6N0CgQ/84wpwGq/mgAM5NuH2AW&#10;ST3pD4YRTLi/MvFXmll9yWC/UKGgTQ8VvazcMOOs/go921hphSXcENANJ4GEHDWTSwlzWAIwJXQ8&#10;1mPolsDpt819S5RwnZGwk4fFV8xb1MJwFEhoMb4wh9M4dWgIQVIEhlZxNmw8kywrFVRqjxk/2Qn0&#10;DAa23755iHc3D7GK74nNQ687PBsmptMyhTi0Geh6Dz95nbu8c30b2VVYtpsHq0in6hbPVvPgmXJU&#10;87Bf+vPNwwEdfjfQNfIV3u7XtM7k2pQDmvx2YNVt7Vfk8yjU9VRALr+j7hrqno59NhgIsM95Wp0S&#10;K2DbiRErEocWPqIZYWe25ByFexpKl3LHYuWbA9W1/tMHLK7aAhvE6cGNzSGoxTUNhBqJHOC9I9n/&#10;F8mGu5FMY87RSLaZ4Dh1Lw6gmwvjCBSpFweuUE3r81PgzF5UtY6fj2TxYBCHsbnU7VNxOpwZNx3W&#10;dDKcwdk1CKPosKY9ePZcA7B+r9XvJvZ5bJ38HS2/vdkd9XSodSV8AGqhy/SubLtQ1pTU0dfM5fmx&#10;PD42oZnMJiX5TL/719gdXHCl0HdXWwMre3cuKOetyV9vBNa37NZef/lUL9Dp8vo5yc2dyYP0gQ/p&#10;jvod1P8b11P9phs+Ceh42c8X6puDP4ex/5Hl4gcAAAD//wMAUEsDBBQABgAIAAAAIQCRoWbv4gAA&#10;AAwBAAAPAAAAZHJzL2Rvd25yZXYueG1sTI/BTsMwDIbvSLxDZCRuLA0jLZSm0zQBpwmJDQlxyxqv&#10;rdYkVZO13dtjTnD070+/Pxer2XZsxCG03ikQiwQYusqb1tUKPvevd4/AQtTO6M47VHDBAKvy+qrQ&#10;ufGT+8BxF2tGJS7kWkETY59zHqoGrQ4L36Oj3dEPVkcah5qbQU9Ubjt+nyQpt7p1dKHRPW4arE67&#10;s1XwNulpvRQv4/Z03Fy+9/L9aytQqdubef0MLOIc/2D41Sd1KMnp4M/OBNYpeJApkZQLkWbAiJBP&#10;UgI7UJQuswx4WfD/T5Q/AAAA//8DAFBLAQItABQABgAIAAAAIQC2gziS/gAAAOEBAAATAAAAAAAA&#10;AAAAAAAAAAAAAABbQ29udGVudF9UeXBlc10ueG1sUEsBAi0AFAAGAAgAAAAhADj9If/WAAAAlAEA&#10;AAsAAAAAAAAAAAAAAAAALwEAAF9yZWxzLy5yZWxzUEsBAi0AFAAGAAgAAAAhAL009ghcBQAArBkA&#10;AA4AAAAAAAAAAAAAAAAALgIAAGRycy9lMm9Eb2MueG1sUEsBAi0AFAAGAAgAAAAhAJGhZu/iAAAA&#10;DAEAAA8AAAAAAAAAAAAAAAAAtgcAAGRycy9kb3ducmV2LnhtbFBLBQYAAAAABAAEAPMAAADFCAAA&#10;AAA=&#10;">
                    <o:lock v:ext="edit" aspectratio="t"/>
                    <v:shape id="Free-form: Shape 65" o:spid="_x0000_s1027" style="position:absolute;width:19773;height:24957;visibility:visible;mso-wrap-style:square;v-text-anchor:middle" coordsize="1977390,24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7TxgAAANsAAAAPAAAAZHJzL2Rvd25yZXYueG1sRI9Ba8JA&#10;FITvBf/D8oReSt0oKDa6iqgFLUHQVsHbI/tMgtm3Mbtq/PddodDjMDPfMONpY0pxo9oVlhV0OxEI&#10;4tTqgjMFP9+f70MQziNrLC2Tggc5mE5aL2OMtb3zlm47n4kAYRejgtz7KpbSpTkZdB1bEQfvZGuD&#10;Psg6k7rGe4CbUvaiaCANFhwWcqxonlN63l2Ngn3va3E4FpfharO0yVvyUelkvVbqtd3MRiA8Nf4/&#10;/NdeaQWDPjy/hB8gJ78AAAD//wMAUEsBAi0AFAAGAAgAAAAhANvh9svuAAAAhQEAABMAAAAAAAAA&#10;AAAAAAAAAAAAAFtDb250ZW50X1R5cGVzXS54bWxQSwECLQAUAAYACAAAACEAWvQsW78AAAAVAQAA&#10;CwAAAAAAAAAAAAAAAAAfAQAAX3JlbHMvLnJlbHNQSwECLQAUAAYACAAAACEAc8Ye08YAAADbAAAA&#10;DwAAAAAAAAAAAAAAAAAHAgAAZHJzL2Rvd25yZXYueG1sUEsFBgAAAAADAAMAtwAAAPoCAAAAAA==&#10;" path="m662273,l,1395508,,2495741r797909,l1977390,,662273,xe" fillcolor="#00b2a9" stroked="f">
                      <v:stroke joinstyle="miter"/>
                      <v:path arrowok="t" o:connecttype="custom" o:connectlocs="662273,0;0,1395508;0,2495741;797909,2495741;1977390,0;662273,0" o:connectangles="0,0,0,0,0,0"/>
                    </v:shape>
                    <v:shape id="Free-form: Shape 66" o:spid="_x0000_s1028" style="position:absolute;width:13178;height:13955;visibility:visible;mso-wrap-style:square;v-text-anchor:middle" coordsize="1317879,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jYwQAAANsAAAAPAAAAZHJzL2Rvd25yZXYueG1sRI/BasMw&#10;EETvhfyD2EButZRiTHGthJJSyCEXu/2AxdpaptbKsdTY/vuoUOhxmJk3THVc3CBuNIXes4Z9pkAQ&#10;t9703Gn4/Hh/fAYRIrLBwTNpWCnA8bB5qLA0fuaabk3sRIJwKFGDjXEspQytJYch8yNx8r785DAm&#10;OXXSTDgnuBvkk1KFdNhzWrA40slS+938OA35at/yi1RmbvOlU/Z6oto0Wu+2y+sLiEhL/A//tc9G&#10;Q1HA75f0A+ThDgAA//8DAFBLAQItABQABgAIAAAAIQDb4fbL7gAAAIUBAAATAAAAAAAAAAAAAAAA&#10;AAAAAABbQ29udGVudF9UeXBlc10ueG1sUEsBAi0AFAAGAAgAAAAhAFr0LFu/AAAAFQEAAAsAAAAA&#10;AAAAAAAAAAAAHwEAAF9yZWxzLy5yZWxzUEsBAi0AFAAGAAgAAAAhAHs5KNjBAAAA2wAAAA8AAAAA&#10;AAAAAAAAAAAABwIAAGRycy9kb3ducmV2LnhtbFBLBQYAAAAAAwADALcAAAD1AgAAAAA=&#10;" path="m662273,l,1395508r1317879,l662273,xe" stroked="f">
                      <v:fill opacity="19789f"/>
                      <v:stroke joinstyle="miter"/>
                      <v:path arrowok="t" o:connecttype="custom" o:connectlocs="662273,0;0,1395508;1317879,1395508;662273,0" o:connectangles="0,0,0,0"/>
                    </v:shape>
                    <v:shape id="Free-form: Shape 67" o:spid="_x0000_s1029" style="position:absolute;left:6622;width:19707;height:13955;visibility:visible;mso-wrap-style:square;v-text-anchor:middle" coordsize="1970627,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oRxQAAANsAAAAPAAAAZHJzL2Rvd25yZXYueG1sRI9Ba8JA&#10;FITvgv9heYI33egh1ugqIhR6sEK1gsdH9pkNZt/G7Jqk/fXdQqHHYWa+Ydbb3laipcaXjhXMpgkI&#10;4tzpkgsFn+fXyQsIH5A1Vo5JwRd52G6GgzVm2nX8Qe0pFCJC2GeowIRQZ1L63JBFP3U1cfRurrEY&#10;omwKqRvsItxWcp4kqbRYclwwWNPeUH4/Pa2Cxff5sGvfL9Ic58/rLO0fy+6YKjUe9bsViEB9+A//&#10;td+0gnQBv1/iD5CbHwAAAP//AwBQSwECLQAUAAYACAAAACEA2+H2y+4AAACFAQAAEwAAAAAAAAAA&#10;AAAAAAAAAAAAW0NvbnRlbnRfVHlwZXNdLnhtbFBLAQItABQABgAIAAAAIQBa9CxbvwAAABUBAAAL&#10;AAAAAAAAAAAAAAAAAB8BAABfcmVscy8ucmVsc1BLAQItABQABgAIAAAAIQBELloRxQAAANsAAAAP&#10;AAAAAAAAAAAAAAAAAAcCAABkcnMvZG93bnJldi54bWxQSwUGAAAAAAMAAwC3AAAA+QIAAAAA&#10;" path="m,l655606,1395508r1315021,c1970627,1395508,1315022,,1315022,l,xe" fillcolor="white [3212]" stroked="f">
                      <v:fill opacity="32896f"/>
                      <v:stroke joinstyle="miter"/>
                      <v:path arrowok="t" o:connecttype="custom" o:connectlocs="0,0;655606,1395508;1970627,1395508;1315022,0;0,0" o:connectangles="0,0,0,0,0"/>
                    </v:shape>
                    <w10:wrap anchorx="page" anchory="page"/>
                  </v:group>
                </w:pict>
              </mc:Fallback>
            </mc:AlternateContent>
          </w:r>
          <w:r w:rsidR="00101E16">
            <w:rPr>
              <w:noProof/>
            </w:rPr>
            <mc:AlternateContent>
              <mc:Choice Requires="wps">
                <w:drawing>
                  <wp:anchor distT="0" distB="0" distL="114300" distR="114300" simplePos="0" relativeHeight="251658246" behindDoc="0" locked="0" layoutInCell="1" allowOverlap="1" wp14:anchorId="2E9436F3" wp14:editId="070CC44C">
                    <wp:simplePos x="0" y="0"/>
                    <wp:positionH relativeFrom="page">
                      <wp:posOffset>0</wp:posOffset>
                    </wp:positionH>
                    <wp:positionV relativeFrom="page">
                      <wp:posOffset>10404603</wp:posOffset>
                    </wp:positionV>
                    <wp:extent cx="288097" cy="287860"/>
                    <wp:effectExtent l="0" t="0" r="0" b="0"/>
                    <wp:wrapNone/>
                    <wp:docPr id="53" name="Rectangle 53"/>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BD1C1AF" id="Rectangle 53" o:spid="_x0000_s1026" style="position:absolute;margin-left:0;margin-top:819.25pt;width:22.7pt;height:22.6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Iof&#10;0ZffAAAACQEAAA8AAABkcnMvZG93bnJldi54bWxMj8FOwzAQRO9I/IO1SFwQdcBtFYU4FSAhceFA&#10;qRBHN14Sq/E6it0k5evZnuC4M6PZN+Vm9p0YcYgukIa7RQYCqQ7WUaNh9/Fym4OIyZA1XSDUcMII&#10;m+ryojSFDRO947hNjeASioXR0KbUF1LGukVv4iL0SOx9h8GbxOfQSDuYict9J++zbC29ccQfWtPj&#10;c4v1YXv0Gt5OSr2ON+ow7Zxq3I/8evpsg9bXV/PjA4iEc/oLwxmf0aFipn04ko2i08BDEqtrla9A&#10;sL9cLUHsz0qucpBVKf8vqH4BAAD//wMAUEsBAi0AFAAGAAgAAAAhALaDOJL+AAAA4QEAABMAAAAA&#10;AAAAAAAAAAAAAAAAAFtDb250ZW50X1R5cGVzXS54bWxQSwECLQAUAAYACAAAACEAOP0h/9YAAACU&#10;AQAACwAAAAAAAAAAAAAAAAAvAQAAX3JlbHMvLnJlbHNQSwECLQAUAAYACAAAACEAYXTryXwCAABd&#10;BQAADgAAAAAAAAAAAAAAAAAuAgAAZHJzL2Uyb0RvYy54bWxQSwECLQAUAAYACAAAACEAih/Rl98A&#10;AAAJAQAADwAAAAAAAAAAAAAAAADWBAAAZHJzL2Rvd25yZXYueG1sUEsFBgAAAAAEAAQA8wAAAOIF&#10;AAAAAA==&#10;" fillcolor="white [3212]" stroked="f" strokeweight="1pt">
                    <w10:wrap anchorx="page" anchory="page"/>
                  </v:rect>
                </w:pict>
              </mc:Fallback>
            </mc:AlternateContent>
          </w:r>
          <w:r w:rsidR="00101E16">
            <w:rPr>
              <w:noProof/>
            </w:rPr>
            <mc:AlternateContent>
              <mc:Choice Requires="wps">
                <w:drawing>
                  <wp:anchor distT="0" distB="0" distL="114300" distR="114300" simplePos="0" relativeHeight="251658240" behindDoc="1" locked="1" layoutInCell="1" allowOverlap="1" wp14:anchorId="0FD35E0C" wp14:editId="3ACB9BF2">
                    <wp:simplePos x="0" y="0"/>
                    <wp:positionH relativeFrom="page">
                      <wp:posOffset>287020</wp:posOffset>
                    </wp:positionH>
                    <wp:positionV relativeFrom="page">
                      <wp:posOffset>2679065</wp:posOffset>
                    </wp:positionV>
                    <wp:extent cx="6984000" cy="6249600"/>
                    <wp:effectExtent l="0" t="0" r="7620" b="0"/>
                    <wp:wrapNone/>
                    <wp:docPr id="24" name="Rectangle 24"/>
                    <wp:cNvGraphicFramePr/>
                    <a:graphic xmlns:a="http://schemas.openxmlformats.org/drawingml/2006/main">
                      <a:graphicData uri="http://schemas.microsoft.com/office/word/2010/wordprocessingShape">
                        <wps:wsp>
                          <wps:cNvSpPr/>
                          <wps:spPr>
                            <a:xfrm>
                              <a:off x="0" y="0"/>
                              <a:ext cx="6984000" cy="6249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B0A35CD" id="Rectangle 24" o:spid="_x0000_s1026" style="position:absolute;margin-left:22.6pt;margin-top:210.95pt;width:549.9pt;height:49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0yeQIAAF8FAAAOAAAAZHJzL2Uyb0RvYy54bWysVE1v2zAMvQ/YfxB0X+0EadYGdYqgRYcB&#10;RVu0HXpWZCk2IIsapcTJfv0o+SNtV+ww7CKLIvlIPpO8uNw3hu0U+hpswScnOWfKSihruyn4j+eb&#10;L2ec+SBsKQxYVfCD8vxy+fnTResWagoVmFIhIxDrF60reBWCW2SZl5VqhD8BpywpNWAjAom4yUoU&#10;LaE3Jpvm+TxrAUuHIJX39HrdKfky4WutZLjX2qvATMEpt5BOTOc6ntnyQiw2KFxVyz4N8Q9ZNKK2&#10;FHSEuhZBsC3Wf0A1tUTwoMOJhCYDrWupUg1UzSR/V81TJZxKtRA53o00+f8HK+92T+4BiYbW+YWn&#10;a6xir7GJX8qP7RNZh5EstQ9M0uP8/GyW58SpJN18Ojufk0A42dHdoQ/fFDQsXgqO9DcSSWJ360Nn&#10;OpjEaB5MXd7UxiQhdoC6Msh2gv7dejPtwd9YGRttLUSvDjC+ZMda0i0cjIp2xj4qzeqSsp+mRFKb&#10;HYMIKZUNk05ViVJ1sU+pzKG00SMVmgAjsqb4I3YP8LaAAbvLsrePrip16eic/y2xznn0SJHBhtG5&#10;qS3gRwCGquojd/YDSR01kaU1lIcHZAjdjHgnb2r6bbfChweBNBT0q2nQwz0d2kBbcOhvnFWAvz56&#10;j/bUq6TlrKUhK7j/uRWoODPfLXXx+WQ2i1OZhNnp1ykJ+Fqzfq2x2+YKqBcmtFKcTNdoH8xw1QjN&#10;C+2DVYxKKmElxS64DDgIV6EbftooUq1WyYwm0Ylwa5+cjOCR1diWz/sXga7v3UBtfwfDQIrFuxbu&#10;bKOnhdU2gK5Tfx957fmmKU6N02+cuCZey8nquBeXvwEAAP//AwBQSwMEFAAGAAgAAAAhAKLlDo7i&#10;AAAADAEAAA8AAABkcnMvZG93bnJldi54bWxMj81ugzAQhO+V+g7WVuqtMUaAGoqJoqpJr82Pqh4d&#10;vAEUbCPsBNKn7+bUnHZXM5r9plhMpmMXHHzrrAQxi4ChrZxubS1hv1u9vALzQVmtOmdRwhU9LMrH&#10;h0Ll2o12g5dtqBmFWJ8rCU0Ifc65rxo0ys9cj5a0oxuMCnQONdeDGincdDyOoowb1Vr60Kge3xus&#10;TtuzkVBf98u1SDfZ/Hf9+bNqd1/Jx/co5fPTtHwDFnAK/2a44RM6lMR0cGerPeskJGlMTpqxmAO7&#10;GUSSUrsDbUmUCeBlwe9LlH8AAAD//wMAUEsBAi0AFAAGAAgAAAAhALaDOJL+AAAA4QEAABMAAAAA&#10;AAAAAAAAAAAAAAAAAFtDb250ZW50X1R5cGVzXS54bWxQSwECLQAUAAYACAAAACEAOP0h/9YAAACU&#10;AQAACwAAAAAAAAAAAAAAAAAvAQAAX3JlbHMvLnJlbHNQSwECLQAUAAYACAAAACEAFIsNMnkCAABf&#10;BQAADgAAAAAAAAAAAAAAAAAuAgAAZHJzL2Uyb0RvYy54bWxQSwECLQAUAAYACAAAACEAouUOjuIA&#10;AAAMAQAADwAAAAAAAAAAAAAAAADTBAAAZHJzL2Rvd25yZXYueG1sUEsFBgAAAAAEAAQA8wAAAOIF&#10;AAAAAA==&#10;" fillcolor="#e1eef9 [3214]" stroked="f" strokeweight="1pt">
                    <w10:wrap anchorx="page" anchory="page"/>
                    <w10:anchorlock/>
                  </v:rect>
                </w:pict>
              </mc:Fallback>
            </mc:AlternateContent>
          </w:r>
          <w:r w:rsidR="00101E16" w:rsidRPr="2D56341C">
            <w:rPr>
              <w:b/>
              <w:bCs/>
              <w:noProof/>
            </w:rPr>
            <w:br w:type="page"/>
          </w:r>
        </w:p>
        <w:p w14:paraId="0A90E61B" w14:textId="77777777" w:rsidR="00B532F5" w:rsidRDefault="00B532F5" w:rsidP="006748C8">
          <w:pPr>
            <w:pStyle w:val="Pull-outQuoteHeading"/>
          </w:pPr>
          <w:r>
            <w:lastRenderedPageBreak/>
            <w:t>Acknowledgement</w:t>
          </w:r>
        </w:p>
        <w:p w14:paraId="4A6A8E97" w14:textId="28290562" w:rsidR="00B532F5" w:rsidRPr="005E43D0" w:rsidRDefault="001700B5" w:rsidP="005E43D0">
          <w:pPr>
            <w:pStyle w:val="Pull-outQuote"/>
          </w:pPr>
          <w:r>
            <w:rPr>
              <w:noProof/>
            </w:rPr>
            <w:drawing>
              <wp:inline distT="0" distB="0" distL="0" distR="0" wp14:anchorId="4D4F05F6" wp14:editId="6DA0C657">
                <wp:extent cx="6676391" cy="451485"/>
                <wp:effectExtent l="0" t="0" r="1016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6676391" cy="451485"/>
                        </a:xfrm>
                        <a:prstGeom prst="rect">
                          <a:avLst/>
                        </a:prstGeom>
                      </pic:spPr>
                    </pic:pic>
                  </a:graphicData>
                </a:graphic>
              </wp:inline>
            </w:drawing>
          </w:r>
        </w:p>
        <w:p w14:paraId="74ED1496" w14:textId="77777777" w:rsidR="00B532F5" w:rsidRDefault="00B532F5" w:rsidP="05D3BF23">
          <w:pPr>
            <w:spacing w:before="0" w:after="0"/>
            <w:rPr>
              <w:noProof/>
            </w:rPr>
          </w:pPr>
        </w:p>
        <w:p w14:paraId="4F6730C6" w14:textId="77777777" w:rsidR="00B532F5" w:rsidRDefault="00B532F5" w:rsidP="05D3BF23">
          <w:pPr>
            <w:spacing w:before="0" w:after="0"/>
            <w:rPr>
              <w:noProof/>
            </w:rPr>
          </w:pPr>
        </w:p>
        <w:p w14:paraId="4C917A40" w14:textId="7388374F" w:rsidR="00192DD4" w:rsidRPr="00192DD4" w:rsidRDefault="00192DD4" w:rsidP="05D3BF23">
          <w:pPr>
            <w:spacing w:before="0" w:after="0"/>
            <w:rPr>
              <w:b/>
              <w:bCs/>
              <w:noProof/>
            </w:rPr>
          </w:pPr>
          <w:r w:rsidRPr="05D3BF23">
            <w:rPr>
              <w:b/>
              <w:bCs/>
              <w:noProof/>
            </w:rPr>
            <w:t xml:space="preserve">Queries about the </w:t>
          </w:r>
          <w:r w:rsidR="00AC51B0" w:rsidRPr="05D3BF23">
            <w:rPr>
              <w:b/>
              <w:bCs/>
              <w:noProof/>
            </w:rPr>
            <w:t>Victoria to New South Wales Interconnector</w:t>
          </w:r>
          <w:r w:rsidR="008A663C" w:rsidRPr="05D3BF23">
            <w:rPr>
              <w:b/>
              <w:bCs/>
              <w:noProof/>
            </w:rPr>
            <w:t xml:space="preserve"> West project</w:t>
          </w:r>
          <w:r w:rsidRPr="05D3BF23">
            <w:rPr>
              <w:b/>
              <w:bCs/>
              <w:noProof/>
            </w:rPr>
            <w:t xml:space="preserve"> should be directed to the proponent:</w:t>
          </w:r>
        </w:p>
        <w:p w14:paraId="040BD47A" w14:textId="14496082" w:rsidR="00192DD4" w:rsidRPr="0049126A" w:rsidRDefault="008A663C" w:rsidP="05D3BF23">
          <w:pPr>
            <w:spacing w:before="0" w:after="0"/>
            <w:rPr>
              <w:noProof/>
            </w:rPr>
          </w:pPr>
          <w:r w:rsidRPr="05D3BF23">
            <w:rPr>
              <w:noProof/>
            </w:rPr>
            <w:t>Transmission Company Victoria</w:t>
          </w:r>
        </w:p>
        <w:p w14:paraId="211847FB" w14:textId="614ED8AE" w:rsidR="004C0D5F" w:rsidRDefault="004C0D5F" w:rsidP="05D3BF23">
          <w:pPr>
            <w:spacing w:before="0" w:after="0"/>
            <w:rPr>
              <w:noProof/>
            </w:rPr>
          </w:pPr>
          <w:r>
            <w:rPr>
              <w:noProof/>
            </w:rPr>
            <w:t>Telephone:</w:t>
          </w:r>
          <w:r w:rsidR="006650DE">
            <w:rPr>
              <w:noProof/>
            </w:rPr>
            <w:t xml:space="preserve">  1800 824 221</w:t>
          </w:r>
        </w:p>
        <w:p w14:paraId="54E2FD06" w14:textId="326B1933" w:rsidR="00192DD4" w:rsidRPr="0049126A" w:rsidRDefault="00192DD4" w:rsidP="05D3BF23">
          <w:pPr>
            <w:spacing w:before="0" w:after="0"/>
            <w:rPr>
              <w:noProof/>
            </w:rPr>
          </w:pPr>
          <w:r w:rsidRPr="05D3BF23">
            <w:rPr>
              <w:noProof/>
            </w:rPr>
            <w:t>Email:</w:t>
          </w:r>
          <w:r w:rsidR="006650DE">
            <w:t xml:space="preserve">  </w:t>
          </w:r>
          <w:r w:rsidR="004C0D5F">
            <w:rPr>
              <w:noProof/>
            </w:rPr>
            <w:t>enquiries@transmissionvictoria.com.au</w:t>
          </w:r>
        </w:p>
        <w:p w14:paraId="2311AB92" w14:textId="131EDD36" w:rsidR="00192DD4" w:rsidRPr="0049126A" w:rsidRDefault="00192DD4" w:rsidP="05D3BF23">
          <w:pPr>
            <w:spacing w:before="0" w:after="0"/>
            <w:rPr>
              <w:noProof/>
            </w:rPr>
          </w:pPr>
          <w:r w:rsidRPr="05D3BF23">
            <w:rPr>
              <w:noProof/>
            </w:rPr>
            <w:t>Website:</w:t>
          </w:r>
          <w:r w:rsidR="006650DE">
            <w:rPr>
              <w:noProof/>
            </w:rPr>
            <w:t xml:space="preserve">  </w:t>
          </w:r>
          <w:r w:rsidR="004C0D5F">
            <w:rPr>
              <w:noProof/>
            </w:rPr>
            <w:t>https://www.transmissionvictoria.com.au</w:t>
          </w:r>
        </w:p>
        <w:p w14:paraId="77EFB217" w14:textId="77777777" w:rsidR="00192DD4" w:rsidRPr="00192DD4" w:rsidRDefault="00192DD4" w:rsidP="05D3BF23">
          <w:pPr>
            <w:spacing w:before="0" w:after="160" w:line="259" w:lineRule="auto"/>
            <w:rPr>
              <w:b/>
              <w:bCs/>
              <w:noProof/>
            </w:rPr>
          </w:pPr>
        </w:p>
        <w:p w14:paraId="41900315" w14:textId="77777777" w:rsidR="00192DD4" w:rsidRPr="00192DD4" w:rsidRDefault="00192DD4" w:rsidP="05D3BF23">
          <w:pPr>
            <w:spacing w:before="0" w:after="0"/>
            <w:rPr>
              <w:b/>
              <w:bCs/>
              <w:noProof/>
            </w:rPr>
          </w:pPr>
          <w:r w:rsidRPr="05D3BF23">
            <w:rPr>
              <w:b/>
              <w:bCs/>
              <w:noProof/>
            </w:rPr>
            <w:t>Queries about the EES process and Scoping Requirements should be directed to the department:</w:t>
          </w:r>
        </w:p>
        <w:p w14:paraId="4CD317AB" w14:textId="77777777" w:rsidR="00192DD4" w:rsidRPr="0049126A" w:rsidRDefault="00192DD4" w:rsidP="05D3BF23">
          <w:pPr>
            <w:spacing w:before="0" w:after="0"/>
            <w:rPr>
              <w:noProof/>
            </w:rPr>
          </w:pPr>
          <w:r w:rsidRPr="05D3BF23">
            <w:rPr>
              <w:noProof/>
            </w:rPr>
            <w:t>Impact Assessment Unit</w:t>
          </w:r>
        </w:p>
        <w:p w14:paraId="593FC932" w14:textId="18128123" w:rsidR="00192DD4" w:rsidRDefault="00192DD4" w:rsidP="05D3BF23">
          <w:pPr>
            <w:spacing w:before="0" w:after="0"/>
            <w:rPr>
              <w:noProof/>
            </w:rPr>
          </w:pPr>
          <w:r w:rsidRPr="05D3BF23">
            <w:rPr>
              <w:noProof/>
            </w:rPr>
            <w:t xml:space="preserve">Telephone: (03) </w:t>
          </w:r>
          <w:r w:rsidR="004D766F" w:rsidRPr="00FE63A5">
            <w:t>8622 7633</w:t>
          </w:r>
        </w:p>
        <w:p w14:paraId="74855DA0" w14:textId="486D48FB" w:rsidR="00D71D06" w:rsidRDefault="00D71D06" w:rsidP="05D3BF23">
          <w:pPr>
            <w:spacing w:before="0" w:after="0"/>
            <w:rPr>
              <w:noProof/>
            </w:rPr>
          </w:pPr>
          <w:r w:rsidRPr="05D3BF23">
            <w:rPr>
              <w:noProof/>
            </w:rPr>
            <w:t>Email:</w:t>
          </w:r>
          <w:r>
            <w:tab/>
          </w:r>
          <w:hyperlink r:id="rId16">
            <w:r w:rsidR="008A663C" w:rsidRPr="05D3BF23">
              <w:rPr>
                <w:rStyle w:val="Hyperlink"/>
                <w:noProof/>
              </w:rPr>
              <w:t>environment.assessment@transport.vic.gov.au</w:t>
            </w:r>
          </w:hyperlink>
        </w:p>
        <w:p w14:paraId="120451A3" w14:textId="77777777" w:rsidR="00BC6C6F" w:rsidRDefault="00BC6C6F" w:rsidP="05D3BF23">
          <w:pPr>
            <w:spacing w:before="0" w:after="0"/>
            <w:rPr>
              <w:noProof/>
            </w:rPr>
          </w:pPr>
        </w:p>
        <w:p w14:paraId="44936267" w14:textId="77777777" w:rsidR="00BC6C6F" w:rsidRDefault="00BC6C6F" w:rsidP="05D3BF23">
          <w:pPr>
            <w:spacing w:before="0" w:after="0"/>
            <w:rPr>
              <w:noProof/>
            </w:rPr>
          </w:pPr>
        </w:p>
        <w:p w14:paraId="2CA34062" w14:textId="77777777" w:rsidR="00ED53BC" w:rsidRPr="00ED53BC" w:rsidRDefault="00ED53BC" w:rsidP="004B38F9">
          <w:pPr>
            <w:pStyle w:val="BodyText12ptBefore"/>
            <w:rPr>
              <w:rFonts w:eastAsia="Calibri"/>
            </w:rPr>
          </w:pPr>
          <w:r w:rsidRPr="00ED53BC">
            <w:rPr>
              <w:rFonts w:eastAsia="Calibri"/>
              <w:shd w:val="clear" w:color="auto" w:fill="FFFFFF"/>
            </w:rPr>
            <w:t xml:space="preserve">The Department of Transport and Planning is committed to ensuring that our digital documents are accessible to all individuals. We acknowledge that due to various factors, not all of our documents may meet accessibility standards. If you would like to receive this publication in an alternative format, please </w:t>
          </w:r>
          <w:hyperlink r:id="rId17" w:tooltip="https://www.planning.vic.gov.au/contact-us" w:history="1">
            <w:r w:rsidRPr="00ED53BC">
              <w:rPr>
                <w:rFonts w:eastAsia="Calibri"/>
                <w:color w:val="0563C1"/>
                <w:shd w:val="clear" w:color="auto" w:fill="FFFFFF"/>
              </w:rPr>
              <w:t>contact us</w:t>
            </w:r>
          </w:hyperlink>
          <w:r w:rsidRPr="00ED53BC">
            <w:rPr>
              <w:rFonts w:eastAsia="Calibri"/>
              <w:shd w:val="clear" w:color="auto" w:fill="FFFFFF"/>
            </w:rPr>
            <w:t xml:space="preserve"> and we will make reasonable efforts to provide you with an accessible format of the document.</w:t>
          </w:r>
        </w:p>
        <w:p w14:paraId="22F652B4" w14:textId="77777777" w:rsidR="007E197A" w:rsidRDefault="007E197A" w:rsidP="05D3BF23">
          <w:pPr>
            <w:spacing w:before="0" w:after="0"/>
            <w:rPr>
              <w:noProof/>
            </w:rPr>
          </w:pPr>
        </w:p>
        <w:p w14:paraId="0DB76E58" w14:textId="77777777" w:rsidR="004B38F9" w:rsidRDefault="004B38F9" w:rsidP="05D3BF23">
          <w:pPr>
            <w:spacing w:before="0" w:after="160" w:line="259" w:lineRule="auto"/>
            <w:rPr>
              <w:rFonts w:asciiTheme="majorHAnsi" w:eastAsiaTheme="majorEastAsia" w:hAnsiTheme="majorHAnsi" w:cstheme="majorBidi"/>
              <w:b/>
              <w:bCs/>
              <w:color w:val="53565A" w:themeColor="accent6"/>
              <w:sz w:val="28"/>
              <w:szCs w:val="28"/>
            </w:rPr>
          </w:pPr>
          <w:r>
            <w:br w:type="page"/>
          </w:r>
        </w:p>
        <w:p w14:paraId="503689E8" w14:textId="215324CC" w:rsidR="00723CA9" w:rsidRDefault="00723CA9" w:rsidP="00861942">
          <w:pPr>
            <w:pStyle w:val="Heading1"/>
            <w:numPr>
              <w:ilvl w:val="0"/>
              <w:numId w:val="0"/>
            </w:numPr>
            <w:ind w:left="360"/>
          </w:pPr>
          <w:bookmarkStart w:id="0" w:name="_Toc182833203"/>
          <w:r>
            <w:lastRenderedPageBreak/>
            <w:t>List of abbreviations</w:t>
          </w:r>
          <w:bookmarkEnd w:id="0"/>
        </w:p>
        <w:p w14:paraId="575564C5" w14:textId="77777777" w:rsidR="00723CA9" w:rsidRDefault="00723CA9" w:rsidP="00723CA9">
          <w:pPr>
            <w:pStyle w:val="BodyText"/>
          </w:pPr>
        </w:p>
        <w:p w14:paraId="0207AB18" w14:textId="77777777" w:rsidR="00723CA9" w:rsidRDefault="00723CA9" w:rsidP="00723CA9">
          <w:pPr>
            <w:pStyle w:val="BodyText"/>
          </w:pPr>
          <w:r>
            <w:t>CHMP</w:t>
          </w:r>
          <w:r>
            <w:tab/>
          </w:r>
          <w:r>
            <w:tab/>
            <w:t>Cultural heritage management plan</w:t>
          </w:r>
        </w:p>
        <w:p w14:paraId="7B3B5CCE" w14:textId="77777777" w:rsidR="00723CA9" w:rsidRPr="00A44295" w:rsidRDefault="00723CA9" w:rsidP="00723CA9">
          <w:pPr>
            <w:pStyle w:val="BodyText"/>
            <w:rPr>
              <w:color w:val="auto"/>
            </w:rPr>
          </w:pPr>
          <w:r w:rsidRPr="05D3BF23">
            <w:rPr>
              <w:color w:val="auto"/>
            </w:rPr>
            <w:t>DCCEEW</w:t>
          </w:r>
          <w:r>
            <w:tab/>
          </w:r>
          <w:r w:rsidRPr="05D3BF23">
            <w:rPr>
              <w:color w:val="auto"/>
            </w:rPr>
            <w:t xml:space="preserve">Department of Climate Change, Energy, Environment and Water (Cwlth) </w:t>
          </w:r>
        </w:p>
        <w:p w14:paraId="351E4D34" w14:textId="77777777" w:rsidR="00723CA9" w:rsidRDefault="00723CA9" w:rsidP="00723CA9">
          <w:pPr>
            <w:pStyle w:val="BodyText"/>
          </w:pPr>
          <w:r>
            <w:t>DTP</w:t>
          </w:r>
          <w:r>
            <w:tab/>
          </w:r>
          <w:r>
            <w:tab/>
            <w:t>Department of Transport and Planning</w:t>
          </w:r>
        </w:p>
        <w:p w14:paraId="668494D0" w14:textId="77777777" w:rsidR="00723CA9" w:rsidRDefault="00723CA9" w:rsidP="00723CA9">
          <w:pPr>
            <w:pStyle w:val="BodyText"/>
          </w:pPr>
          <w:r>
            <w:t>DEECA</w:t>
          </w:r>
          <w:r>
            <w:tab/>
          </w:r>
          <w:r>
            <w:tab/>
            <w:t>Department of Energy, Environment and Climate Action</w:t>
          </w:r>
        </w:p>
        <w:p w14:paraId="188FEB94" w14:textId="18791E85" w:rsidR="00CA0F66" w:rsidRDefault="00CA0F66" w:rsidP="00723CA9">
          <w:pPr>
            <w:pStyle w:val="BodyText"/>
          </w:pPr>
          <w:r>
            <w:t>EE Act</w:t>
          </w:r>
          <w:r>
            <w:tab/>
          </w:r>
          <w:r>
            <w:tab/>
          </w:r>
          <w:r w:rsidRPr="00BB2AE9">
            <w:rPr>
              <w:i/>
              <w:iCs/>
            </w:rPr>
            <w:t>Environment Effects Act 1978</w:t>
          </w:r>
        </w:p>
        <w:p w14:paraId="074DD000" w14:textId="77777777" w:rsidR="00723CA9" w:rsidRDefault="00723CA9" w:rsidP="00723CA9">
          <w:pPr>
            <w:pStyle w:val="BodyText"/>
          </w:pPr>
          <w:r>
            <w:t>EES</w:t>
          </w:r>
          <w:r>
            <w:tab/>
          </w:r>
          <w:r>
            <w:tab/>
            <w:t>Environment effects statement</w:t>
          </w:r>
        </w:p>
        <w:p w14:paraId="4F313AB5" w14:textId="77777777" w:rsidR="00723CA9" w:rsidRDefault="00723CA9" w:rsidP="00723CA9">
          <w:pPr>
            <w:pStyle w:val="BodyText"/>
          </w:pPr>
          <w:r>
            <w:t>EMF</w:t>
          </w:r>
          <w:r>
            <w:tab/>
          </w:r>
          <w:r>
            <w:tab/>
            <w:t>Environmental management framework</w:t>
          </w:r>
        </w:p>
        <w:p w14:paraId="2EA62020" w14:textId="77777777" w:rsidR="00723CA9" w:rsidRPr="00AF3F08" w:rsidRDefault="00723CA9" w:rsidP="00723CA9">
          <w:pPr>
            <w:pStyle w:val="BodyText"/>
          </w:pPr>
          <w:r>
            <w:t xml:space="preserve">EP Act </w:t>
          </w:r>
          <w:r>
            <w:tab/>
          </w:r>
          <w:r>
            <w:tab/>
          </w:r>
          <w:r w:rsidRPr="05D3BF23">
            <w:rPr>
              <w:i/>
              <w:iCs/>
            </w:rPr>
            <w:t>Environment Protection Act 2017</w:t>
          </w:r>
          <w:r>
            <w:t xml:space="preserve"> (Vic)</w:t>
          </w:r>
        </w:p>
        <w:p w14:paraId="362B3475" w14:textId="77777777" w:rsidR="00723CA9" w:rsidRPr="00A44295" w:rsidRDefault="00723CA9" w:rsidP="00723CA9">
          <w:pPr>
            <w:pStyle w:val="BodyText"/>
            <w:rPr>
              <w:color w:val="auto"/>
            </w:rPr>
          </w:pPr>
          <w:r w:rsidRPr="05D3BF23">
            <w:rPr>
              <w:color w:val="auto"/>
            </w:rPr>
            <w:t>EPA</w:t>
          </w:r>
          <w:r>
            <w:tab/>
          </w:r>
          <w:r>
            <w:tab/>
          </w:r>
          <w:r w:rsidRPr="05D3BF23">
            <w:rPr>
              <w:color w:val="auto"/>
            </w:rPr>
            <w:t>Environment Protection Authority</w:t>
          </w:r>
        </w:p>
        <w:p w14:paraId="32883543" w14:textId="77777777" w:rsidR="00723CA9" w:rsidRPr="00A44295" w:rsidRDefault="00723CA9" w:rsidP="00723CA9">
          <w:pPr>
            <w:pStyle w:val="BodyText"/>
            <w:rPr>
              <w:color w:val="auto"/>
            </w:rPr>
          </w:pPr>
          <w:r w:rsidRPr="05D3BF23">
            <w:rPr>
              <w:color w:val="auto"/>
            </w:rPr>
            <w:t>EPBC Act</w:t>
          </w:r>
          <w:r>
            <w:tab/>
          </w:r>
          <w:r w:rsidRPr="05D3BF23">
            <w:rPr>
              <w:i/>
              <w:iCs/>
              <w:color w:val="auto"/>
            </w:rPr>
            <w:t>Environment Protection and Biodiversity Conservation Act 1999</w:t>
          </w:r>
        </w:p>
        <w:p w14:paraId="2E700D21" w14:textId="77777777" w:rsidR="00723CA9" w:rsidRPr="00A44295" w:rsidRDefault="00723CA9" w:rsidP="00723CA9">
          <w:pPr>
            <w:pStyle w:val="BodyText"/>
            <w:rPr>
              <w:color w:val="auto"/>
            </w:rPr>
          </w:pPr>
          <w:r w:rsidRPr="05D3BF23">
            <w:rPr>
              <w:color w:val="auto"/>
            </w:rPr>
            <w:t>FFG Act</w:t>
          </w:r>
          <w:r>
            <w:tab/>
          </w:r>
          <w:r w:rsidRPr="05D3BF23">
            <w:rPr>
              <w:i/>
              <w:iCs/>
              <w:color w:val="auto"/>
            </w:rPr>
            <w:t>Flora and Fauna Guarantee Act 1988</w:t>
          </w:r>
        </w:p>
        <w:p w14:paraId="1BB470E6" w14:textId="77777777" w:rsidR="00723CA9" w:rsidRDefault="00723CA9" w:rsidP="00723CA9">
          <w:pPr>
            <w:pStyle w:val="BodyText"/>
          </w:pPr>
          <w:r>
            <w:t>ha</w:t>
          </w:r>
          <w:r>
            <w:tab/>
          </w:r>
          <w:r>
            <w:tab/>
            <w:t>Hectares</w:t>
          </w:r>
        </w:p>
        <w:p w14:paraId="745BED16" w14:textId="77777777" w:rsidR="00723CA9" w:rsidRDefault="00723CA9" w:rsidP="00723CA9">
          <w:pPr>
            <w:pStyle w:val="BodyText"/>
          </w:pPr>
          <w:r>
            <w:t>MNES</w:t>
          </w:r>
          <w:r>
            <w:tab/>
          </w:r>
          <w:r>
            <w:tab/>
            <w:t>Matters of national environmental significance</w:t>
          </w:r>
        </w:p>
        <w:p w14:paraId="05A3546A" w14:textId="77777777" w:rsidR="00723CA9" w:rsidRDefault="00723CA9" w:rsidP="00723CA9">
          <w:pPr>
            <w:pStyle w:val="BodyText"/>
          </w:pPr>
          <w:r>
            <w:t>P&amp;E Act</w:t>
          </w:r>
          <w:r>
            <w:tab/>
          </w:r>
          <w:r w:rsidRPr="05D3BF23">
            <w:rPr>
              <w:i/>
              <w:iCs/>
            </w:rPr>
            <w:t xml:space="preserve">Planning and Environment Act 1987 </w:t>
          </w:r>
          <w:r>
            <w:t>(Vic)</w:t>
          </w:r>
        </w:p>
        <w:p w14:paraId="65EA1DE1" w14:textId="77777777" w:rsidR="00723CA9" w:rsidRPr="00226C82" w:rsidRDefault="00723CA9" w:rsidP="00723CA9">
          <w:pPr>
            <w:pStyle w:val="BodyText"/>
          </w:pPr>
          <w:r>
            <w:t>RAP</w:t>
          </w:r>
          <w:r>
            <w:tab/>
          </w:r>
          <w:r>
            <w:tab/>
            <w:t>Registered Aboriginal Party</w:t>
          </w:r>
        </w:p>
        <w:p w14:paraId="6189237E" w14:textId="77777777" w:rsidR="00723CA9" w:rsidRDefault="00723CA9" w:rsidP="00723CA9">
          <w:pPr>
            <w:pStyle w:val="BodyText"/>
          </w:pPr>
          <w:r>
            <w:t>TRG</w:t>
          </w:r>
          <w:r>
            <w:tab/>
          </w:r>
          <w:r>
            <w:tab/>
            <w:t>Technical reference group</w:t>
          </w:r>
        </w:p>
        <w:p w14:paraId="7B21869F" w14:textId="77777777" w:rsidR="00723CA9" w:rsidRPr="0049126A" w:rsidRDefault="00723CA9" w:rsidP="05D3BF23">
          <w:pPr>
            <w:spacing w:before="0" w:after="0"/>
            <w:rPr>
              <w:noProof/>
            </w:rPr>
          </w:pPr>
        </w:p>
        <w:sdt>
          <w:sdtPr>
            <w:rPr>
              <w:rFonts w:asciiTheme="minorHAnsi" w:eastAsiaTheme="minorEastAsia" w:hAnsiTheme="minorHAnsi" w:cstheme="minorBidi"/>
              <w:b w:val="0"/>
              <w:color w:val="auto"/>
              <w:sz w:val="20"/>
              <w:szCs w:val="20"/>
            </w:rPr>
            <w:id w:val="1876730543"/>
            <w:docPartObj>
              <w:docPartGallery w:val="Table of Contents"/>
              <w:docPartUnique/>
            </w:docPartObj>
          </w:sdtPr>
          <w:sdtEndPr>
            <w:rPr>
              <w:noProof/>
            </w:rPr>
          </w:sdtEndPr>
          <w:sdtContent>
            <w:p w14:paraId="2FC7B953" w14:textId="77777777" w:rsidR="00D71D06" w:rsidRDefault="00D71D06" w:rsidP="00861942">
              <w:pPr>
                <w:pStyle w:val="Heading1"/>
                <w:numPr>
                  <w:ilvl w:val="0"/>
                  <w:numId w:val="0"/>
                </w:numPr>
                <w:ind w:left="360"/>
              </w:pPr>
            </w:p>
            <w:p w14:paraId="1C1D78B3" w14:textId="77777777" w:rsidR="00D71D06" w:rsidRDefault="00D71D06" w:rsidP="05D3BF23">
              <w:pPr>
                <w:spacing w:before="0" w:after="160" w:line="259" w:lineRule="auto"/>
                <w:rPr>
                  <w:sz w:val="22"/>
                </w:rPr>
              </w:pPr>
              <w:r w:rsidRPr="05D3BF23">
                <w:rPr>
                  <w:b/>
                  <w:bCs/>
                  <w:sz w:val="22"/>
                </w:rPr>
                <w:br w:type="page"/>
              </w:r>
            </w:p>
            <w:p w14:paraId="31AC32CF" w14:textId="77777777" w:rsidR="00D71D06" w:rsidRDefault="00D71D06" w:rsidP="00861942">
              <w:pPr>
                <w:pStyle w:val="Heading1"/>
                <w:numPr>
                  <w:ilvl w:val="0"/>
                  <w:numId w:val="0"/>
                </w:numPr>
                <w:ind w:left="360"/>
              </w:pPr>
              <w:bookmarkStart w:id="1" w:name="_Toc182833204"/>
              <w:r>
                <w:lastRenderedPageBreak/>
                <w:t>Contents</w:t>
              </w:r>
              <w:bookmarkEnd w:id="1"/>
            </w:p>
            <w:p w14:paraId="5DF87C71" w14:textId="2592FCD6" w:rsidR="001476BE" w:rsidRDefault="05D3BF23">
              <w:pPr>
                <w:pStyle w:val="TOC1"/>
                <w:rPr>
                  <w:rFonts w:eastAsiaTheme="minorEastAsia"/>
                  <w:b w:val="0"/>
                  <w:noProof/>
                  <w:kern w:val="2"/>
                  <w:sz w:val="24"/>
                  <w:szCs w:val="24"/>
                  <w:lang w:eastAsia="en-AU"/>
                  <w14:ligatures w14:val="standardContextual"/>
                </w:rPr>
              </w:pPr>
              <w:r>
                <w:fldChar w:fldCharType="begin"/>
              </w:r>
              <w:r w:rsidR="00D71D06">
                <w:instrText>TOC \o "1-3" \z \u \h</w:instrText>
              </w:r>
              <w:r>
                <w:fldChar w:fldCharType="separate"/>
              </w:r>
              <w:hyperlink w:anchor="_Toc182833203" w:history="1">
                <w:r w:rsidR="001476BE" w:rsidRPr="0086453F">
                  <w:rPr>
                    <w:rStyle w:val="Hyperlink"/>
                    <w:noProof/>
                  </w:rPr>
                  <w:t>List of abbreviations</w:t>
                </w:r>
                <w:r w:rsidR="001476BE">
                  <w:rPr>
                    <w:noProof/>
                    <w:webHidden/>
                  </w:rPr>
                  <w:tab/>
                </w:r>
                <w:r w:rsidR="001476BE">
                  <w:rPr>
                    <w:noProof/>
                    <w:webHidden/>
                  </w:rPr>
                  <w:fldChar w:fldCharType="begin"/>
                </w:r>
                <w:r w:rsidR="001476BE">
                  <w:rPr>
                    <w:noProof/>
                    <w:webHidden/>
                  </w:rPr>
                  <w:instrText xml:space="preserve"> PAGEREF _Toc182833203 \h </w:instrText>
                </w:r>
                <w:r w:rsidR="001476BE">
                  <w:rPr>
                    <w:noProof/>
                    <w:webHidden/>
                  </w:rPr>
                </w:r>
                <w:r w:rsidR="001476BE">
                  <w:rPr>
                    <w:noProof/>
                    <w:webHidden/>
                  </w:rPr>
                  <w:fldChar w:fldCharType="separate"/>
                </w:r>
                <w:r w:rsidR="00D14880">
                  <w:rPr>
                    <w:noProof/>
                    <w:webHidden/>
                  </w:rPr>
                  <w:t>2</w:t>
                </w:r>
                <w:r w:rsidR="001476BE">
                  <w:rPr>
                    <w:noProof/>
                    <w:webHidden/>
                  </w:rPr>
                  <w:fldChar w:fldCharType="end"/>
                </w:r>
              </w:hyperlink>
            </w:p>
            <w:p w14:paraId="20CAE6E0" w14:textId="49BBC0B3" w:rsidR="001476BE" w:rsidRDefault="00000000">
              <w:pPr>
                <w:pStyle w:val="TOC1"/>
                <w:rPr>
                  <w:rFonts w:eastAsiaTheme="minorEastAsia"/>
                  <w:b w:val="0"/>
                  <w:noProof/>
                  <w:kern w:val="2"/>
                  <w:sz w:val="24"/>
                  <w:szCs w:val="24"/>
                  <w:lang w:eastAsia="en-AU"/>
                  <w14:ligatures w14:val="standardContextual"/>
                </w:rPr>
              </w:pPr>
              <w:hyperlink w:anchor="_Toc182833204" w:history="1">
                <w:r w:rsidR="001476BE" w:rsidRPr="0086453F">
                  <w:rPr>
                    <w:rStyle w:val="Hyperlink"/>
                    <w:noProof/>
                  </w:rPr>
                  <w:t>Contents</w:t>
                </w:r>
                <w:r w:rsidR="001476BE">
                  <w:rPr>
                    <w:noProof/>
                    <w:webHidden/>
                  </w:rPr>
                  <w:tab/>
                </w:r>
                <w:r w:rsidR="001476BE">
                  <w:rPr>
                    <w:noProof/>
                    <w:webHidden/>
                  </w:rPr>
                  <w:fldChar w:fldCharType="begin"/>
                </w:r>
                <w:r w:rsidR="001476BE">
                  <w:rPr>
                    <w:noProof/>
                    <w:webHidden/>
                  </w:rPr>
                  <w:instrText xml:space="preserve"> PAGEREF _Toc182833204 \h </w:instrText>
                </w:r>
                <w:r w:rsidR="001476BE">
                  <w:rPr>
                    <w:noProof/>
                    <w:webHidden/>
                  </w:rPr>
                </w:r>
                <w:r w:rsidR="001476BE">
                  <w:rPr>
                    <w:noProof/>
                    <w:webHidden/>
                  </w:rPr>
                  <w:fldChar w:fldCharType="separate"/>
                </w:r>
                <w:r w:rsidR="00D14880">
                  <w:rPr>
                    <w:noProof/>
                    <w:webHidden/>
                  </w:rPr>
                  <w:t>3</w:t>
                </w:r>
                <w:r w:rsidR="001476BE">
                  <w:rPr>
                    <w:noProof/>
                    <w:webHidden/>
                  </w:rPr>
                  <w:fldChar w:fldCharType="end"/>
                </w:r>
              </w:hyperlink>
            </w:p>
            <w:p w14:paraId="2307E177" w14:textId="6E111B4F" w:rsidR="001476BE" w:rsidRDefault="00000000">
              <w:pPr>
                <w:pStyle w:val="TOC1"/>
                <w:tabs>
                  <w:tab w:val="left" w:pos="720"/>
                </w:tabs>
                <w:rPr>
                  <w:rFonts w:eastAsiaTheme="minorEastAsia"/>
                  <w:b w:val="0"/>
                  <w:noProof/>
                  <w:kern w:val="2"/>
                  <w:sz w:val="24"/>
                  <w:szCs w:val="24"/>
                  <w:lang w:eastAsia="en-AU"/>
                  <w14:ligatures w14:val="standardContextual"/>
                </w:rPr>
              </w:pPr>
              <w:hyperlink w:anchor="_Toc182833205" w:history="1">
                <w:r w:rsidR="001476BE" w:rsidRPr="0086453F">
                  <w:rPr>
                    <w:rStyle w:val="Hyperlink"/>
                    <w:noProof/>
                  </w:rPr>
                  <w:t>1</w:t>
                </w:r>
                <w:r w:rsidR="001476BE">
                  <w:rPr>
                    <w:rFonts w:eastAsiaTheme="minorEastAsia"/>
                    <w:b w:val="0"/>
                    <w:noProof/>
                    <w:kern w:val="2"/>
                    <w:sz w:val="24"/>
                    <w:szCs w:val="24"/>
                    <w:lang w:eastAsia="en-AU"/>
                    <w14:ligatures w14:val="standardContextual"/>
                  </w:rPr>
                  <w:tab/>
                </w:r>
                <w:r w:rsidR="001476BE" w:rsidRPr="0086453F">
                  <w:rPr>
                    <w:rStyle w:val="Hyperlink"/>
                    <w:noProof/>
                  </w:rPr>
                  <w:t>Introduction</w:t>
                </w:r>
                <w:r w:rsidR="001476BE">
                  <w:rPr>
                    <w:noProof/>
                    <w:webHidden/>
                  </w:rPr>
                  <w:tab/>
                </w:r>
                <w:r w:rsidR="001476BE">
                  <w:rPr>
                    <w:noProof/>
                    <w:webHidden/>
                  </w:rPr>
                  <w:fldChar w:fldCharType="begin"/>
                </w:r>
                <w:r w:rsidR="001476BE">
                  <w:rPr>
                    <w:noProof/>
                    <w:webHidden/>
                  </w:rPr>
                  <w:instrText xml:space="preserve"> PAGEREF _Toc182833205 \h </w:instrText>
                </w:r>
                <w:r w:rsidR="001476BE">
                  <w:rPr>
                    <w:noProof/>
                    <w:webHidden/>
                  </w:rPr>
                </w:r>
                <w:r w:rsidR="001476BE">
                  <w:rPr>
                    <w:noProof/>
                    <w:webHidden/>
                  </w:rPr>
                  <w:fldChar w:fldCharType="separate"/>
                </w:r>
                <w:r w:rsidR="00D14880">
                  <w:rPr>
                    <w:noProof/>
                    <w:webHidden/>
                  </w:rPr>
                  <w:t>4</w:t>
                </w:r>
                <w:r w:rsidR="001476BE">
                  <w:rPr>
                    <w:noProof/>
                    <w:webHidden/>
                  </w:rPr>
                  <w:fldChar w:fldCharType="end"/>
                </w:r>
              </w:hyperlink>
            </w:p>
            <w:p w14:paraId="00614DA7" w14:textId="3BDEA3D0" w:rsidR="001476BE" w:rsidRDefault="00000000">
              <w:pPr>
                <w:pStyle w:val="TOC2"/>
                <w:tabs>
                  <w:tab w:val="left" w:pos="720"/>
                </w:tabs>
                <w:rPr>
                  <w:rFonts w:eastAsiaTheme="minorEastAsia"/>
                  <w:noProof/>
                  <w:kern w:val="2"/>
                  <w:sz w:val="24"/>
                  <w:szCs w:val="24"/>
                  <w:lang w:eastAsia="en-AU"/>
                  <w14:ligatures w14:val="standardContextual"/>
                </w:rPr>
              </w:pPr>
              <w:hyperlink w:anchor="_Toc182833206" w:history="1">
                <w:r w:rsidR="001476BE" w:rsidRPr="0086453F">
                  <w:rPr>
                    <w:rStyle w:val="Hyperlink"/>
                    <w:noProof/>
                  </w:rPr>
                  <w:t>1.1</w:t>
                </w:r>
                <w:r w:rsidR="001476BE">
                  <w:rPr>
                    <w:rFonts w:eastAsiaTheme="minorEastAsia"/>
                    <w:noProof/>
                    <w:kern w:val="2"/>
                    <w:sz w:val="24"/>
                    <w:szCs w:val="24"/>
                    <w:lang w:eastAsia="en-AU"/>
                    <w14:ligatures w14:val="standardContextual"/>
                  </w:rPr>
                  <w:tab/>
                </w:r>
                <w:r w:rsidR="001476BE" w:rsidRPr="0086453F">
                  <w:rPr>
                    <w:rStyle w:val="Hyperlink"/>
                    <w:noProof/>
                  </w:rPr>
                  <w:t>The project and setting</w:t>
                </w:r>
                <w:r w:rsidR="001476BE">
                  <w:rPr>
                    <w:noProof/>
                    <w:webHidden/>
                  </w:rPr>
                  <w:tab/>
                </w:r>
                <w:r w:rsidR="001476BE">
                  <w:rPr>
                    <w:noProof/>
                    <w:webHidden/>
                  </w:rPr>
                  <w:fldChar w:fldCharType="begin"/>
                </w:r>
                <w:r w:rsidR="001476BE">
                  <w:rPr>
                    <w:noProof/>
                    <w:webHidden/>
                  </w:rPr>
                  <w:instrText xml:space="preserve"> PAGEREF _Toc182833206 \h </w:instrText>
                </w:r>
                <w:r w:rsidR="001476BE">
                  <w:rPr>
                    <w:noProof/>
                    <w:webHidden/>
                  </w:rPr>
                </w:r>
                <w:r w:rsidR="001476BE">
                  <w:rPr>
                    <w:noProof/>
                    <w:webHidden/>
                  </w:rPr>
                  <w:fldChar w:fldCharType="separate"/>
                </w:r>
                <w:r w:rsidR="00D14880">
                  <w:rPr>
                    <w:noProof/>
                    <w:webHidden/>
                  </w:rPr>
                  <w:t>4</w:t>
                </w:r>
                <w:r w:rsidR="001476BE">
                  <w:rPr>
                    <w:noProof/>
                    <w:webHidden/>
                  </w:rPr>
                  <w:fldChar w:fldCharType="end"/>
                </w:r>
              </w:hyperlink>
            </w:p>
            <w:p w14:paraId="2FECB4B8" w14:textId="21155D94" w:rsidR="001476BE" w:rsidRDefault="00000000">
              <w:pPr>
                <w:pStyle w:val="TOC2"/>
                <w:tabs>
                  <w:tab w:val="left" w:pos="720"/>
                </w:tabs>
                <w:rPr>
                  <w:rFonts w:eastAsiaTheme="minorEastAsia"/>
                  <w:noProof/>
                  <w:kern w:val="2"/>
                  <w:sz w:val="24"/>
                  <w:szCs w:val="24"/>
                  <w:lang w:eastAsia="en-AU"/>
                  <w14:ligatures w14:val="standardContextual"/>
                </w:rPr>
              </w:pPr>
              <w:hyperlink w:anchor="_Toc182833207" w:history="1">
                <w:r w:rsidR="001476BE" w:rsidRPr="0086453F">
                  <w:rPr>
                    <w:rStyle w:val="Hyperlink"/>
                    <w:noProof/>
                  </w:rPr>
                  <w:t>1.2</w:t>
                </w:r>
                <w:r w:rsidR="001476BE">
                  <w:rPr>
                    <w:rFonts w:eastAsiaTheme="minorEastAsia"/>
                    <w:noProof/>
                    <w:kern w:val="2"/>
                    <w:sz w:val="24"/>
                    <w:szCs w:val="24"/>
                    <w:lang w:eastAsia="en-AU"/>
                    <w14:ligatures w14:val="standardContextual"/>
                  </w:rPr>
                  <w:tab/>
                </w:r>
                <w:r w:rsidR="001476BE" w:rsidRPr="0086453F">
                  <w:rPr>
                    <w:rStyle w:val="Hyperlink"/>
                    <w:noProof/>
                  </w:rPr>
                  <w:t>Minister’s requirements for this EES</w:t>
                </w:r>
                <w:r w:rsidR="001476BE">
                  <w:rPr>
                    <w:noProof/>
                    <w:webHidden/>
                  </w:rPr>
                  <w:tab/>
                </w:r>
                <w:r w:rsidR="001476BE">
                  <w:rPr>
                    <w:noProof/>
                    <w:webHidden/>
                  </w:rPr>
                  <w:fldChar w:fldCharType="begin"/>
                </w:r>
                <w:r w:rsidR="001476BE">
                  <w:rPr>
                    <w:noProof/>
                    <w:webHidden/>
                  </w:rPr>
                  <w:instrText xml:space="preserve"> PAGEREF _Toc182833207 \h </w:instrText>
                </w:r>
                <w:r w:rsidR="001476BE">
                  <w:rPr>
                    <w:noProof/>
                    <w:webHidden/>
                  </w:rPr>
                </w:r>
                <w:r w:rsidR="001476BE">
                  <w:rPr>
                    <w:noProof/>
                    <w:webHidden/>
                  </w:rPr>
                  <w:fldChar w:fldCharType="separate"/>
                </w:r>
                <w:r w:rsidR="00D14880">
                  <w:rPr>
                    <w:noProof/>
                    <w:webHidden/>
                  </w:rPr>
                  <w:t>6</w:t>
                </w:r>
                <w:r w:rsidR="001476BE">
                  <w:rPr>
                    <w:noProof/>
                    <w:webHidden/>
                  </w:rPr>
                  <w:fldChar w:fldCharType="end"/>
                </w:r>
              </w:hyperlink>
            </w:p>
            <w:p w14:paraId="26DDC167" w14:textId="0F244C62" w:rsidR="001476BE" w:rsidRDefault="00000000">
              <w:pPr>
                <w:pStyle w:val="TOC1"/>
                <w:tabs>
                  <w:tab w:val="left" w:pos="720"/>
                </w:tabs>
                <w:rPr>
                  <w:rFonts w:eastAsiaTheme="minorEastAsia"/>
                  <w:b w:val="0"/>
                  <w:noProof/>
                  <w:kern w:val="2"/>
                  <w:sz w:val="24"/>
                  <w:szCs w:val="24"/>
                  <w:lang w:eastAsia="en-AU"/>
                  <w14:ligatures w14:val="standardContextual"/>
                </w:rPr>
              </w:pPr>
              <w:hyperlink w:anchor="_Toc182833208" w:history="1">
                <w:r w:rsidR="001476BE" w:rsidRPr="0086453F">
                  <w:rPr>
                    <w:rStyle w:val="Hyperlink"/>
                    <w:noProof/>
                  </w:rPr>
                  <w:t>2</w:t>
                </w:r>
                <w:r w:rsidR="001476BE">
                  <w:rPr>
                    <w:rFonts w:eastAsiaTheme="minorEastAsia"/>
                    <w:b w:val="0"/>
                    <w:noProof/>
                    <w:kern w:val="2"/>
                    <w:sz w:val="24"/>
                    <w:szCs w:val="24"/>
                    <w:lang w:eastAsia="en-AU"/>
                    <w14:ligatures w14:val="standardContextual"/>
                  </w:rPr>
                  <w:tab/>
                </w:r>
                <w:r w:rsidR="001476BE" w:rsidRPr="0086453F">
                  <w:rPr>
                    <w:rStyle w:val="Hyperlink"/>
                    <w:noProof/>
                  </w:rPr>
                  <w:t>Assessment process and approvals</w:t>
                </w:r>
                <w:r w:rsidR="001476BE">
                  <w:rPr>
                    <w:noProof/>
                    <w:webHidden/>
                  </w:rPr>
                  <w:tab/>
                </w:r>
                <w:r w:rsidR="001476BE">
                  <w:rPr>
                    <w:noProof/>
                    <w:webHidden/>
                  </w:rPr>
                  <w:fldChar w:fldCharType="begin"/>
                </w:r>
                <w:r w:rsidR="001476BE">
                  <w:rPr>
                    <w:noProof/>
                    <w:webHidden/>
                  </w:rPr>
                  <w:instrText xml:space="preserve"> PAGEREF _Toc182833208 \h </w:instrText>
                </w:r>
                <w:r w:rsidR="001476BE">
                  <w:rPr>
                    <w:noProof/>
                    <w:webHidden/>
                  </w:rPr>
                </w:r>
                <w:r w:rsidR="001476BE">
                  <w:rPr>
                    <w:noProof/>
                    <w:webHidden/>
                  </w:rPr>
                  <w:fldChar w:fldCharType="separate"/>
                </w:r>
                <w:r w:rsidR="00D14880">
                  <w:rPr>
                    <w:noProof/>
                    <w:webHidden/>
                  </w:rPr>
                  <w:t>6</w:t>
                </w:r>
                <w:r w:rsidR="001476BE">
                  <w:rPr>
                    <w:noProof/>
                    <w:webHidden/>
                  </w:rPr>
                  <w:fldChar w:fldCharType="end"/>
                </w:r>
              </w:hyperlink>
            </w:p>
            <w:p w14:paraId="24514404" w14:textId="001E71FB" w:rsidR="001476BE" w:rsidRDefault="00000000">
              <w:pPr>
                <w:pStyle w:val="TOC2"/>
                <w:tabs>
                  <w:tab w:val="left" w:pos="720"/>
                </w:tabs>
                <w:rPr>
                  <w:rFonts w:eastAsiaTheme="minorEastAsia"/>
                  <w:noProof/>
                  <w:kern w:val="2"/>
                  <w:sz w:val="24"/>
                  <w:szCs w:val="24"/>
                  <w:lang w:eastAsia="en-AU"/>
                  <w14:ligatures w14:val="standardContextual"/>
                </w:rPr>
              </w:pPr>
              <w:hyperlink w:anchor="_Toc182833209" w:history="1">
                <w:r w:rsidR="001476BE" w:rsidRPr="0086453F">
                  <w:rPr>
                    <w:rStyle w:val="Hyperlink"/>
                    <w:noProof/>
                  </w:rPr>
                  <w:t>2.1</w:t>
                </w:r>
                <w:r w:rsidR="001476BE">
                  <w:rPr>
                    <w:rFonts w:eastAsiaTheme="minorEastAsia"/>
                    <w:noProof/>
                    <w:kern w:val="2"/>
                    <w:sz w:val="24"/>
                    <w:szCs w:val="24"/>
                    <w:lang w:eastAsia="en-AU"/>
                    <w14:ligatures w14:val="standardContextual"/>
                  </w:rPr>
                  <w:tab/>
                </w:r>
                <w:r w:rsidR="001476BE" w:rsidRPr="0086453F">
                  <w:rPr>
                    <w:rStyle w:val="Hyperlink"/>
                    <w:noProof/>
                  </w:rPr>
                  <w:t>What is an EES?</w:t>
                </w:r>
                <w:r w:rsidR="001476BE">
                  <w:rPr>
                    <w:noProof/>
                    <w:webHidden/>
                  </w:rPr>
                  <w:tab/>
                </w:r>
                <w:r w:rsidR="001476BE">
                  <w:rPr>
                    <w:noProof/>
                    <w:webHidden/>
                  </w:rPr>
                  <w:fldChar w:fldCharType="begin"/>
                </w:r>
                <w:r w:rsidR="001476BE">
                  <w:rPr>
                    <w:noProof/>
                    <w:webHidden/>
                  </w:rPr>
                  <w:instrText xml:space="preserve"> PAGEREF _Toc182833209 \h </w:instrText>
                </w:r>
                <w:r w:rsidR="001476BE">
                  <w:rPr>
                    <w:noProof/>
                    <w:webHidden/>
                  </w:rPr>
                </w:r>
                <w:r w:rsidR="001476BE">
                  <w:rPr>
                    <w:noProof/>
                    <w:webHidden/>
                  </w:rPr>
                  <w:fldChar w:fldCharType="separate"/>
                </w:r>
                <w:r w:rsidR="00D14880">
                  <w:rPr>
                    <w:noProof/>
                    <w:webHidden/>
                  </w:rPr>
                  <w:t>6</w:t>
                </w:r>
                <w:r w:rsidR="001476BE">
                  <w:rPr>
                    <w:noProof/>
                    <w:webHidden/>
                  </w:rPr>
                  <w:fldChar w:fldCharType="end"/>
                </w:r>
              </w:hyperlink>
            </w:p>
            <w:p w14:paraId="5CAB1EC0" w14:textId="6DF5DD0A" w:rsidR="001476BE" w:rsidRDefault="00000000">
              <w:pPr>
                <w:pStyle w:val="TOC2"/>
                <w:tabs>
                  <w:tab w:val="left" w:pos="720"/>
                </w:tabs>
                <w:rPr>
                  <w:rFonts w:eastAsiaTheme="minorEastAsia"/>
                  <w:noProof/>
                  <w:kern w:val="2"/>
                  <w:sz w:val="24"/>
                  <w:szCs w:val="24"/>
                  <w:lang w:eastAsia="en-AU"/>
                  <w14:ligatures w14:val="standardContextual"/>
                </w:rPr>
              </w:pPr>
              <w:hyperlink w:anchor="_Toc182833210" w:history="1">
                <w:r w:rsidR="001476BE" w:rsidRPr="0086453F">
                  <w:rPr>
                    <w:rStyle w:val="Hyperlink"/>
                    <w:noProof/>
                  </w:rPr>
                  <w:t>2.2</w:t>
                </w:r>
                <w:r w:rsidR="001476BE">
                  <w:rPr>
                    <w:rFonts w:eastAsiaTheme="minorEastAsia"/>
                    <w:noProof/>
                    <w:kern w:val="2"/>
                    <w:sz w:val="24"/>
                    <w:szCs w:val="24"/>
                    <w:lang w:eastAsia="en-AU"/>
                    <w14:ligatures w14:val="standardContextual"/>
                  </w:rPr>
                  <w:tab/>
                </w:r>
                <w:r w:rsidR="001476BE" w:rsidRPr="0086453F">
                  <w:rPr>
                    <w:rStyle w:val="Hyperlink"/>
                    <w:noProof/>
                  </w:rPr>
                  <w:t>The EES process</w:t>
                </w:r>
                <w:r w:rsidR="001476BE">
                  <w:rPr>
                    <w:noProof/>
                    <w:webHidden/>
                  </w:rPr>
                  <w:tab/>
                </w:r>
                <w:r w:rsidR="001476BE">
                  <w:rPr>
                    <w:noProof/>
                    <w:webHidden/>
                  </w:rPr>
                  <w:fldChar w:fldCharType="begin"/>
                </w:r>
                <w:r w:rsidR="001476BE">
                  <w:rPr>
                    <w:noProof/>
                    <w:webHidden/>
                  </w:rPr>
                  <w:instrText xml:space="preserve"> PAGEREF _Toc182833210 \h </w:instrText>
                </w:r>
                <w:r w:rsidR="001476BE">
                  <w:rPr>
                    <w:noProof/>
                    <w:webHidden/>
                  </w:rPr>
                </w:r>
                <w:r w:rsidR="001476BE">
                  <w:rPr>
                    <w:noProof/>
                    <w:webHidden/>
                  </w:rPr>
                  <w:fldChar w:fldCharType="separate"/>
                </w:r>
                <w:r w:rsidR="00D14880">
                  <w:rPr>
                    <w:noProof/>
                    <w:webHidden/>
                  </w:rPr>
                  <w:t>6</w:t>
                </w:r>
                <w:r w:rsidR="001476BE">
                  <w:rPr>
                    <w:noProof/>
                    <w:webHidden/>
                  </w:rPr>
                  <w:fldChar w:fldCharType="end"/>
                </w:r>
              </w:hyperlink>
            </w:p>
            <w:p w14:paraId="2BC788AA" w14:textId="5FE67A5F" w:rsidR="001476BE" w:rsidRDefault="00000000">
              <w:pPr>
                <w:pStyle w:val="TOC3"/>
                <w:tabs>
                  <w:tab w:val="left" w:pos="960"/>
                </w:tabs>
                <w:rPr>
                  <w:rFonts w:eastAsiaTheme="minorEastAsia"/>
                  <w:noProof/>
                  <w:kern w:val="2"/>
                  <w:sz w:val="24"/>
                  <w:szCs w:val="24"/>
                  <w:lang w:eastAsia="en-AU"/>
                  <w14:ligatures w14:val="standardContextual"/>
                </w:rPr>
              </w:pPr>
              <w:hyperlink w:anchor="_Toc182833211" w:history="1">
                <w:r w:rsidR="001476BE" w:rsidRPr="0086453F">
                  <w:rPr>
                    <w:rStyle w:val="Hyperlink"/>
                    <w:noProof/>
                  </w:rPr>
                  <w:t>2.2.1</w:t>
                </w:r>
                <w:r w:rsidR="001476BE">
                  <w:rPr>
                    <w:rFonts w:eastAsiaTheme="minorEastAsia"/>
                    <w:noProof/>
                    <w:kern w:val="2"/>
                    <w:sz w:val="24"/>
                    <w:szCs w:val="24"/>
                    <w:lang w:eastAsia="en-AU"/>
                    <w14:ligatures w14:val="standardContextual"/>
                  </w:rPr>
                  <w:tab/>
                </w:r>
                <w:r w:rsidR="001476BE" w:rsidRPr="0086453F">
                  <w:rPr>
                    <w:rStyle w:val="Hyperlink"/>
                    <w:noProof/>
                  </w:rPr>
                  <w:t>Technical reference group</w:t>
                </w:r>
                <w:r w:rsidR="001476BE">
                  <w:rPr>
                    <w:noProof/>
                    <w:webHidden/>
                  </w:rPr>
                  <w:tab/>
                </w:r>
                <w:r w:rsidR="001476BE">
                  <w:rPr>
                    <w:noProof/>
                    <w:webHidden/>
                  </w:rPr>
                  <w:fldChar w:fldCharType="begin"/>
                </w:r>
                <w:r w:rsidR="001476BE">
                  <w:rPr>
                    <w:noProof/>
                    <w:webHidden/>
                  </w:rPr>
                  <w:instrText xml:space="preserve"> PAGEREF _Toc182833211 \h </w:instrText>
                </w:r>
                <w:r w:rsidR="001476BE">
                  <w:rPr>
                    <w:noProof/>
                    <w:webHidden/>
                  </w:rPr>
                </w:r>
                <w:r w:rsidR="001476BE">
                  <w:rPr>
                    <w:noProof/>
                    <w:webHidden/>
                  </w:rPr>
                  <w:fldChar w:fldCharType="separate"/>
                </w:r>
                <w:r w:rsidR="00D14880">
                  <w:rPr>
                    <w:noProof/>
                    <w:webHidden/>
                  </w:rPr>
                  <w:t>7</w:t>
                </w:r>
                <w:r w:rsidR="001476BE">
                  <w:rPr>
                    <w:noProof/>
                    <w:webHidden/>
                  </w:rPr>
                  <w:fldChar w:fldCharType="end"/>
                </w:r>
              </w:hyperlink>
            </w:p>
            <w:p w14:paraId="20D29E3A" w14:textId="188C2009" w:rsidR="001476BE" w:rsidRDefault="00000000">
              <w:pPr>
                <w:pStyle w:val="TOC3"/>
                <w:tabs>
                  <w:tab w:val="left" w:pos="960"/>
                </w:tabs>
                <w:rPr>
                  <w:rFonts w:eastAsiaTheme="minorEastAsia"/>
                  <w:noProof/>
                  <w:kern w:val="2"/>
                  <w:sz w:val="24"/>
                  <w:szCs w:val="24"/>
                  <w:lang w:eastAsia="en-AU"/>
                  <w14:ligatures w14:val="standardContextual"/>
                </w:rPr>
              </w:pPr>
              <w:hyperlink w:anchor="_Toc182833212" w:history="1">
                <w:r w:rsidR="001476BE" w:rsidRPr="0086453F">
                  <w:rPr>
                    <w:rStyle w:val="Hyperlink"/>
                    <w:noProof/>
                  </w:rPr>
                  <w:t>2.2.2</w:t>
                </w:r>
                <w:r w:rsidR="001476BE">
                  <w:rPr>
                    <w:rFonts w:eastAsiaTheme="minorEastAsia"/>
                    <w:noProof/>
                    <w:kern w:val="2"/>
                    <w:sz w:val="24"/>
                    <w:szCs w:val="24"/>
                    <w:lang w:eastAsia="en-AU"/>
                    <w14:ligatures w14:val="standardContextual"/>
                  </w:rPr>
                  <w:tab/>
                </w:r>
                <w:r w:rsidR="001476BE" w:rsidRPr="0086453F">
                  <w:rPr>
                    <w:rStyle w:val="Hyperlink"/>
                    <w:noProof/>
                  </w:rPr>
                  <w:t>EES consultation</w:t>
                </w:r>
                <w:r w:rsidR="001476BE">
                  <w:rPr>
                    <w:noProof/>
                    <w:webHidden/>
                  </w:rPr>
                  <w:tab/>
                </w:r>
                <w:r w:rsidR="001476BE">
                  <w:rPr>
                    <w:noProof/>
                    <w:webHidden/>
                  </w:rPr>
                  <w:fldChar w:fldCharType="begin"/>
                </w:r>
                <w:r w:rsidR="001476BE">
                  <w:rPr>
                    <w:noProof/>
                    <w:webHidden/>
                  </w:rPr>
                  <w:instrText xml:space="preserve"> PAGEREF _Toc182833212 \h </w:instrText>
                </w:r>
                <w:r w:rsidR="001476BE">
                  <w:rPr>
                    <w:noProof/>
                    <w:webHidden/>
                  </w:rPr>
                </w:r>
                <w:r w:rsidR="001476BE">
                  <w:rPr>
                    <w:noProof/>
                    <w:webHidden/>
                  </w:rPr>
                  <w:fldChar w:fldCharType="separate"/>
                </w:r>
                <w:r w:rsidR="00D14880">
                  <w:rPr>
                    <w:noProof/>
                    <w:webHidden/>
                  </w:rPr>
                  <w:t>7</w:t>
                </w:r>
                <w:r w:rsidR="001476BE">
                  <w:rPr>
                    <w:noProof/>
                    <w:webHidden/>
                  </w:rPr>
                  <w:fldChar w:fldCharType="end"/>
                </w:r>
              </w:hyperlink>
            </w:p>
            <w:p w14:paraId="4B0CE0F3" w14:textId="598BF49A" w:rsidR="001476BE" w:rsidRDefault="00000000">
              <w:pPr>
                <w:pStyle w:val="TOC3"/>
                <w:tabs>
                  <w:tab w:val="left" w:pos="960"/>
                </w:tabs>
                <w:rPr>
                  <w:rFonts w:eastAsiaTheme="minorEastAsia"/>
                  <w:noProof/>
                  <w:kern w:val="2"/>
                  <w:sz w:val="24"/>
                  <w:szCs w:val="24"/>
                  <w:lang w:eastAsia="en-AU"/>
                  <w14:ligatures w14:val="standardContextual"/>
                </w:rPr>
              </w:pPr>
              <w:hyperlink w:anchor="_Toc182833213" w:history="1">
                <w:r w:rsidR="001476BE" w:rsidRPr="0086453F">
                  <w:rPr>
                    <w:rStyle w:val="Hyperlink"/>
                    <w:noProof/>
                  </w:rPr>
                  <w:t>2.2.3</w:t>
                </w:r>
                <w:r w:rsidR="001476BE">
                  <w:rPr>
                    <w:rFonts w:eastAsiaTheme="minorEastAsia"/>
                    <w:noProof/>
                    <w:kern w:val="2"/>
                    <w:sz w:val="24"/>
                    <w:szCs w:val="24"/>
                    <w:lang w:eastAsia="en-AU"/>
                    <w14:ligatures w14:val="standardContextual"/>
                  </w:rPr>
                  <w:tab/>
                </w:r>
                <w:r w:rsidR="001476BE" w:rsidRPr="0086453F">
                  <w:rPr>
                    <w:rStyle w:val="Hyperlink"/>
                    <w:noProof/>
                  </w:rPr>
                  <w:t>Traditional Owner engagement</w:t>
                </w:r>
                <w:r w:rsidR="001476BE">
                  <w:rPr>
                    <w:noProof/>
                    <w:webHidden/>
                  </w:rPr>
                  <w:tab/>
                </w:r>
                <w:r w:rsidR="001476BE">
                  <w:rPr>
                    <w:noProof/>
                    <w:webHidden/>
                  </w:rPr>
                  <w:fldChar w:fldCharType="begin"/>
                </w:r>
                <w:r w:rsidR="001476BE">
                  <w:rPr>
                    <w:noProof/>
                    <w:webHidden/>
                  </w:rPr>
                  <w:instrText xml:space="preserve"> PAGEREF _Toc182833213 \h </w:instrText>
                </w:r>
                <w:r w:rsidR="001476BE">
                  <w:rPr>
                    <w:noProof/>
                    <w:webHidden/>
                  </w:rPr>
                </w:r>
                <w:r w:rsidR="001476BE">
                  <w:rPr>
                    <w:noProof/>
                    <w:webHidden/>
                  </w:rPr>
                  <w:fldChar w:fldCharType="separate"/>
                </w:r>
                <w:r w:rsidR="00D14880">
                  <w:rPr>
                    <w:noProof/>
                    <w:webHidden/>
                  </w:rPr>
                  <w:t>8</w:t>
                </w:r>
                <w:r w:rsidR="001476BE">
                  <w:rPr>
                    <w:noProof/>
                    <w:webHidden/>
                  </w:rPr>
                  <w:fldChar w:fldCharType="end"/>
                </w:r>
              </w:hyperlink>
            </w:p>
            <w:p w14:paraId="481EA7DD" w14:textId="69876E63" w:rsidR="001476BE" w:rsidRDefault="00000000">
              <w:pPr>
                <w:pStyle w:val="TOC3"/>
                <w:tabs>
                  <w:tab w:val="left" w:pos="960"/>
                </w:tabs>
                <w:rPr>
                  <w:rFonts w:eastAsiaTheme="minorEastAsia"/>
                  <w:noProof/>
                  <w:kern w:val="2"/>
                  <w:sz w:val="24"/>
                  <w:szCs w:val="24"/>
                  <w:lang w:eastAsia="en-AU"/>
                  <w14:ligatures w14:val="standardContextual"/>
                </w:rPr>
              </w:pPr>
              <w:hyperlink w:anchor="_Toc182833214" w:history="1">
                <w:r w:rsidR="001476BE" w:rsidRPr="0086453F">
                  <w:rPr>
                    <w:rStyle w:val="Hyperlink"/>
                    <w:noProof/>
                  </w:rPr>
                  <w:t>2.2.4</w:t>
                </w:r>
                <w:r w:rsidR="001476BE">
                  <w:rPr>
                    <w:rFonts w:eastAsiaTheme="minorEastAsia"/>
                    <w:noProof/>
                    <w:kern w:val="2"/>
                    <w:sz w:val="24"/>
                    <w:szCs w:val="24"/>
                    <w:lang w:eastAsia="en-AU"/>
                    <w14:ligatures w14:val="standardContextual"/>
                  </w:rPr>
                  <w:tab/>
                </w:r>
                <w:r w:rsidR="001476BE" w:rsidRPr="0086453F">
                  <w:rPr>
                    <w:rStyle w:val="Hyperlink"/>
                    <w:noProof/>
                  </w:rPr>
                  <w:t>Statutory approvals and the EES process</w:t>
                </w:r>
                <w:r w:rsidR="001476BE">
                  <w:rPr>
                    <w:noProof/>
                    <w:webHidden/>
                  </w:rPr>
                  <w:tab/>
                </w:r>
                <w:r w:rsidR="001476BE">
                  <w:rPr>
                    <w:noProof/>
                    <w:webHidden/>
                  </w:rPr>
                  <w:fldChar w:fldCharType="begin"/>
                </w:r>
                <w:r w:rsidR="001476BE">
                  <w:rPr>
                    <w:noProof/>
                    <w:webHidden/>
                  </w:rPr>
                  <w:instrText xml:space="preserve"> PAGEREF _Toc182833214 \h </w:instrText>
                </w:r>
                <w:r w:rsidR="001476BE">
                  <w:rPr>
                    <w:noProof/>
                    <w:webHidden/>
                  </w:rPr>
                </w:r>
                <w:r w:rsidR="001476BE">
                  <w:rPr>
                    <w:noProof/>
                    <w:webHidden/>
                  </w:rPr>
                  <w:fldChar w:fldCharType="separate"/>
                </w:r>
                <w:r w:rsidR="00D14880">
                  <w:rPr>
                    <w:noProof/>
                    <w:webHidden/>
                  </w:rPr>
                  <w:t>8</w:t>
                </w:r>
                <w:r w:rsidR="001476BE">
                  <w:rPr>
                    <w:noProof/>
                    <w:webHidden/>
                  </w:rPr>
                  <w:fldChar w:fldCharType="end"/>
                </w:r>
              </w:hyperlink>
            </w:p>
            <w:p w14:paraId="5B1A9E1A" w14:textId="71E1F80D" w:rsidR="001476BE" w:rsidRDefault="00000000">
              <w:pPr>
                <w:pStyle w:val="TOC2"/>
                <w:tabs>
                  <w:tab w:val="left" w:pos="720"/>
                </w:tabs>
                <w:rPr>
                  <w:rFonts w:eastAsiaTheme="minorEastAsia"/>
                  <w:noProof/>
                  <w:kern w:val="2"/>
                  <w:sz w:val="24"/>
                  <w:szCs w:val="24"/>
                  <w:lang w:eastAsia="en-AU"/>
                  <w14:ligatures w14:val="standardContextual"/>
                </w:rPr>
              </w:pPr>
              <w:hyperlink w:anchor="_Toc182833215" w:history="1">
                <w:r w:rsidR="001476BE" w:rsidRPr="0086453F">
                  <w:rPr>
                    <w:rStyle w:val="Hyperlink"/>
                    <w:noProof/>
                  </w:rPr>
                  <w:t>2.3</w:t>
                </w:r>
                <w:r w:rsidR="001476BE">
                  <w:rPr>
                    <w:rFonts w:eastAsiaTheme="minorEastAsia"/>
                    <w:noProof/>
                    <w:kern w:val="2"/>
                    <w:sz w:val="24"/>
                    <w:szCs w:val="24"/>
                    <w:lang w:eastAsia="en-AU"/>
                    <w14:ligatures w14:val="standardContextual"/>
                  </w:rPr>
                  <w:tab/>
                </w:r>
                <w:r w:rsidR="001476BE" w:rsidRPr="0086453F">
                  <w:rPr>
                    <w:rStyle w:val="Hyperlink"/>
                    <w:noProof/>
                  </w:rPr>
                  <w:t>Accreditation of the EES process under the EPBC Act</w:t>
                </w:r>
                <w:r w:rsidR="001476BE">
                  <w:rPr>
                    <w:noProof/>
                    <w:webHidden/>
                  </w:rPr>
                  <w:tab/>
                </w:r>
                <w:r w:rsidR="001476BE">
                  <w:rPr>
                    <w:noProof/>
                    <w:webHidden/>
                  </w:rPr>
                  <w:fldChar w:fldCharType="begin"/>
                </w:r>
                <w:r w:rsidR="001476BE">
                  <w:rPr>
                    <w:noProof/>
                    <w:webHidden/>
                  </w:rPr>
                  <w:instrText xml:space="preserve"> PAGEREF _Toc182833215 \h </w:instrText>
                </w:r>
                <w:r w:rsidR="001476BE">
                  <w:rPr>
                    <w:noProof/>
                    <w:webHidden/>
                  </w:rPr>
                </w:r>
                <w:r w:rsidR="001476BE">
                  <w:rPr>
                    <w:noProof/>
                    <w:webHidden/>
                  </w:rPr>
                  <w:fldChar w:fldCharType="separate"/>
                </w:r>
                <w:r w:rsidR="00D14880">
                  <w:rPr>
                    <w:noProof/>
                    <w:webHidden/>
                  </w:rPr>
                  <w:t>8</w:t>
                </w:r>
                <w:r w:rsidR="001476BE">
                  <w:rPr>
                    <w:noProof/>
                    <w:webHidden/>
                  </w:rPr>
                  <w:fldChar w:fldCharType="end"/>
                </w:r>
              </w:hyperlink>
            </w:p>
            <w:p w14:paraId="27303CF7" w14:textId="337CE02B" w:rsidR="001476BE" w:rsidRDefault="00000000">
              <w:pPr>
                <w:pStyle w:val="TOC1"/>
                <w:tabs>
                  <w:tab w:val="left" w:pos="720"/>
                </w:tabs>
                <w:rPr>
                  <w:rFonts w:eastAsiaTheme="minorEastAsia"/>
                  <w:b w:val="0"/>
                  <w:noProof/>
                  <w:kern w:val="2"/>
                  <w:sz w:val="24"/>
                  <w:szCs w:val="24"/>
                  <w:lang w:eastAsia="en-AU"/>
                  <w14:ligatures w14:val="standardContextual"/>
                </w:rPr>
              </w:pPr>
              <w:hyperlink w:anchor="_Toc182833216" w:history="1">
                <w:r w:rsidR="001476BE" w:rsidRPr="0086453F">
                  <w:rPr>
                    <w:rStyle w:val="Hyperlink"/>
                    <w:noProof/>
                  </w:rPr>
                  <w:t>3</w:t>
                </w:r>
                <w:r w:rsidR="001476BE">
                  <w:rPr>
                    <w:rFonts w:eastAsiaTheme="minorEastAsia"/>
                    <w:b w:val="0"/>
                    <w:noProof/>
                    <w:kern w:val="2"/>
                    <w:sz w:val="24"/>
                    <w:szCs w:val="24"/>
                    <w:lang w:eastAsia="en-AU"/>
                    <w14:ligatures w14:val="standardContextual"/>
                  </w:rPr>
                  <w:tab/>
                </w:r>
                <w:r w:rsidR="001476BE" w:rsidRPr="0086453F">
                  <w:rPr>
                    <w:rStyle w:val="Hyperlink"/>
                    <w:noProof/>
                  </w:rPr>
                  <w:t>Preparing the EES</w:t>
                </w:r>
                <w:r w:rsidR="001476BE">
                  <w:rPr>
                    <w:noProof/>
                    <w:webHidden/>
                  </w:rPr>
                  <w:tab/>
                </w:r>
                <w:r w:rsidR="001476BE">
                  <w:rPr>
                    <w:noProof/>
                    <w:webHidden/>
                  </w:rPr>
                  <w:fldChar w:fldCharType="begin"/>
                </w:r>
                <w:r w:rsidR="001476BE">
                  <w:rPr>
                    <w:noProof/>
                    <w:webHidden/>
                  </w:rPr>
                  <w:instrText xml:space="preserve"> PAGEREF _Toc182833216 \h </w:instrText>
                </w:r>
                <w:r w:rsidR="001476BE">
                  <w:rPr>
                    <w:noProof/>
                    <w:webHidden/>
                  </w:rPr>
                </w:r>
                <w:r w:rsidR="001476BE">
                  <w:rPr>
                    <w:noProof/>
                    <w:webHidden/>
                  </w:rPr>
                  <w:fldChar w:fldCharType="separate"/>
                </w:r>
                <w:r w:rsidR="00D14880">
                  <w:rPr>
                    <w:noProof/>
                    <w:webHidden/>
                  </w:rPr>
                  <w:t>10</w:t>
                </w:r>
                <w:r w:rsidR="001476BE">
                  <w:rPr>
                    <w:noProof/>
                    <w:webHidden/>
                  </w:rPr>
                  <w:fldChar w:fldCharType="end"/>
                </w:r>
              </w:hyperlink>
            </w:p>
            <w:p w14:paraId="009F8A54" w14:textId="237AB09D" w:rsidR="001476BE" w:rsidRDefault="00000000">
              <w:pPr>
                <w:pStyle w:val="TOC2"/>
                <w:tabs>
                  <w:tab w:val="left" w:pos="720"/>
                </w:tabs>
                <w:rPr>
                  <w:rFonts w:eastAsiaTheme="minorEastAsia"/>
                  <w:noProof/>
                  <w:kern w:val="2"/>
                  <w:sz w:val="24"/>
                  <w:szCs w:val="24"/>
                  <w:lang w:eastAsia="en-AU"/>
                  <w14:ligatures w14:val="standardContextual"/>
                </w:rPr>
              </w:pPr>
              <w:hyperlink w:anchor="_Toc182833217" w:history="1">
                <w:r w:rsidR="001476BE" w:rsidRPr="0086453F">
                  <w:rPr>
                    <w:rStyle w:val="Hyperlink"/>
                    <w:noProof/>
                  </w:rPr>
                  <w:t>3.1</w:t>
                </w:r>
                <w:r w:rsidR="001476BE">
                  <w:rPr>
                    <w:rFonts w:eastAsiaTheme="minorEastAsia"/>
                    <w:noProof/>
                    <w:kern w:val="2"/>
                    <w:sz w:val="24"/>
                    <w:szCs w:val="24"/>
                    <w:lang w:eastAsia="en-AU"/>
                    <w14:ligatures w14:val="standardContextual"/>
                  </w:rPr>
                  <w:tab/>
                </w:r>
                <w:r w:rsidR="001476BE" w:rsidRPr="0086453F">
                  <w:rPr>
                    <w:rStyle w:val="Hyperlink"/>
                    <w:noProof/>
                  </w:rPr>
                  <w:t>General approach</w:t>
                </w:r>
                <w:r w:rsidR="001476BE">
                  <w:rPr>
                    <w:noProof/>
                    <w:webHidden/>
                  </w:rPr>
                  <w:tab/>
                </w:r>
                <w:r w:rsidR="001476BE">
                  <w:rPr>
                    <w:noProof/>
                    <w:webHidden/>
                  </w:rPr>
                  <w:fldChar w:fldCharType="begin"/>
                </w:r>
                <w:r w:rsidR="001476BE">
                  <w:rPr>
                    <w:noProof/>
                    <w:webHidden/>
                  </w:rPr>
                  <w:instrText xml:space="preserve"> PAGEREF _Toc182833217 \h </w:instrText>
                </w:r>
                <w:r w:rsidR="001476BE">
                  <w:rPr>
                    <w:noProof/>
                    <w:webHidden/>
                  </w:rPr>
                </w:r>
                <w:r w:rsidR="001476BE">
                  <w:rPr>
                    <w:noProof/>
                    <w:webHidden/>
                  </w:rPr>
                  <w:fldChar w:fldCharType="separate"/>
                </w:r>
                <w:r w:rsidR="00D14880">
                  <w:rPr>
                    <w:noProof/>
                    <w:webHidden/>
                  </w:rPr>
                  <w:t>10</w:t>
                </w:r>
                <w:r w:rsidR="001476BE">
                  <w:rPr>
                    <w:noProof/>
                    <w:webHidden/>
                  </w:rPr>
                  <w:fldChar w:fldCharType="end"/>
                </w:r>
              </w:hyperlink>
            </w:p>
            <w:p w14:paraId="038A6DA5" w14:textId="4A61BEDA" w:rsidR="001476BE" w:rsidRDefault="00000000">
              <w:pPr>
                <w:pStyle w:val="TOC2"/>
                <w:tabs>
                  <w:tab w:val="left" w:pos="720"/>
                </w:tabs>
                <w:rPr>
                  <w:rFonts w:eastAsiaTheme="minorEastAsia"/>
                  <w:noProof/>
                  <w:kern w:val="2"/>
                  <w:sz w:val="24"/>
                  <w:szCs w:val="24"/>
                  <w:lang w:eastAsia="en-AU"/>
                  <w14:ligatures w14:val="standardContextual"/>
                </w:rPr>
              </w:pPr>
              <w:hyperlink w:anchor="_Toc182833218" w:history="1">
                <w:r w:rsidR="001476BE" w:rsidRPr="0086453F">
                  <w:rPr>
                    <w:rStyle w:val="Hyperlink"/>
                    <w:noProof/>
                  </w:rPr>
                  <w:t>3.2</w:t>
                </w:r>
                <w:r w:rsidR="001476BE">
                  <w:rPr>
                    <w:rFonts w:eastAsiaTheme="minorEastAsia"/>
                    <w:noProof/>
                    <w:kern w:val="2"/>
                    <w:sz w:val="24"/>
                    <w:szCs w:val="24"/>
                    <w:lang w:eastAsia="en-AU"/>
                    <w14:ligatures w14:val="standardContextual"/>
                  </w:rPr>
                  <w:tab/>
                </w:r>
                <w:r w:rsidR="001476BE" w:rsidRPr="0086453F">
                  <w:rPr>
                    <w:rStyle w:val="Hyperlink"/>
                    <w:noProof/>
                  </w:rPr>
                  <w:t>Content and format of the EES</w:t>
                </w:r>
                <w:r w:rsidR="001476BE">
                  <w:rPr>
                    <w:noProof/>
                    <w:webHidden/>
                  </w:rPr>
                  <w:tab/>
                </w:r>
                <w:r w:rsidR="001476BE">
                  <w:rPr>
                    <w:noProof/>
                    <w:webHidden/>
                  </w:rPr>
                  <w:fldChar w:fldCharType="begin"/>
                </w:r>
                <w:r w:rsidR="001476BE">
                  <w:rPr>
                    <w:noProof/>
                    <w:webHidden/>
                  </w:rPr>
                  <w:instrText xml:space="preserve"> PAGEREF _Toc182833218 \h </w:instrText>
                </w:r>
                <w:r w:rsidR="001476BE">
                  <w:rPr>
                    <w:noProof/>
                    <w:webHidden/>
                  </w:rPr>
                </w:r>
                <w:r w:rsidR="001476BE">
                  <w:rPr>
                    <w:noProof/>
                    <w:webHidden/>
                  </w:rPr>
                  <w:fldChar w:fldCharType="separate"/>
                </w:r>
                <w:r w:rsidR="00D14880">
                  <w:rPr>
                    <w:noProof/>
                    <w:webHidden/>
                  </w:rPr>
                  <w:t>11</w:t>
                </w:r>
                <w:r w:rsidR="001476BE">
                  <w:rPr>
                    <w:noProof/>
                    <w:webHidden/>
                  </w:rPr>
                  <w:fldChar w:fldCharType="end"/>
                </w:r>
              </w:hyperlink>
            </w:p>
            <w:p w14:paraId="709CFE19" w14:textId="3371B1D1" w:rsidR="001476BE" w:rsidRDefault="00000000">
              <w:pPr>
                <w:pStyle w:val="TOC2"/>
                <w:tabs>
                  <w:tab w:val="left" w:pos="720"/>
                </w:tabs>
                <w:rPr>
                  <w:rFonts w:eastAsiaTheme="minorEastAsia"/>
                  <w:noProof/>
                  <w:kern w:val="2"/>
                  <w:sz w:val="24"/>
                  <w:szCs w:val="24"/>
                  <w:lang w:eastAsia="en-AU"/>
                  <w14:ligatures w14:val="standardContextual"/>
                </w:rPr>
              </w:pPr>
              <w:hyperlink w:anchor="_Toc182833219" w:history="1">
                <w:r w:rsidR="001476BE" w:rsidRPr="0086453F">
                  <w:rPr>
                    <w:rStyle w:val="Hyperlink"/>
                    <w:noProof/>
                  </w:rPr>
                  <w:t>3.3</w:t>
                </w:r>
                <w:r w:rsidR="001476BE">
                  <w:rPr>
                    <w:rFonts w:eastAsiaTheme="minorEastAsia"/>
                    <w:noProof/>
                    <w:kern w:val="2"/>
                    <w:sz w:val="24"/>
                    <w:szCs w:val="24"/>
                    <w:lang w:eastAsia="en-AU"/>
                    <w14:ligatures w14:val="standardContextual"/>
                  </w:rPr>
                  <w:tab/>
                </w:r>
                <w:r w:rsidR="001476BE" w:rsidRPr="0086453F">
                  <w:rPr>
                    <w:rStyle w:val="Hyperlink"/>
                    <w:noProof/>
                  </w:rPr>
                  <w:t>Applicable legislation, policies and strategies</w:t>
                </w:r>
                <w:r w:rsidR="001476BE">
                  <w:rPr>
                    <w:noProof/>
                    <w:webHidden/>
                  </w:rPr>
                  <w:tab/>
                </w:r>
                <w:r w:rsidR="001476BE">
                  <w:rPr>
                    <w:noProof/>
                    <w:webHidden/>
                  </w:rPr>
                  <w:fldChar w:fldCharType="begin"/>
                </w:r>
                <w:r w:rsidR="001476BE">
                  <w:rPr>
                    <w:noProof/>
                    <w:webHidden/>
                  </w:rPr>
                  <w:instrText xml:space="preserve"> PAGEREF _Toc182833219 \h </w:instrText>
                </w:r>
                <w:r w:rsidR="001476BE">
                  <w:rPr>
                    <w:noProof/>
                    <w:webHidden/>
                  </w:rPr>
                </w:r>
                <w:r w:rsidR="001476BE">
                  <w:rPr>
                    <w:noProof/>
                    <w:webHidden/>
                  </w:rPr>
                  <w:fldChar w:fldCharType="separate"/>
                </w:r>
                <w:r w:rsidR="00D14880">
                  <w:rPr>
                    <w:noProof/>
                    <w:webHidden/>
                  </w:rPr>
                  <w:t>12</w:t>
                </w:r>
                <w:r w:rsidR="001476BE">
                  <w:rPr>
                    <w:noProof/>
                    <w:webHidden/>
                  </w:rPr>
                  <w:fldChar w:fldCharType="end"/>
                </w:r>
              </w:hyperlink>
            </w:p>
            <w:p w14:paraId="51CD0265" w14:textId="29A3E9C1" w:rsidR="001476BE" w:rsidRDefault="00000000">
              <w:pPr>
                <w:pStyle w:val="TOC2"/>
                <w:tabs>
                  <w:tab w:val="left" w:pos="720"/>
                </w:tabs>
                <w:rPr>
                  <w:rFonts w:eastAsiaTheme="minorEastAsia"/>
                  <w:noProof/>
                  <w:kern w:val="2"/>
                  <w:sz w:val="24"/>
                  <w:szCs w:val="24"/>
                  <w:lang w:eastAsia="en-AU"/>
                  <w14:ligatures w14:val="standardContextual"/>
                </w:rPr>
              </w:pPr>
              <w:hyperlink w:anchor="_Toc182833220" w:history="1">
                <w:r w:rsidR="001476BE" w:rsidRPr="0086453F">
                  <w:rPr>
                    <w:rStyle w:val="Hyperlink"/>
                    <w:noProof/>
                  </w:rPr>
                  <w:t>3.4</w:t>
                </w:r>
                <w:r w:rsidR="001476BE">
                  <w:rPr>
                    <w:rFonts w:eastAsiaTheme="minorEastAsia"/>
                    <w:noProof/>
                    <w:kern w:val="2"/>
                    <w:sz w:val="24"/>
                    <w:szCs w:val="24"/>
                    <w:lang w:eastAsia="en-AU"/>
                    <w14:ligatures w14:val="standardContextual"/>
                  </w:rPr>
                  <w:tab/>
                </w:r>
                <w:r w:rsidR="001476BE" w:rsidRPr="0086453F">
                  <w:rPr>
                    <w:rStyle w:val="Hyperlink"/>
                    <w:noProof/>
                  </w:rPr>
                  <w:t>Project description and rationale</w:t>
                </w:r>
                <w:r w:rsidR="001476BE">
                  <w:rPr>
                    <w:noProof/>
                    <w:webHidden/>
                  </w:rPr>
                  <w:tab/>
                </w:r>
                <w:r w:rsidR="001476BE">
                  <w:rPr>
                    <w:noProof/>
                    <w:webHidden/>
                  </w:rPr>
                  <w:fldChar w:fldCharType="begin"/>
                </w:r>
                <w:r w:rsidR="001476BE">
                  <w:rPr>
                    <w:noProof/>
                    <w:webHidden/>
                  </w:rPr>
                  <w:instrText xml:space="preserve"> PAGEREF _Toc182833220 \h </w:instrText>
                </w:r>
                <w:r w:rsidR="001476BE">
                  <w:rPr>
                    <w:noProof/>
                    <w:webHidden/>
                  </w:rPr>
                </w:r>
                <w:r w:rsidR="001476BE">
                  <w:rPr>
                    <w:noProof/>
                    <w:webHidden/>
                  </w:rPr>
                  <w:fldChar w:fldCharType="separate"/>
                </w:r>
                <w:r w:rsidR="00D14880">
                  <w:rPr>
                    <w:noProof/>
                    <w:webHidden/>
                  </w:rPr>
                  <w:t>12</w:t>
                </w:r>
                <w:r w:rsidR="001476BE">
                  <w:rPr>
                    <w:noProof/>
                    <w:webHidden/>
                  </w:rPr>
                  <w:fldChar w:fldCharType="end"/>
                </w:r>
              </w:hyperlink>
            </w:p>
            <w:p w14:paraId="40E1BA47" w14:textId="370D33EF" w:rsidR="001476BE" w:rsidRDefault="00000000">
              <w:pPr>
                <w:pStyle w:val="TOC2"/>
                <w:tabs>
                  <w:tab w:val="left" w:pos="720"/>
                </w:tabs>
                <w:rPr>
                  <w:rFonts w:eastAsiaTheme="minorEastAsia"/>
                  <w:noProof/>
                  <w:kern w:val="2"/>
                  <w:sz w:val="24"/>
                  <w:szCs w:val="24"/>
                  <w:lang w:eastAsia="en-AU"/>
                  <w14:ligatures w14:val="standardContextual"/>
                </w:rPr>
              </w:pPr>
              <w:hyperlink w:anchor="_Toc182833221" w:history="1">
                <w:r w:rsidR="001476BE" w:rsidRPr="0086453F">
                  <w:rPr>
                    <w:rStyle w:val="Hyperlink"/>
                    <w:noProof/>
                  </w:rPr>
                  <w:t>3.5</w:t>
                </w:r>
                <w:r w:rsidR="001476BE">
                  <w:rPr>
                    <w:rFonts w:eastAsiaTheme="minorEastAsia"/>
                    <w:noProof/>
                    <w:kern w:val="2"/>
                    <w:sz w:val="24"/>
                    <w:szCs w:val="24"/>
                    <w:lang w:eastAsia="en-AU"/>
                    <w14:ligatures w14:val="standardContextual"/>
                  </w:rPr>
                  <w:tab/>
                </w:r>
                <w:r w:rsidR="001476BE" w:rsidRPr="0086453F">
                  <w:rPr>
                    <w:rStyle w:val="Hyperlink"/>
                    <w:noProof/>
                  </w:rPr>
                  <w:t>Project development and alternatives</w:t>
                </w:r>
                <w:r w:rsidR="001476BE">
                  <w:rPr>
                    <w:noProof/>
                    <w:webHidden/>
                  </w:rPr>
                  <w:tab/>
                </w:r>
                <w:r w:rsidR="001476BE">
                  <w:rPr>
                    <w:noProof/>
                    <w:webHidden/>
                  </w:rPr>
                  <w:fldChar w:fldCharType="begin"/>
                </w:r>
                <w:r w:rsidR="001476BE">
                  <w:rPr>
                    <w:noProof/>
                    <w:webHidden/>
                  </w:rPr>
                  <w:instrText xml:space="preserve"> PAGEREF _Toc182833221 \h </w:instrText>
                </w:r>
                <w:r w:rsidR="001476BE">
                  <w:rPr>
                    <w:noProof/>
                    <w:webHidden/>
                  </w:rPr>
                </w:r>
                <w:r w:rsidR="001476BE">
                  <w:rPr>
                    <w:noProof/>
                    <w:webHidden/>
                  </w:rPr>
                  <w:fldChar w:fldCharType="separate"/>
                </w:r>
                <w:r w:rsidR="00D14880">
                  <w:rPr>
                    <w:noProof/>
                    <w:webHidden/>
                  </w:rPr>
                  <w:t>13</w:t>
                </w:r>
                <w:r w:rsidR="001476BE">
                  <w:rPr>
                    <w:noProof/>
                    <w:webHidden/>
                  </w:rPr>
                  <w:fldChar w:fldCharType="end"/>
                </w:r>
              </w:hyperlink>
            </w:p>
            <w:p w14:paraId="2EB40A9D" w14:textId="5F1B9007" w:rsidR="001476BE" w:rsidRDefault="00000000">
              <w:pPr>
                <w:pStyle w:val="TOC2"/>
                <w:tabs>
                  <w:tab w:val="left" w:pos="720"/>
                </w:tabs>
                <w:rPr>
                  <w:rFonts w:eastAsiaTheme="minorEastAsia"/>
                  <w:noProof/>
                  <w:kern w:val="2"/>
                  <w:sz w:val="24"/>
                  <w:szCs w:val="24"/>
                  <w:lang w:eastAsia="en-AU"/>
                  <w14:ligatures w14:val="standardContextual"/>
                </w:rPr>
              </w:pPr>
              <w:hyperlink w:anchor="_Toc182833222" w:history="1">
                <w:r w:rsidR="001476BE" w:rsidRPr="0086453F">
                  <w:rPr>
                    <w:rStyle w:val="Hyperlink"/>
                    <w:noProof/>
                  </w:rPr>
                  <w:t>3.6</w:t>
                </w:r>
                <w:r w:rsidR="001476BE">
                  <w:rPr>
                    <w:rFonts w:eastAsiaTheme="minorEastAsia"/>
                    <w:noProof/>
                    <w:kern w:val="2"/>
                    <w:sz w:val="24"/>
                    <w:szCs w:val="24"/>
                    <w:lang w:eastAsia="en-AU"/>
                    <w14:ligatures w14:val="standardContextual"/>
                  </w:rPr>
                  <w:tab/>
                </w:r>
                <w:r w:rsidR="001476BE" w:rsidRPr="0086453F">
                  <w:rPr>
                    <w:rStyle w:val="Hyperlink"/>
                    <w:noProof/>
                  </w:rPr>
                  <w:t>Environmental management framework</w:t>
                </w:r>
                <w:r w:rsidR="001476BE">
                  <w:rPr>
                    <w:noProof/>
                    <w:webHidden/>
                  </w:rPr>
                  <w:tab/>
                </w:r>
                <w:r w:rsidR="001476BE">
                  <w:rPr>
                    <w:noProof/>
                    <w:webHidden/>
                  </w:rPr>
                  <w:fldChar w:fldCharType="begin"/>
                </w:r>
                <w:r w:rsidR="001476BE">
                  <w:rPr>
                    <w:noProof/>
                    <w:webHidden/>
                  </w:rPr>
                  <w:instrText xml:space="preserve"> PAGEREF _Toc182833222 \h </w:instrText>
                </w:r>
                <w:r w:rsidR="001476BE">
                  <w:rPr>
                    <w:noProof/>
                    <w:webHidden/>
                  </w:rPr>
                </w:r>
                <w:r w:rsidR="001476BE">
                  <w:rPr>
                    <w:noProof/>
                    <w:webHidden/>
                  </w:rPr>
                  <w:fldChar w:fldCharType="separate"/>
                </w:r>
                <w:r w:rsidR="00D14880">
                  <w:rPr>
                    <w:noProof/>
                    <w:webHidden/>
                  </w:rPr>
                  <w:t>14</w:t>
                </w:r>
                <w:r w:rsidR="001476BE">
                  <w:rPr>
                    <w:noProof/>
                    <w:webHidden/>
                  </w:rPr>
                  <w:fldChar w:fldCharType="end"/>
                </w:r>
              </w:hyperlink>
            </w:p>
            <w:p w14:paraId="4C07F430" w14:textId="4363773D" w:rsidR="001476BE" w:rsidRDefault="00000000">
              <w:pPr>
                <w:pStyle w:val="TOC1"/>
                <w:tabs>
                  <w:tab w:val="left" w:pos="720"/>
                </w:tabs>
                <w:rPr>
                  <w:rFonts w:eastAsiaTheme="minorEastAsia"/>
                  <w:b w:val="0"/>
                  <w:noProof/>
                  <w:kern w:val="2"/>
                  <w:sz w:val="24"/>
                  <w:szCs w:val="24"/>
                  <w:lang w:eastAsia="en-AU"/>
                  <w14:ligatures w14:val="standardContextual"/>
                </w:rPr>
              </w:pPr>
              <w:hyperlink w:anchor="_Toc182833223" w:history="1">
                <w:r w:rsidR="001476BE" w:rsidRPr="0086453F">
                  <w:rPr>
                    <w:rStyle w:val="Hyperlink"/>
                    <w:noProof/>
                  </w:rPr>
                  <w:t>4</w:t>
                </w:r>
                <w:r w:rsidR="001476BE">
                  <w:rPr>
                    <w:rFonts w:eastAsiaTheme="minorEastAsia"/>
                    <w:b w:val="0"/>
                    <w:noProof/>
                    <w:kern w:val="2"/>
                    <w:sz w:val="24"/>
                    <w:szCs w:val="24"/>
                    <w:lang w:eastAsia="en-AU"/>
                    <w14:ligatures w14:val="standardContextual"/>
                  </w:rPr>
                  <w:tab/>
                </w:r>
                <w:r w:rsidR="001476BE" w:rsidRPr="0086453F">
                  <w:rPr>
                    <w:rStyle w:val="Hyperlink"/>
                    <w:noProof/>
                  </w:rPr>
                  <w:t>Assessment of specific environmental effects</w:t>
                </w:r>
                <w:r w:rsidR="001476BE">
                  <w:rPr>
                    <w:noProof/>
                    <w:webHidden/>
                  </w:rPr>
                  <w:tab/>
                </w:r>
                <w:r w:rsidR="001476BE">
                  <w:rPr>
                    <w:noProof/>
                    <w:webHidden/>
                  </w:rPr>
                  <w:fldChar w:fldCharType="begin"/>
                </w:r>
                <w:r w:rsidR="001476BE">
                  <w:rPr>
                    <w:noProof/>
                    <w:webHidden/>
                  </w:rPr>
                  <w:instrText xml:space="preserve"> PAGEREF _Toc182833223 \h </w:instrText>
                </w:r>
                <w:r w:rsidR="001476BE">
                  <w:rPr>
                    <w:noProof/>
                    <w:webHidden/>
                  </w:rPr>
                </w:r>
                <w:r w:rsidR="001476BE">
                  <w:rPr>
                    <w:noProof/>
                    <w:webHidden/>
                  </w:rPr>
                  <w:fldChar w:fldCharType="separate"/>
                </w:r>
                <w:r w:rsidR="00D14880">
                  <w:rPr>
                    <w:noProof/>
                    <w:webHidden/>
                  </w:rPr>
                  <w:t>15</w:t>
                </w:r>
                <w:r w:rsidR="001476BE">
                  <w:rPr>
                    <w:noProof/>
                    <w:webHidden/>
                  </w:rPr>
                  <w:fldChar w:fldCharType="end"/>
                </w:r>
              </w:hyperlink>
            </w:p>
            <w:p w14:paraId="682FB665" w14:textId="729C5A42" w:rsidR="001476BE" w:rsidRDefault="00000000">
              <w:pPr>
                <w:pStyle w:val="TOC2"/>
                <w:tabs>
                  <w:tab w:val="left" w:pos="720"/>
                </w:tabs>
                <w:rPr>
                  <w:rFonts w:eastAsiaTheme="minorEastAsia"/>
                  <w:noProof/>
                  <w:kern w:val="2"/>
                  <w:sz w:val="24"/>
                  <w:szCs w:val="24"/>
                  <w:lang w:eastAsia="en-AU"/>
                  <w14:ligatures w14:val="standardContextual"/>
                </w:rPr>
              </w:pPr>
              <w:hyperlink w:anchor="_Toc182833224" w:history="1">
                <w:r w:rsidR="001476BE" w:rsidRPr="0086453F">
                  <w:rPr>
                    <w:rStyle w:val="Hyperlink"/>
                    <w:noProof/>
                  </w:rPr>
                  <w:t>4.1</w:t>
                </w:r>
                <w:r w:rsidR="001476BE">
                  <w:rPr>
                    <w:rFonts w:eastAsiaTheme="minorEastAsia"/>
                    <w:noProof/>
                    <w:kern w:val="2"/>
                    <w:sz w:val="24"/>
                    <w:szCs w:val="24"/>
                    <w:lang w:eastAsia="en-AU"/>
                    <w14:ligatures w14:val="standardContextual"/>
                  </w:rPr>
                  <w:tab/>
                </w:r>
                <w:r w:rsidR="001476BE" w:rsidRPr="0086453F">
                  <w:rPr>
                    <w:rStyle w:val="Hyperlink"/>
                    <w:noProof/>
                  </w:rPr>
                  <w:t>Risk-based approach</w:t>
                </w:r>
                <w:r w:rsidR="001476BE">
                  <w:rPr>
                    <w:noProof/>
                    <w:webHidden/>
                  </w:rPr>
                  <w:tab/>
                </w:r>
                <w:r w:rsidR="001476BE">
                  <w:rPr>
                    <w:noProof/>
                    <w:webHidden/>
                  </w:rPr>
                  <w:fldChar w:fldCharType="begin"/>
                </w:r>
                <w:r w:rsidR="001476BE">
                  <w:rPr>
                    <w:noProof/>
                    <w:webHidden/>
                  </w:rPr>
                  <w:instrText xml:space="preserve"> PAGEREF _Toc182833224 \h </w:instrText>
                </w:r>
                <w:r w:rsidR="001476BE">
                  <w:rPr>
                    <w:noProof/>
                    <w:webHidden/>
                  </w:rPr>
                </w:r>
                <w:r w:rsidR="001476BE">
                  <w:rPr>
                    <w:noProof/>
                    <w:webHidden/>
                  </w:rPr>
                  <w:fldChar w:fldCharType="separate"/>
                </w:r>
                <w:r w:rsidR="00D14880">
                  <w:rPr>
                    <w:noProof/>
                    <w:webHidden/>
                  </w:rPr>
                  <w:t>15</w:t>
                </w:r>
                <w:r w:rsidR="001476BE">
                  <w:rPr>
                    <w:noProof/>
                    <w:webHidden/>
                  </w:rPr>
                  <w:fldChar w:fldCharType="end"/>
                </w:r>
              </w:hyperlink>
            </w:p>
            <w:p w14:paraId="09751C2F" w14:textId="2A21E5CF" w:rsidR="001476BE" w:rsidRDefault="00000000">
              <w:pPr>
                <w:pStyle w:val="TOC2"/>
                <w:tabs>
                  <w:tab w:val="left" w:pos="720"/>
                </w:tabs>
                <w:rPr>
                  <w:rFonts w:eastAsiaTheme="minorEastAsia"/>
                  <w:noProof/>
                  <w:kern w:val="2"/>
                  <w:sz w:val="24"/>
                  <w:szCs w:val="24"/>
                  <w:lang w:eastAsia="en-AU"/>
                  <w14:ligatures w14:val="standardContextual"/>
                </w:rPr>
              </w:pPr>
              <w:hyperlink w:anchor="_Toc182833225" w:history="1">
                <w:r w:rsidR="001476BE" w:rsidRPr="0086453F">
                  <w:rPr>
                    <w:rStyle w:val="Hyperlink"/>
                    <w:noProof/>
                  </w:rPr>
                  <w:t>4.2</w:t>
                </w:r>
                <w:r w:rsidR="001476BE">
                  <w:rPr>
                    <w:rFonts w:eastAsiaTheme="minorEastAsia"/>
                    <w:noProof/>
                    <w:kern w:val="2"/>
                    <w:sz w:val="24"/>
                    <w:szCs w:val="24"/>
                    <w:lang w:eastAsia="en-AU"/>
                    <w14:ligatures w14:val="standardContextual"/>
                  </w:rPr>
                  <w:tab/>
                </w:r>
                <w:r w:rsidR="001476BE" w:rsidRPr="0086453F">
                  <w:rPr>
                    <w:rStyle w:val="Hyperlink"/>
                    <w:noProof/>
                  </w:rPr>
                  <w:t>Biodiversity and habitat</w:t>
                </w:r>
                <w:r w:rsidR="001476BE">
                  <w:rPr>
                    <w:noProof/>
                    <w:webHidden/>
                  </w:rPr>
                  <w:tab/>
                </w:r>
                <w:r w:rsidR="001476BE">
                  <w:rPr>
                    <w:noProof/>
                    <w:webHidden/>
                  </w:rPr>
                  <w:fldChar w:fldCharType="begin"/>
                </w:r>
                <w:r w:rsidR="001476BE">
                  <w:rPr>
                    <w:noProof/>
                    <w:webHidden/>
                  </w:rPr>
                  <w:instrText xml:space="preserve"> PAGEREF _Toc182833225 \h </w:instrText>
                </w:r>
                <w:r w:rsidR="001476BE">
                  <w:rPr>
                    <w:noProof/>
                    <w:webHidden/>
                  </w:rPr>
                </w:r>
                <w:r w:rsidR="001476BE">
                  <w:rPr>
                    <w:noProof/>
                    <w:webHidden/>
                  </w:rPr>
                  <w:fldChar w:fldCharType="separate"/>
                </w:r>
                <w:r w:rsidR="00D14880">
                  <w:rPr>
                    <w:noProof/>
                    <w:webHidden/>
                  </w:rPr>
                  <w:t>16</w:t>
                </w:r>
                <w:r w:rsidR="001476BE">
                  <w:rPr>
                    <w:noProof/>
                    <w:webHidden/>
                  </w:rPr>
                  <w:fldChar w:fldCharType="end"/>
                </w:r>
              </w:hyperlink>
            </w:p>
            <w:p w14:paraId="24E1E340" w14:textId="571EA800" w:rsidR="001476BE" w:rsidRDefault="00000000">
              <w:pPr>
                <w:pStyle w:val="TOC2"/>
                <w:tabs>
                  <w:tab w:val="left" w:pos="720"/>
                </w:tabs>
                <w:rPr>
                  <w:rFonts w:eastAsiaTheme="minorEastAsia"/>
                  <w:noProof/>
                  <w:kern w:val="2"/>
                  <w:sz w:val="24"/>
                  <w:szCs w:val="24"/>
                  <w:lang w:eastAsia="en-AU"/>
                  <w14:ligatures w14:val="standardContextual"/>
                </w:rPr>
              </w:pPr>
              <w:hyperlink w:anchor="_Toc182833227" w:history="1">
                <w:r w:rsidR="001476BE" w:rsidRPr="0086453F">
                  <w:rPr>
                    <w:rStyle w:val="Hyperlink"/>
                    <w:noProof/>
                  </w:rPr>
                  <w:t>4.3</w:t>
                </w:r>
                <w:r w:rsidR="001476BE">
                  <w:rPr>
                    <w:rFonts w:eastAsiaTheme="minorEastAsia"/>
                    <w:noProof/>
                    <w:kern w:val="2"/>
                    <w:sz w:val="24"/>
                    <w:szCs w:val="24"/>
                    <w:lang w:eastAsia="en-AU"/>
                    <w14:ligatures w14:val="standardContextual"/>
                  </w:rPr>
                  <w:tab/>
                </w:r>
                <w:r w:rsidR="001476BE" w:rsidRPr="0086453F">
                  <w:rPr>
                    <w:rStyle w:val="Hyperlink"/>
                    <w:noProof/>
                  </w:rPr>
                  <w:t>Aboriginal cultural heritage</w:t>
                </w:r>
                <w:r w:rsidR="001476BE">
                  <w:rPr>
                    <w:noProof/>
                    <w:webHidden/>
                  </w:rPr>
                  <w:tab/>
                </w:r>
                <w:r w:rsidR="001476BE">
                  <w:rPr>
                    <w:noProof/>
                    <w:webHidden/>
                  </w:rPr>
                  <w:fldChar w:fldCharType="begin"/>
                </w:r>
                <w:r w:rsidR="001476BE">
                  <w:rPr>
                    <w:noProof/>
                    <w:webHidden/>
                  </w:rPr>
                  <w:instrText xml:space="preserve"> PAGEREF _Toc182833227 \h </w:instrText>
                </w:r>
                <w:r w:rsidR="001476BE">
                  <w:rPr>
                    <w:noProof/>
                    <w:webHidden/>
                  </w:rPr>
                </w:r>
                <w:r w:rsidR="001476BE">
                  <w:rPr>
                    <w:noProof/>
                    <w:webHidden/>
                  </w:rPr>
                  <w:fldChar w:fldCharType="separate"/>
                </w:r>
                <w:r w:rsidR="00D14880">
                  <w:rPr>
                    <w:noProof/>
                    <w:webHidden/>
                  </w:rPr>
                  <w:t>17</w:t>
                </w:r>
                <w:r w:rsidR="001476BE">
                  <w:rPr>
                    <w:noProof/>
                    <w:webHidden/>
                  </w:rPr>
                  <w:fldChar w:fldCharType="end"/>
                </w:r>
              </w:hyperlink>
            </w:p>
            <w:p w14:paraId="5D7111B7" w14:textId="40D38956" w:rsidR="001476BE" w:rsidRDefault="00000000">
              <w:pPr>
                <w:pStyle w:val="TOC2"/>
                <w:tabs>
                  <w:tab w:val="left" w:pos="720"/>
                </w:tabs>
                <w:rPr>
                  <w:rFonts w:eastAsiaTheme="minorEastAsia"/>
                  <w:noProof/>
                  <w:kern w:val="2"/>
                  <w:sz w:val="24"/>
                  <w:szCs w:val="24"/>
                  <w:lang w:eastAsia="en-AU"/>
                  <w14:ligatures w14:val="standardContextual"/>
                </w:rPr>
              </w:pPr>
              <w:hyperlink w:anchor="_Toc182833229" w:history="1">
                <w:r w:rsidR="001476BE" w:rsidRPr="0086453F">
                  <w:rPr>
                    <w:rStyle w:val="Hyperlink"/>
                    <w:noProof/>
                  </w:rPr>
                  <w:t>4.4</w:t>
                </w:r>
                <w:r w:rsidR="001476BE">
                  <w:rPr>
                    <w:rFonts w:eastAsiaTheme="minorEastAsia"/>
                    <w:noProof/>
                    <w:kern w:val="2"/>
                    <w:sz w:val="24"/>
                    <w:szCs w:val="24"/>
                    <w:lang w:eastAsia="en-AU"/>
                    <w14:ligatures w14:val="standardContextual"/>
                  </w:rPr>
                  <w:tab/>
                </w:r>
                <w:r w:rsidR="001476BE" w:rsidRPr="0086453F">
                  <w:rPr>
                    <w:rStyle w:val="Hyperlink"/>
                    <w:noProof/>
                  </w:rPr>
                  <w:t>Land use and socioeconomic</w:t>
                </w:r>
                <w:r w:rsidR="001476BE">
                  <w:rPr>
                    <w:noProof/>
                    <w:webHidden/>
                  </w:rPr>
                  <w:tab/>
                </w:r>
                <w:r w:rsidR="001476BE">
                  <w:rPr>
                    <w:noProof/>
                    <w:webHidden/>
                  </w:rPr>
                  <w:fldChar w:fldCharType="begin"/>
                </w:r>
                <w:r w:rsidR="001476BE">
                  <w:rPr>
                    <w:noProof/>
                    <w:webHidden/>
                  </w:rPr>
                  <w:instrText xml:space="preserve"> PAGEREF _Toc182833229 \h </w:instrText>
                </w:r>
                <w:r w:rsidR="001476BE">
                  <w:rPr>
                    <w:noProof/>
                    <w:webHidden/>
                  </w:rPr>
                </w:r>
                <w:r w:rsidR="001476BE">
                  <w:rPr>
                    <w:noProof/>
                    <w:webHidden/>
                  </w:rPr>
                  <w:fldChar w:fldCharType="separate"/>
                </w:r>
                <w:r w:rsidR="00D14880">
                  <w:rPr>
                    <w:noProof/>
                    <w:webHidden/>
                  </w:rPr>
                  <w:t>17</w:t>
                </w:r>
                <w:r w:rsidR="001476BE">
                  <w:rPr>
                    <w:noProof/>
                    <w:webHidden/>
                  </w:rPr>
                  <w:fldChar w:fldCharType="end"/>
                </w:r>
              </w:hyperlink>
            </w:p>
            <w:p w14:paraId="7D8DF320" w14:textId="4DDE346D" w:rsidR="001476BE" w:rsidRDefault="00000000">
              <w:pPr>
                <w:pStyle w:val="TOC2"/>
                <w:tabs>
                  <w:tab w:val="left" w:pos="720"/>
                </w:tabs>
                <w:rPr>
                  <w:rFonts w:eastAsiaTheme="minorEastAsia"/>
                  <w:noProof/>
                  <w:kern w:val="2"/>
                  <w:sz w:val="24"/>
                  <w:szCs w:val="24"/>
                  <w:lang w:eastAsia="en-AU"/>
                  <w14:ligatures w14:val="standardContextual"/>
                </w:rPr>
              </w:pPr>
              <w:hyperlink w:anchor="_Toc182833231" w:history="1">
                <w:r w:rsidR="001476BE" w:rsidRPr="0086453F">
                  <w:rPr>
                    <w:rStyle w:val="Hyperlink"/>
                    <w:noProof/>
                  </w:rPr>
                  <w:t>4.5</w:t>
                </w:r>
                <w:r w:rsidR="001476BE">
                  <w:rPr>
                    <w:rFonts w:eastAsiaTheme="minorEastAsia"/>
                    <w:noProof/>
                    <w:kern w:val="2"/>
                    <w:sz w:val="24"/>
                    <w:szCs w:val="24"/>
                    <w:lang w:eastAsia="en-AU"/>
                    <w14:ligatures w14:val="standardContextual"/>
                  </w:rPr>
                  <w:tab/>
                </w:r>
                <w:r w:rsidR="001476BE" w:rsidRPr="0086453F">
                  <w:rPr>
                    <w:rStyle w:val="Hyperlink"/>
                    <w:noProof/>
                  </w:rPr>
                  <w:t>Historic heritage</w:t>
                </w:r>
                <w:r w:rsidR="001476BE">
                  <w:rPr>
                    <w:noProof/>
                    <w:webHidden/>
                  </w:rPr>
                  <w:tab/>
                </w:r>
                <w:r w:rsidR="001476BE">
                  <w:rPr>
                    <w:noProof/>
                    <w:webHidden/>
                  </w:rPr>
                  <w:fldChar w:fldCharType="begin"/>
                </w:r>
                <w:r w:rsidR="001476BE">
                  <w:rPr>
                    <w:noProof/>
                    <w:webHidden/>
                  </w:rPr>
                  <w:instrText xml:space="preserve"> PAGEREF _Toc182833231 \h </w:instrText>
                </w:r>
                <w:r w:rsidR="001476BE">
                  <w:rPr>
                    <w:noProof/>
                    <w:webHidden/>
                  </w:rPr>
                </w:r>
                <w:r w:rsidR="001476BE">
                  <w:rPr>
                    <w:noProof/>
                    <w:webHidden/>
                  </w:rPr>
                  <w:fldChar w:fldCharType="separate"/>
                </w:r>
                <w:r w:rsidR="00D14880">
                  <w:rPr>
                    <w:noProof/>
                    <w:webHidden/>
                  </w:rPr>
                  <w:t>18</w:t>
                </w:r>
                <w:r w:rsidR="001476BE">
                  <w:rPr>
                    <w:noProof/>
                    <w:webHidden/>
                  </w:rPr>
                  <w:fldChar w:fldCharType="end"/>
                </w:r>
              </w:hyperlink>
            </w:p>
            <w:p w14:paraId="40BD367D" w14:textId="08237DF9" w:rsidR="001476BE" w:rsidRDefault="00000000">
              <w:pPr>
                <w:pStyle w:val="TOC2"/>
                <w:tabs>
                  <w:tab w:val="left" w:pos="720"/>
                </w:tabs>
                <w:rPr>
                  <w:rFonts w:eastAsiaTheme="minorEastAsia"/>
                  <w:noProof/>
                  <w:kern w:val="2"/>
                  <w:sz w:val="24"/>
                  <w:szCs w:val="24"/>
                  <w:lang w:eastAsia="en-AU"/>
                  <w14:ligatures w14:val="standardContextual"/>
                </w:rPr>
              </w:pPr>
              <w:hyperlink w:anchor="_Toc182833233" w:history="1">
                <w:r w:rsidR="001476BE" w:rsidRPr="0086453F">
                  <w:rPr>
                    <w:rStyle w:val="Hyperlink"/>
                    <w:noProof/>
                  </w:rPr>
                  <w:t>4.6</w:t>
                </w:r>
                <w:r w:rsidR="001476BE">
                  <w:rPr>
                    <w:rFonts w:eastAsiaTheme="minorEastAsia"/>
                    <w:noProof/>
                    <w:kern w:val="2"/>
                    <w:sz w:val="24"/>
                    <w:szCs w:val="24"/>
                    <w:lang w:eastAsia="en-AU"/>
                    <w14:ligatures w14:val="standardContextual"/>
                  </w:rPr>
                  <w:tab/>
                </w:r>
                <w:r w:rsidR="001476BE" w:rsidRPr="0086453F">
                  <w:rPr>
                    <w:rStyle w:val="Hyperlink"/>
                    <w:noProof/>
                  </w:rPr>
                  <w:t>Landscape and visual</w:t>
                </w:r>
                <w:r w:rsidR="001476BE">
                  <w:rPr>
                    <w:noProof/>
                    <w:webHidden/>
                  </w:rPr>
                  <w:tab/>
                </w:r>
                <w:r w:rsidR="001476BE">
                  <w:rPr>
                    <w:noProof/>
                    <w:webHidden/>
                  </w:rPr>
                  <w:fldChar w:fldCharType="begin"/>
                </w:r>
                <w:r w:rsidR="001476BE">
                  <w:rPr>
                    <w:noProof/>
                    <w:webHidden/>
                  </w:rPr>
                  <w:instrText xml:space="preserve"> PAGEREF _Toc182833233 \h </w:instrText>
                </w:r>
                <w:r w:rsidR="001476BE">
                  <w:rPr>
                    <w:noProof/>
                    <w:webHidden/>
                  </w:rPr>
                </w:r>
                <w:r w:rsidR="001476BE">
                  <w:rPr>
                    <w:noProof/>
                    <w:webHidden/>
                  </w:rPr>
                  <w:fldChar w:fldCharType="separate"/>
                </w:r>
                <w:r w:rsidR="00D14880">
                  <w:rPr>
                    <w:noProof/>
                    <w:webHidden/>
                  </w:rPr>
                  <w:t>18</w:t>
                </w:r>
                <w:r w:rsidR="001476BE">
                  <w:rPr>
                    <w:noProof/>
                    <w:webHidden/>
                  </w:rPr>
                  <w:fldChar w:fldCharType="end"/>
                </w:r>
              </w:hyperlink>
            </w:p>
            <w:p w14:paraId="765A0190" w14:textId="3448A948" w:rsidR="001476BE" w:rsidRDefault="00000000">
              <w:pPr>
                <w:pStyle w:val="TOC2"/>
                <w:tabs>
                  <w:tab w:val="left" w:pos="720"/>
                </w:tabs>
                <w:rPr>
                  <w:rFonts w:eastAsiaTheme="minorEastAsia"/>
                  <w:noProof/>
                  <w:kern w:val="2"/>
                  <w:sz w:val="24"/>
                  <w:szCs w:val="24"/>
                  <w:lang w:eastAsia="en-AU"/>
                  <w14:ligatures w14:val="standardContextual"/>
                </w:rPr>
              </w:pPr>
              <w:hyperlink w:anchor="_Toc182833235" w:history="1">
                <w:r w:rsidR="001476BE" w:rsidRPr="0086453F">
                  <w:rPr>
                    <w:rStyle w:val="Hyperlink"/>
                    <w:noProof/>
                  </w:rPr>
                  <w:t>4.7</w:t>
                </w:r>
                <w:r w:rsidR="001476BE">
                  <w:rPr>
                    <w:rFonts w:eastAsiaTheme="minorEastAsia"/>
                    <w:noProof/>
                    <w:kern w:val="2"/>
                    <w:sz w:val="24"/>
                    <w:szCs w:val="24"/>
                    <w:lang w:eastAsia="en-AU"/>
                    <w14:ligatures w14:val="standardContextual"/>
                  </w:rPr>
                  <w:tab/>
                </w:r>
                <w:r w:rsidR="001476BE" w:rsidRPr="0086453F">
                  <w:rPr>
                    <w:rStyle w:val="Hyperlink"/>
                    <w:noProof/>
                  </w:rPr>
                  <w:t>Greenhouse gas emissions and climate change</w:t>
                </w:r>
                <w:r w:rsidR="001476BE">
                  <w:rPr>
                    <w:noProof/>
                    <w:webHidden/>
                  </w:rPr>
                  <w:tab/>
                </w:r>
                <w:r w:rsidR="001476BE">
                  <w:rPr>
                    <w:noProof/>
                    <w:webHidden/>
                  </w:rPr>
                  <w:fldChar w:fldCharType="begin"/>
                </w:r>
                <w:r w:rsidR="001476BE">
                  <w:rPr>
                    <w:noProof/>
                    <w:webHidden/>
                  </w:rPr>
                  <w:instrText xml:space="preserve"> PAGEREF _Toc182833235 \h </w:instrText>
                </w:r>
                <w:r w:rsidR="001476BE">
                  <w:rPr>
                    <w:noProof/>
                    <w:webHidden/>
                  </w:rPr>
                </w:r>
                <w:r w:rsidR="001476BE">
                  <w:rPr>
                    <w:noProof/>
                    <w:webHidden/>
                  </w:rPr>
                  <w:fldChar w:fldCharType="separate"/>
                </w:r>
                <w:r w:rsidR="00D14880">
                  <w:rPr>
                    <w:noProof/>
                    <w:webHidden/>
                  </w:rPr>
                  <w:t>19</w:t>
                </w:r>
                <w:r w:rsidR="001476BE">
                  <w:rPr>
                    <w:noProof/>
                    <w:webHidden/>
                  </w:rPr>
                  <w:fldChar w:fldCharType="end"/>
                </w:r>
              </w:hyperlink>
            </w:p>
            <w:p w14:paraId="376F025C" w14:textId="1E8FAA51" w:rsidR="001476BE" w:rsidRDefault="00000000">
              <w:pPr>
                <w:pStyle w:val="TOC2"/>
                <w:tabs>
                  <w:tab w:val="left" w:pos="720"/>
                </w:tabs>
                <w:rPr>
                  <w:rFonts w:eastAsiaTheme="minorEastAsia"/>
                  <w:noProof/>
                  <w:kern w:val="2"/>
                  <w:sz w:val="24"/>
                  <w:szCs w:val="24"/>
                  <w:lang w:eastAsia="en-AU"/>
                  <w14:ligatures w14:val="standardContextual"/>
                </w:rPr>
              </w:pPr>
              <w:hyperlink w:anchor="_Toc182833237" w:history="1">
                <w:r w:rsidR="001476BE" w:rsidRPr="0086453F">
                  <w:rPr>
                    <w:rStyle w:val="Hyperlink"/>
                    <w:noProof/>
                  </w:rPr>
                  <w:t>4.8</w:t>
                </w:r>
                <w:r w:rsidR="001476BE">
                  <w:rPr>
                    <w:rFonts w:eastAsiaTheme="minorEastAsia"/>
                    <w:noProof/>
                    <w:kern w:val="2"/>
                    <w:sz w:val="24"/>
                    <w:szCs w:val="24"/>
                    <w:lang w:eastAsia="en-AU"/>
                    <w14:ligatures w14:val="standardContextual"/>
                  </w:rPr>
                  <w:tab/>
                </w:r>
                <w:r w:rsidR="001476BE" w:rsidRPr="0086453F">
                  <w:rPr>
                    <w:rStyle w:val="Hyperlink"/>
                    <w:noProof/>
                  </w:rPr>
                  <w:t>Catchment values and hydrology</w:t>
                </w:r>
                <w:r w:rsidR="001476BE">
                  <w:rPr>
                    <w:noProof/>
                    <w:webHidden/>
                  </w:rPr>
                  <w:tab/>
                </w:r>
                <w:r w:rsidR="001476BE">
                  <w:rPr>
                    <w:noProof/>
                    <w:webHidden/>
                  </w:rPr>
                  <w:fldChar w:fldCharType="begin"/>
                </w:r>
                <w:r w:rsidR="001476BE">
                  <w:rPr>
                    <w:noProof/>
                    <w:webHidden/>
                  </w:rPr>
                  <w:instrText xml:space="preserve"> PAGEREF _Toc182833237 \h </w:instrText>
                </w:r>
                <w:r w:rsidR="001476BE">
                  <w:rPr>
                    <w:noProof/>
                    <w:webHidden/>
                  </w:rPr>
                </w:r>
                <w:r w:rsidR="001476BE">
                  <w:rPr>
                    <w:noProof/>
                    <w:webHidden/>
                  </w:rPr>
                  <w:fldChar w:fldCharType="separate"/>
                </w:r>
                <w:r w:rsidR="00D14880">
                  <w:rPr>
                    <w:noProof/>
                    <w:webHidden/>
                  </w:rPr>
                  <w:t>19</w:t>
                </w:r>
                <w:r w:rsidR="001476BE">
                  <w:rPr>
                    <w:noProof/>
                    <w:webHidden/>
                  </w:rPr>
                  <w:fldChar w:fldCharType="end"/>
                </w:r>
              </w:hyperlink>
            </w:p>
            <w:p w14:paraId="5D6849BD" w14:textId="393707A2" w:rsidR="001476BE" w:rsidRDefault="00000000">
              <w:pPr>
                <w:pStyle w:val="TOC2"/>
                <w:tabs>
                  <w:tab w:val="left" w:pos="720"/>
                </w:tabs>
                <w:rPr>
                  <w:rFonts w:eastAsiaTheme="minorEastAsia"/>
                  <w:noProof/>
                  <w:kern w:val="2"/>
                  <w:sz w:val="24"/>
                  <w:szCs w:val="24"/>
                  <w:lang w:eastAsia="en-AU"/>
                  <w14:ligatures w14:val="standardContextual"/>
                </w:rPr>
              </w:pPr>
              <w:hyperlink w:anchor="_Toc182833239" w:history="1">
                <w:r w:rsidR="001476BE" w:rsidRPr="0086453F">
                  <w:rPr>
                    <w:rStyle w:val="Hyperlink"/>
                    <w:noProof/>
                  </w:rPr>
                  <w:t>4.9</w:t>
                </w:r>
                <w:r w:rsidR="001476BE">
                  <w:rPr>
                    <w:rFonts w:eastAsiaTheme="minorEastAsia"/>
                    <w:noProof/>
                    <w:kern w:val="2"/>
                    <w:sz w:val="24"/>
                    <w:szCs w:val="24"/>
                    <w:lang w:eastAsia="en-AU"/>
                    <w14:ligatures w14:val="standardContextual"/>
                  </w:rPr>
                  <w:tab/>
                </w:r>
                <w:r w:rsidR="001476BE" w:rsidRPr="0086453F">
                  <w:rPr>
                    <w:rStyle w:val="Hyperlink"/>
                    <w:noProof/>
                  </w:rPr>
                  <w:t>Roads and transport, aviation, community amenity and human health</w:t>
                </w:r>
                <w:r w:rsidR="001476BE">
                  <w:rPr>
                    <w:noProof/>
                    <w:webHidden/>
                  </w:rPr>
                  <w:tab/>
                </w:r>
                <w:r w:rsidR="001476BE">
                  <w:rPr>
                    <w:noProof/>
                    <w:webHidden/>
                  </w:rPr>
                  <w:fldChar w:fldCharType="begin"/>
                </w:r>
                <w:r w:rsidR="001476BE">
                  <w:rPr>
                    <w:noProof/>
                    <w:webHidden/>
                  </w:rPr>
                  <w:instrText xml:space="preserve"> PAGEREF _Toc182833239 \h </w:instrText>
                </w:r>
                <w:r w:rsidR="001476BE">
                  <w:rPr>
                    <w:noProof/>
                    <w:webHidden/>
                  </w:rPr>
                </w:r>
                <w:r w:rsidR="001476BE">
                  <w:rPr>
                    <w:noProof/>
                    <w:webHidden/>
                  </w:rPr>
                  <w:fldChar w:fldCharType="separate"/>
                </w:r>
                <w:r w:rsidR="00D14880">
                  <w:rPr>
                    <w:noProof/>
                    <w:webHidden/>
                  </w:rPr>
                  <w:t>20</w:t>
                </w:r>
                <w:r w:rsidR="001476BE">
                  <w:rPr>
                    <w:noProof/>
                    <w:webHidden/>
                  </w:rPr>
                  <w:fldChar w:fldCharType="end"/>
                </w:r>
              </w:hyperlink>
            </w:p>
            <w:p w14:paraId="643D6C52" w14:textId="3CAF5C70" w:rsidR="001476BE" w:rsidRDefault="00000000">
              <w:pPr>
                <w:pStyle w:val="TOC1"/>
                <w:rPr>
                  <w:rFonts w:eastAsiaTheme="minorEastAsia"/>
                  <w:b w:val="0"/>
                  <w:noProof/>
                  <w:kern w:val="2"/>
                  <w:sz w:val="24"/>
                  <w:szCs w:val="24"/>
                  <w:lang w:eastAsia="en-AU"/>
                  <w14:ligatures w14:val="standardContextual"/>
                </w:rPr>
              </w:pPr>
              <w:hyperlink w:anchor="_Toc182833241" w:history="1">
                <w:r w:rsidR="001476BE" w:rsidRPr="0086453F">
                  <w:rPr>
                    <w:rStyle w:val="Hyperlink"/>
                    <w:noProof/>
                  </w:rPr>
                  <w:t>Appendix A – Procedures and Requirements for this EES</w:t>
                </w:r>
                <w:r w:rsidR="001476BE">
                  <w:rPr>
                    <w:noProof/>
                    <w:webHidden/>
                  </w:rPr>
                  <w:tab/>
                </w:r>
                <w:r w:rsidR="001476BE">
                  <w:rPr>
                    <w:noProof/>
                    <w:webHidden/>
                  </w:rPr>
                  <w:fldChar w:fldCharType="begin"/>
                </w:r>
                <w:r w:rsidR="001476BE">
                  <w:rPr>
                    <w:noProof/>
                    <w:webHidden/>
                  </w:rPr>
                  <w:instrText xml:space="preserve"> PAGEREF _Toc182833241 \h </w:instrText>
                </w:r>
                <w:r w:rsidR="001476BE">
                  <w:rPr>
                    <w:noProof/>
                    <w:webHidden/>
                  </w:rPr>
                </w:r>
                <w:r w:rsidR="001476BE">
                  <w:rPr>
                    <w:noProof/>
                    <w:webHidden/>
                  </w:rPr>
                  <w:fldChar w:fldCharType="separate"/>
                </w:r>
                <w:r w:rsidR="00D14880">
                  <w:rPr>
                    <w:noProof/>
                    <w:webHidden/>
                  </w:rPr>
                  <w:t>21</w:t>
                </w:r>
                <w:r w:rsidR="001476BE">
                  <w:rPr>
                    <w:noProof/>
                    <w:webHidden/>
                  </w:rPr>
                  <w:fldChar w:fldCharType="end"/>
                </w:r>
              </w:hyperlink>
            </w:p>
            <w:p w14:paraId="6CF83796" w14:textId="2EB56FB0" w:rsidR="00D71D06" w:rsidRDefault="05D3BF23" w:rsidP="00350873">
              <w:pPr>
                <w:pStyle w:val="TOC3"/>
                <w:tabs>
                  <w:tab w:val="left" w:pos="990"/>
                </w:tabs>
              </w:pPr>
              <w:r>
                <w:fldChar w:fldCharType="end"/>
              </w:r>
            </w:p>
          </w:sdtContent>
        </w:sdt>
        <w:p w14:paraId="110C4A01" w14:textId="2A5E4FCE" w:rsidR="00101E16" w:rsidRDefault="00101E16">
          <w:pPr>
            <w:spacing w:before="0" w:after="160" w:line="259" w:lineRule="auto"/>
            <w:rPr>
              <w:noProof/>
            </w:rPr>
          </w:pPr>
        </w:p>
        <w:p w14:paraId="034501C7" w14:textId="77777777" w:rsidR="00F70B90" w:rsidRDefault="00F70B90" w:rsidP="00F70B90"/>
        <w:p w14:paraId="0961E8B1"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1A128F67" w14:textId="56B19110" w:rsidR="002479E7" w:rsidRPr="00327780" w:rsidRDefault="008249A0" w:rsidP="00861942">
          <w:pPr>
            <w:pStyle w:val="Heading1"/>
          </w:pPr>
          <w:bookmarkStart w:id="2" w:name="_Toc182833205"/>
          <w:r>
            <w:lastRenderedPageBreak/>
            <w:t>Introduction</w:t>
          </w:r>
          <w:bookmarkEnd w:id="2"/>
        </w:p>
        <w:p w14:paraId="4D8C429E" w14:textId="0CE62EA4" w:rsidR="00327780" w:rsidRPr="00042576" w:rsidRDefault="00327780" w:rsidP="00892B56">
          <w:pPr>
            <w:pStyle w:val="BodyText12ptBefore"/>
          </w:pPr>
          <w:bookmarkStart w:id="3" w:name="_Toc534816820"/>
          <w:r w:rsidRPr="00050939">
            <w:t xml:space="preserve">In light of the potential for significant environmental effects, </w:t>
          </w:r>
          <w:r w:rsidRPr="00042576">
            <w:t xml:space="preserve">on </w:t>
          </w:r>
          <w:r w:rsidR="00FB23A8">
            <w:t>13 April 2024</w:t>
          </w:r>
          <w:r w:rsidRPr="00042576">
            <w:t xml:space="preserve"> the Minister for Planning determined under the </w:t>
          </w:r>
          <w:r w:rsidRPr="00042576">
            <w:rPr>
              <w:i/>
            </w:rPr>
            <w:t>Environment Effects Act 1978</w:t>
          </w:r>
          <w:r w:rsidRPr="00042576">
            <w:t xml:space="preserve"> that </w:t>
          </w:r>
          <w:r w:rsidR="00FB23A8">
            <w:t>Transmission Company Victoria (TCV)</w:t>
          </w:r>
          <w:r w:rsidRPr="00042576">
            <w:t xml:space="preserve"> </w:t>
          </w:r>
          <w:r>
            <w:t xml:space="preserve">(the proponent) </w:t>
          </w:r>
          <w:r w:rsidRPr="00042576">
            <w:t>is to prepare a</w:t>
          </w:r>
          <w:r w:rsidR="008C40CC">
            <w:t>n</w:t>
          </w:r>
          <w:r w:rsidRPr="00042576">
            <w:t xml:space="preserve"> environment effects statement (EES) for the proposed </w:t>
          </w:r>
          <w:r w:rsidR="00FB23A8">
            <w:t>Victoria to New South Wales Interconnector West (VNI West)</w:t>
          </w:r>
          <w:r w:rsidRPr="00042576">
            <w:t xml:space="preserve"> Project (the project). The purpose of the EES is to provide a sufficiently detailed description of </w:t>
          </w:r>
          <w:r>
            <w:t xml:space="preserve">the </w:t>
          </w:r>
          <w:r w:rsidRPr="00042576">
            <w:t>project</w:t>
          </w:r>
          <w:r w:rsidR="006F343F">
            <w:t>,</w:t>
          </w:r>
          <w:r w:rsidRPr="00050939">
            <w:t xml:space="preserve"> assess </w:t>
          </w:r>
          <w:r>
            <w:t>its</w:t>
          </w:r>
          <w:r w:rsidRPr="00050939">
            <w:t xml:space="preserve"> potential effects on the environment</w:t>
          </w:r>
          <w:r w:rsidRPr="0007616D">
            <w:rPr>
              <w:rStyle w:val="FootnoteReference"/>
            </w:rPr>
            <w:footnoteReference w:id="2"/>
          </w:r>
          <w:r>
            <w:t xml:space="preserve"> and assess alternative project layouts, designs and approaches to avoid and mitigate effects.</w:t>
          </w:r>
          <w:r w:rsidRPr="00050939">
            <w:t xml:space="preserve"> The EES will inform and </w:t>
          </w:r>
          <w:r w:rsidRPr="00042576">
            <w:t xml:space="preserve">seek feedback from the public and stakeholders. The Minister </w:t>
          </w:r>
          <w:r>
            <w:t xml:space="preserve">for Planning (the Minister) </w:t>
          </w:r>
          <w:r w:rsidRPr="00042576">
            <w:t xml:space="preserve">will issue an assessment of </w:t>
          </w:r>
          <w:r>
            <w:t>the</w:t>
          </w:r>
          <w:r w:rsidRPr="00042576">
            <w:t xml:space="preserve"> project’s environmental effects under the Environment Effects Act to conclude the EES process. The Minister’s assessment will then inform statutory decision-makers for </w:t>
          </w:r>
          <w:r>
            <w:t xml:space="preserve">the </w:t>
          </w:r>
          <w:r w:rsidRPr="00042576">
            <w:t>project.</w:t>
          </w:r>
        </w:p>
        <w:p w14:paraId="18E48882" w14:textId="77AFF413" w:rsidR="00327780" w:rsidRDefault="00327780" w:rsidP="00892B56">
          <w:pPr>
            <w:pStyle w:val="BodyText12ptBefore"/>
          </w:pPr>
          <w:r w:rsidRPr="00DA3149">
            <w:t xml:space="preserve">These </w:t>
          </w:r>
          <w:r w:rsidRPr="00400EE0">
            <w:rPr>
              <w:i/>
              <w:iCs/>
            </w:rPr>
            <w:t>Draft</w:t>
          </w:r>
          <w:r>
            <w:t xml:space="preserve"> </w:t>
          </w:r>
          <w:r w:rsidRPr="00DA3149">
            <w:rPr>
              <w:i/>
            </w:rPr>
            <w:t xml:space="preserve">Scoping Requirements </w:t>
          </w:r>
          <w:r w:rsidR="00D14880">
            <w:rPr>
              <w:i/>
            </w:rPr>
            <w:t xml:space="preserve">for the </w:t>
          </w:r>
          <w:r w:rsidR="00BB0E81" w:rsidRPr="00BB0E81">
            <w:rPr>
              <w:i/>
              <w:iCs/>
            </w:rPr>
            <w:t>VNI West</w:t>
          </w:r>
          <w:r w:rsidRPr="00DA3149">
            <w:rPr>
              <w:i/>
              <w:iCs/>
            </w:rPr>
            <w:t xml:space="preserve"> </w:t>
          </w:r>
          <w:r w:rsidR="00D14880">
            <w:rPr>
              <w:i/>
              <w:iCs/>
            </w:rPr>
            <w:t>EES</w:t>
          </w:r>
          <w:r>
            <w:rPr>
              <w:i/>
            </w:rPr>
            <w:t xml:space="preserve"> </w:t>
          </w:r>
          <w:r w:rsidRPr="00FF5B2A">
            <w:t>set out the proposed specific matters to be investigated and documented in the EES. The draft scoping requirements presented here are for public review and comment. The Minister will issue the final scoping requirements for the EES following consideration of public comments received on this draft.</w:t>
          </w:r>
          <w:r>
            <w:t xml:space="preserve"> </w:t>
          </w:r>
        </w:p>
        <w:p w14:paraId="1255A64A" w14:textId="77777777" w:rsidR="00327780" w:rsidRPr="00050939" w:rsidRDefault="00327780" w:rsidP="00892B56">
          <w:pPr>
            <w:pStyle w:val="BodyText12ptBefore"/>
          </w:pPr>
          <w:r w:rsidRPr="00DA3149">
            <w:t>While the scoping requirements are intended to cover all relevant matters, the EES will also need to address other issues that emerge during the EES investigations, especially potential impacts and environmental issues relevant to statutory decisions that will be informed by the assessment.</w:t>
          </w:r>
        </w:p>
        <w:p w14:paraId="7AD92E29" w14:textId="77777777" w:rsidR="00327780" w:rsidRPr="0042440F" w:rsidRDefault="00327780" w:rsidP="0042440F">
          <w:pPr>
            <w:pStyle w:val="Heading2"/>
          </w:pPr>
          <w:bookmarkStart w:id="4" w:name="_Toc73608447"/>
          <w:bookmarkStart w:id="5" w:name="_Toc121395473"/>
          <w:bookmarkStart w:id="6" w:name="_Toc182833206"/>
          <w:bookmarkEnd w:id="3"/>
          <w:r>
            <w:t>The project</w:t>
          </w:r>
          <w:bookmarkEnd w:id="4"/>
          <w:bookmarkEnd w:id="5"/>
          <w:r>
            <w:t xml:space="preserve"> and setting</w:t>
          </w:r>
          <w:bookmarkEnd w:id="6"/>
        </w:p>
        <w:p w14:paraId="540AAB2E" w14:textId="0894D902" w:rsidR="003A10FE" w:rsidRDefault="00A45317" w:rsidP="00327780">
          <w:pPr>
            <w:pStyle w:val="BodyText"/>
            <w:rPr>
              <w:lang w:eastAsia="en-AU"/>
            </w:rPr>
          </w:pPr>
          <w:r w:rsidRPr="004055A3">
            <w:rPr>
              <w:lang w:eastAsia="en-AU"/>
            </w:rPr>
            <w:t>The VNI West project</w:t>
          </w:r>
          <w:r w:rsidR="00BB2AE9">
            <w:rPr>
              <w:lang w:eastAsia="en-AU"/>
            </w:rPr>
            <w:t>,</w:t>
          </w:r>
          <w:r w:rsidR="00DF5A8F">
            <w:rPr>
              <w:lang w:eastAsia="en-AU"/>
            </w:rPr>
            <w:t xml:space="preserve"> </w:t>
          </w:r>
          <w:r w:rsidR="007E47C2" w:rsidRPr="004055A3">
            <w:rPr>
              <w:lang w:eastAsia="en-AU"/>
            </w:rPr>
            <w:t xml:space="preserve">is proposed to provide </w:t>
          </w:r>
          <w:r w:rsidR="00C3724A">
            <w:rPr>
              <w:lang w:eastAsia="en-AU"/>
            </w:rPr>
            <w:t>a link</w:t>
          </w:r>
          <w:r w:rsidR="00E13941">
            <w:rPr>
              <w:lang w:eastAsia="en-AU"/>
            </w:rPr>
            <w:t xml:space="preserve"> in the electricity </w:t>
          </w:r>
          <w:r w:rsidR="00553625">
            <w:rPr>
              <w:lang w:eastAsia="en-AU"/>
            </w:rPr>
            <w:t xml:space="preserve">transmission </w:t>
          </w:r>
          <w:r w:rsidR="00E13941">
            <w:rPr>
              <w:lang w:eastAsia="en-AU"/>
            </w:rPr>
            <w:t>system</w:t>
          </w:r>
          <w:r w:rsidR="007E47C2" w:rsidRPr="004055A3">
            <w:rPr>
              <w:lang w:eastAsia="en-AU"/>
            </w:rPr>
            <w:t xml:space="preserve"> between the Murray River and Western Victoria Renewable Energy Zones (REZs) in both Victoria and New South Wales (NSW)</w:t>
          </w:r>
          <w:r w:rsidR="00FB23A8" w:rsidRPr="004055A3">
            <w:rPr>
              <w:lang w:eastAsia="en-AU"/>
            </w:rPr>
            <w:t xml:space="preserve"> and load centres in those jurisdictions</w:t>
          </w:r>
          <w:r w:rsidR="002345B4">
            <w:rPr>
              <w:lang w:eastAsia="en-AU"/>
            </w:rPr>
            <w:t xml:space="preserve"> to strengthen the connection between power grids in NSW and Victoria</w:t>
          </w:r>
          <w:r w:rsidR="00FB23A8" w:rsidRPr="004055A3">
            <w:rPr>
              <w:lang w:eastAsia="en-AU"/>
            </w:rPr>
            <w:t xml:space="preserve">. </w:t>
          </w:r>
        </w:p>
        <w:p w14:paraId="275AACED" w14:textId="3BEF5D75" w:rsidR="00A45317" w:rsidRPr="004055A3" w:rsidRDefault="00FB23A8" w:rsidP="00327780">
          <w:pPr>
            <w:pStyle w:val="BodyText"/>
            <w:rPr>
              <w:lang w:eastAsia="en-AU"/>
            </w:rPr>
          </w:pPr>
          <w:r w:rsidRPr="004055A3">
            <w:rPr>
              <w:lang w:eastAsia="en-AU"/>
            </w:rPr>
            <w:t xml:space="preserve">The proposed project </w:t>
          </w:r>
          <w:r w:rsidR="003A10FE">
            <w:rPr>
              <w:lang w:eastAsia="en-AU"/>
            </w:rPr>
            <w:t xml:space="preserve">for assessment in the EES comprises the Victorian component of VNI West. This </w:t>
          </w:r>
          <w:r w:rsidRPr="004055A3">
            <w:rPr>
              <w:lang w:eastAsia="en-AU"/>
            </w:rPr>
            <w:t>includes</w:t>
          </w:r>
          <w:r w:rsidR="00A45317" w:rsidRPr="004055A3">
            <w:rPr>
              <w:lang w:eastAsia="en-AU"/>
            </w:rPr>
            <w:t xml:space="preserve"> the construction of a new 500 kV double-circuit electricity transmission line</w:t>
          </w:r>
          <w:r w:rsidR="00F72EA1" w:rsidRPr="004055A3">
            <w:rPr>
              <w:lang w:eastAsia="en-AU"/>
            </w:rPr>
            <w:t xml:space="preserve"> with associated infrastructure</w:t>
          </w:r>
          <w:r w:rsidR="006D2E6C">
            <w:rPr>
              <w:lang w:eastAsia="en-AU"/>
            </w:rPr>
            <w:t xml:space="preserve"> situated within Victoria</w:t>
          </w:r>
          <w:r w:rsidR="00F72EA1" w:rsidRPr="004055A3">
            <w:rPr>
              <w:lang w:eastAsia="en-AU"/>
            </w:rPr>
            <w:t>. The transmission line is proposed to be located in the area between the proposed Western Renewables Link (WRL) switchyard (terminal station) in Bulgana</w:t>
          </w:r>
          <w:r w:rsidR="004C0523">
            <w:rPr>
              <w:lang w:eastAsia="en-AU"/>
            </w:rPr>
            <w:t xml:space="preserve"> (this terminal station is not part of the VNI West scope)</w:t>
          </w:r>
          <w:r w:rsidR="00F72EA1" w:rsidRPr="004055A3">
            <w:rPr>
              <w:lang w:eastAsia="en-AU"/>
            </w:rPr>
            <w:t xml:space="preserve"> </w:t>
          </w:r>
          <w:r w:rsidR="0020008C" w:rsidRPr="004055A3">
            <w:rPr>
              <w:lang w:eastAsia="en-AU"/>
            </w:rPr>
            <w:t>and the Murray River north of Kerang (at the Victoria and NSW border), to connect to the NSW portion of VNI West.</w:t>
          </w:r>
          <w:r w:rsidR="00E04A9A" w:rsidRPr="004055A3">
            <w:rPr>
              <w:lang w:eastAsia="en-AU"/>
            </w:rPr>
            <w:t xml:space="preserve"> The</w:t>
          </w:r>
          <w:r w:rsidR="006A7194" w:rsidRPr="004055A3">
            <w:rPr>
              <w:lang w:eastAsia="en-AU"/>
            </w:rPr>
            <w:t xml:space="preserve"> proposed</w:t>
          </w:r>
          <w:r w:rsidR="00E04A9A" w:rsidRPr="004055A3">
            <w:rPr>
              <w:lang w:eastAsia="en-AU"/>
            </w:rPr>
            <w:t xml:space="preserve"> project comprises:</w:t>
          </w:r>
        </w:p>
        <w:p w14:paraId="3E141164" w14:textId="148183D4" w:rsidR="00E04A9A" w:rsidRPr="00F604AD" w:rsidRDefault="00E04A9A" w:rsidP="00F604AD">
          <w:pPr>
            <w:pStyle w:val="QuoteBullet"/>
            <w:rPr>
              <w:i w:val="0"/>
              <w:iCs w:val="0"/>
            </w:rPr>
          </w:pPr>
          <w:r w:rsidRPr="00F604AD">
            <w:rPr>
              <w:i w:val="0"/>
              <w:iCs w:val="0"/>
            </w:rPr>
            <w:t>Development, construction and operation of approximately 240 km of new 500</w:t>
          </w:r>
          <w:r w:rsidR="00675476" w:rsidRPr="00F604AD">
            <w:rPr>
              <w:i w:val="0"/>
              <w:iCs w:val="0"/>
            </w:rPr>
            <w:t> </w:t>
          </w:r>
          <w:r w:rsidRPr="00F604AD">
            <w:rPr>
              <w:i w:val="0"/>
              <w:iCs w:val="0"/>
            </w:rPr>
            <w:t>kV overhead double circuit transmission line with steel lattice towers of between 60 m to 80 m in height.</w:t>
          </w:r>
        </w:p>
        <w:p w14:paraId="303D156F" w14:textId="6E981DED" w:rsidR="00E04A9A" w:rsidRPr="00F604AD" w:rsidRDefault="00E04A9A" w:rsidP="00F604AD">
          <w:pPr>
            <w:pStyle w:val="QuoteBullet"/>
            <w:rPr>
              <w:i w:val="0"/>
              <w:iCs w:val="0"/>
            </w:rPr>
          </w:pPr>
          <w:r w:rsidRPr="00F604AD">
            <w:rPr>
              <w:i w:val="0"/>
              <w:iCs w:val="0"/>
            </w:rPr>
            <w:t xml:space="preserve">Construction of </w:t>
          </w:r>
          <w:r w:rsidR="00836EAF" w:rsidRPr="00F604AD">
            <w:rPr>
              <w:i w:val="0"/>
              <w:iCs w:val="0"/>
            </w:rPr>
            <w:t xml:space="preserve">a terminal station at </w:t>
          </w:r>
          <w:r w:rsidRPr="00F604AD">
            <w:rPr>
              <w:i w:val="0"/>
              <w:iCs w:val="0"/>
            </w:rPr>
            <w:t>Trag</w:t>
          </w:r>
          <w:r w:rsidR="00675476" w:rsidRPr="00F604AD">
            <w:rPr>
              <w:i w:val="0"/>
              <w:iCs w:val="0"/>
            </w:rPr>
            <w:t xml:space="preserve">owel </w:t>
          </w:r>
          <w:r w:rsidR="00836EAF" w:rsidRPr="00F604AD">
            <w:rPr>
              <w:i w:val="0"/>
              <w:iCs w:val="0"/>
            </w:rPr>
            <w:t xml:space="preserve">(Tragowel </w:t>
          </w:r>
          <w:r w:rsidR="00675476" w:rsidRPr="00F604AD">
            <w:rPr>
              <w:i w:val="0"/>
              <w:iCs w:val="0"/>
            </w:rPr>
            <w:t>Terminal Station</w:t>
          </w:r>
          <w:r w:rsidR="00836EAF" w:rsidRPr="00F604AD">
            <w:rPr>
              <w:i w:val="0"/>
              <w:iCs w:val="0"/>
            </w:rPr>
            <w:t>)</w:t>
          </w:r>
          <w:r w:rsidR="00675476" w:rsidRPr="00F604AD">
            <w:rPr>
              <w:i w:val="0"/>
              <w:iCs w:val="0"/>
            </w:rPr>
            <w:t>, including both 500 kV</w:t>
          </w:r>
          <w:r w:rsidR="00D72648" w:rsidRPr="00F604AD">
            <w:rPr>
              <w:i w:val="0"/>
              <w:iCs w:val="0"/>
            </w:rPr>
            <w:t xml:space="preserve"> and 220 kV</w:t>
          </w:r>
          <w:r w:rsidR="00836EAF" w:rsidRPr="00F604AD">
            <w:rPr>
              <w:i w:val="0"/>
              <w:iCs w:val="0"/>
            </w:rPr>
            <w:t xml:space="preserve"> equipment</w:t>
          </w:r>
          <w:r w:rsidR="00D72648" w:rsidRPr="00F604AD">
            <w:rPr>
              <w:i w:val="0"/>
              <w:iCs w:val="0"/>
            </w:rPr>
            <w:t>.</w:t>
          </w:r>
        </w:p>
        <w:p w14:paraId="0B135C78" w14:textId="6C6206DA" w:rsidR="00D72648" w:rsidRPr="00F604AD" w:rsidRDefault="00D72648" w:rsidP="00F604AD">
          <w:pPr>
            <w:pStyle w:val="QuoteBullet"/>
            <w:rPr>
              <w:i w:val="0"/>
              <w:iCs w:val="0"/>
            </w:rPr>
          </w:pPr>
          <w:r w:rsidRPr="00F604AD">
            <w:rPr>
              <w:i w:val="0"/>
              <w:iCs w:val="0"/>
            </w:rPr>
            <w:t>Modifications to the existing 220 k</w:t>
          </w:r>
          <w:r w:rsidR="00836EAF" w:rsidRPr="00F604AD">
            <w:rPr>
              <w:i w:val="0"/>
              <w:iCs w:val="0"/>
            </w:rPr>
            <w:t>V transmission line that runs between Kerang and Bendigo at the proposed Trag</w:t>
          </w:r>
          <w:r w:rsidR="006A7194" w:rsidRPr="00F604AD">
            <w:rPr>
              <w:i w:val="0"/>
              <w:iCs w:val="0"/>
            </w:rPr>
            <w:t>owel Terminal Station.</w:t>
          </w:r>
        </w:p>
        <w:p w14:paraId="1BFA4CD3" w14:textId="0200BF2C" w:rsidR="006A7194" w:rsidRPr="00F604AD" w:rsidRDefault="006A7194" w:rsidP="00F604AD">
          <w:pPr>
            <w:pStyle w:val="QuoteBullet"/>
            <w:rPr>
              <w:i w:val="0"/>
              <w:iCs w:val="0"/>
            </w:rPr>
          </w:pPr>
          <w:r w:rsidRPr="00F604AD">
            <w:rPr>
              <w:i w:val="0"/>
              <w:iCs w:val="0"/>
            </w:rPr>
            <w:t>A number of temporary construction laydown areas along the route.</w:t>
          </w:r>
        </w:p>
        <w:p w14:paraId="09994E2D" w14:textId="078403CB" w:rsidR="00C558E6" w:rsidRPr="00F604AD" w:rsidRDefault="00C558E6" w:rsidP="00F604AD">
          <w:pPr>
            <w:pStyle w:val="QuoteBullet"/>
            <w:rPr>
              <w:i w:val="0"/>
              <w:iCs w:val="0"/>
            </w:rPr>
          </w:pPr>
          <w:r w:rsidRPr="00F604AD">
            <w:rPr>
              <w:i w:val="0"/>
              <w:iCs w:val="0"/>
            </w:rPr>
            <w:t>A draft transmission corridor within the Option 5A area of interest which has been identified as having the potential to accommodate the project infrastructure.</w:t>
          </w:r>
        </w:p>
        <w:p w14:paraId="072A5697" w14:textId="10BD60E8" w:rsidR="00C558E6" w:rsidRDefault="00BF58B5" w:rsidP="00C558E6">
          <w:pPr>
            <w:pStyle w:val="BodyText"/>
            <w:rPr>
              <w:lang w:eastAsia="en-AU"/>
            </w:rPr>
          </w:pPr>
          <w:r w:rsidRPr="05D3BF23">
            <w:rPr>
              <w:lang w:eastAsia="en-AU"/>
            </w:rPr>
            <w:t xml:space="preserve">The </w:t>
          </w:r>
          <w:r w:rsidR="00BD52C4" w:rsidRPr="05D3BF23">
            <w:rPr>
              <w:lang w:eastAsia="en-AU"/>
            </w:rPr>
            <w:t>draft transmission corridor for the project is proposed to be located within the broader Option 5A area of interest</w:t>
          </w:r>
          <w:r w:rsidR="001754E9" w:rsidRPr="05D3BF23">
            <w:rPr>
              <w:lang w:eastAsia="en-AU"/>
            </w:rPr>
            <w:t xml:space="preserve">. </w:t>
          </w:r>
          <w:r w:rsidR="00C8397E" w:rsidRPr="05D3BF23">
            <w:rPr>
              <w:lang w:eastAsia="en-AU"/>
            </w:rPr>
            <w:t>The draft corridor is considered to have the ability to accommodate project infra</w:t>
          </w:r>
          <w:r w:rsidR="00AA2042" w:rsidRPr="05D3BF23">
            <w:rPr>
              <w:lang w:eastAsia="en-AU"/>
            </w:rPr>
            <w:t xml:space="preserve">structure including transmission lines and the proposed Tragowel Terminal Station. It is recognised that along the 240 km length of the </w:t>
          </w:r>
          <w:r w:rsidR="0039076D" w:rsidRPr="05D3BF23">
            <w:rPr>
              <w:lang w:eastAsia="en-AU"/>
            </w:rPr>
            <w:t>proposed project</w:t>
          </w:r>
          <w:r w:rsidR="679DA07C" w:rsidRPr="05D3BF23">
            <w:rPr>
              <w:lang w:eastAsia="en-AU"/>
            </w:rPr>
            <w:t>,</w:t>
          </w:r>
          <w:r w:rsidR="0039076D" w:rsidRPr="05D3BF23">
            <w:rPr>
              <w:lang w:eastAsia="en-AU"/>
            </w:rPr>
            <w:t xml:space="preserve"> flexibility </w:t>
          </w:r>
          <w:r w:rsidR="005E7608">
            <w:rPr>
              <w:lang w:eastAsia="en-AU"/>
            </w:rPr>
            <w:t>is required to</w:t>
          </w:r>
          <w:r w:rsidR="00366B1B">
            <w:rPr>
              <w:lang w:eastAsia="en-AU"/>
            </w:rPr>
            <w:t xml:space="preserve"> allow for potential shifts to the proposed corridor. This flexibility will be </w:t>
          </w:r>
          <w:r w:rsidR="0039076D" w:rsidRPr="05D3BF23">
            <w:rPr>
              <w:lang w:eastAsia="en-AU"/>
            </w:rPr>
            <w:t xml:space="preserve">maintained </w:t>
          </w:r>
          <w:r w:rsidR="00065855" w:rsidRPr="05D3BF23">
            <w:rPr>
              <w:lang w:eastAsia="en-AU"/>
            </w:rPr>
            <w:t>to</w:t>
          </w:r>
          <w:r w:rsidR="007B5C88" w:rsidRPr="05D3BF23">
            <w:rPr>
              <w:lang w:eastAsia="en-AU"/>
            </w:rPr>
            <w:t xml:space="preserve"> </w:t>
          </w:r>
          <w:r w:rsidR="00065855" w:rsidRPr="05D3BF23">
            <w:rPr>
              <w:lang w:eastAsia="en-AU"/>
            </w:rPr>
            <w:t xml:space="preserve">accommodate </w:t>
          </w:r>
          <w:r w:rsidR="007B5C88" w:rsidRPr="05D3BF23">
            <w:rPr>
              <w:lang w:eastAsia="en-AU"/>
            </w:rPr>
            <w:t xml:space="preserve">inputs that may be received </w:t>
          </w:r>
          <w:r w:rsidR="00F27510" w:rsidRPr="05D3BF23">
            <w:rPr>
              <w:lang w:eastAsia="en-AU"/>
            </w:rPr>
            <w:t xml:space="preserve">during the </w:t>
          </w:r>
          <w:r w:rsidR="00E31D56">
            <w:rPr>
              <w:lang w:eastAsia="en-AU"/>
            </w:rPr>
            <w:t>project’s</w:t>
          </w:r>
          <w:r w:rsidR="0046547F">
            <w:rPr>
              <w:lang w:eastAsia="en-AU"/>
            </w:rPr>
            <w:t xml:space="preserve"> </w:t>
          </w:r>
          <w:r w:rsidR="00F27510" w:rsidRPr="05D3BF23">
            <w:rPr>
              <w:lang w:eastAsia="en-AU"/>
            </w:rPr>
            <w:t xml:space="preserve">assessment process. </w:t>
          </w:r>
          <w:r w:rsidR="001754E9" w:rsidRPr="05D3BF23">
            <w:rPr>
              <w:lang w:eastAsia="en-AU"/>
            </w:rPr>
            <w:t xml:space="preserve">Identification and investigation of potential corridors and alignments within the area of </w:t>
          </w:r>
          <w:r w:rsidR="00F27510" w:rsidRPr="05D3BF23">
            <w:rPr>
              <w:lang w:eastAsia="en-AU"/>
            </w:rPr>
            <w:t>interest</w:t>
          </w:r>
          <w:r w:rsidR="001754E9" w:rsidRPr="05D3BF23">
            <w:rPr>
              <w:lang w:eastAsia="en-AU"/>
            </w:rPr>
            <w:t xml:space="preserve"> </w:t>
          </w:r>
          <w:r w:rsidR="00F27510" w:rsidRPr="05D3BF23">
            <w:rPr>
              <w:lang w:eastAsia="en-AU"/>
            </w:rPr>
            <w:t>will</w:t>
          </w:r>
          <w:r w:rsidR="001754E9" w:rsidRPr="05D3BF23">
            <w:rPr>
              <w:lang w:eastAsia="en-AU"/>
            </w:rPr>
            <w:t xml:space="preserve"> be undertaken within the parameters of the EES.</w:t>
          </w:r>
        </w:p>
        <w:p w14:paraId="7B164F4C" w14:textId="7A20C1D8" w:rsidR="001476BE" w:rsidRDefault="001476BE">
          <w:pPr>
            <w:spacing w:before="0" w:after="160" w:line="259" w:lineRule="auto"/>
            <w:rPr>
              <w:rFonts w:eastAsia="Times New Roman" w:cs="Times New Roman"/>
              <w:color w:val="000000" w:themeColor="text1"/>
              <w:szCs w:val="20"/>
              <w:lang w:eastAsia="en-AU"/>
            </w:rPr>
          </w:pPr>
          <w:r>
            <w:rPr>
              <w:lang w:eastAsia="en-AU"/>
            </w:rPr>
            <w:br w:type="page"/>
          </w:r>
        </w:p>
        <w:p w14:paraId="55B970A8" w14:textId="77777777" w:rsidR="001476BE" w:rsidRDefault="001476BE" w:rsidP="00C558E6">
          <w:pPr>
            <w:pStyle w:val="BodyText"/>
            <w:rPr>
              <w:lang w:eastAsia="en-AU"/>
            </w:rPr>
          </w:pPr>
        </w:p>
        <w:p w14:paraId="0BB6AF5B" w14:textId="77777777" w:rsidR="001476BE" w:rsidRDefault="001476BE" w:rsidP="00C558E6">
          <w:pPr>
            <w:pStyle w:val="BodyText"/>
            <w:rPr>
              <w:lang w:eastAsia="en-AU"/>
            </w:rPr>
          </w:pPr>
        </w:p>
        <w:p w14:paraId="761B6DE9" w14:textId="7267BBDF" w:rsidR="001476BE" w:rsidRPr="004055A3" w:rsidRDefault="007C5065" w:rsidP="00C558E6">
          <w:pPr>
            <w:pStyle w:val="BodyText"/>
            <w:rPr>
              <w:lang w:eastAsia="en-AU"/>
            </w:rPr>
          </w:pPr>
          <w:r>
            <w:rPr>
              <w:noProof/>
              <w:lang w:eastAsia="en-AU"/>
            </w:rPr>
            <w:drawing>
              <wp:inline distT="0" distB="0" distL="0" distR="0" wp14:anchorId="109F3C8C" wp14:editId="5B8F8D5B">
                <wp:extent cx="6840220" cy="6022975"/>
                <wp:effectExtent l="0" t="0" r="0" b="0"/>
                <wp:docPr id="937393470" name="Picture 1" descr="A map of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93470" name="Picture 1" descr="A map of a rout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840220" cy="6022975"/>
                        </a:xfrm>
                        <a:prstGeom prst="rect">
                          <a:avLst/>
                        </a:prstGeom>
                      </pic:spPr>
                    </pic:pic>
                  </a:graphicData>
                </a:graphic>
              </wp:inline>
            </w:drawing>
          </w:r>
        </w:p>
        <w:p w14:paraId="0DB4E70D" w14:textId="6E46C019" w:rsidR="0041451B" w:rsidRPr="00C87E4F" w:rsidRDefault="0041451B" w:rsidP="0041451B">
          <w:pPr>
            <w:pStyle w:val="BodyText"/>
            <w:spacing w:after="0"/>
            <w:rPr>
              <w:b/>
              <w:bCs/>
            </w:rPr>
          </w:pPr>
          <w:bookmarkStart w:id="7" w:name="_Toc534816821"/>
          <w:bookmarkStart w:id="8" w:name="_Toc73608448"/>
          <w:bookmarkStart w:id="9" w:name="_Toc121395474"/>
          <w:r w:rsidRPr="00C87E4F">
            <w:rPr>
              <w:b/>
              <w:bCs/>
            </w:rPr>
            <w:t xml:space="preserve">Figure 1. Project location. </w:t>
          </w:r>
        </w:p>
        <w:p w14:paraId="2D39C2EA" w14:textId="56759B9A" w:rsidR="0041451B" w:rsidRDefault="0041451B" w:rsidP="00AE6409">
          <w:pPr>
            <w:pStyle w:val="BodyText12ptBefore"/>
          </w:pPr>
          <w:r w:rsidRPr="00C87E4F">
            <w:t xml:space="preserve">Source: </w:t>
          </w:r>
          <w:r w:rsidR="00C87E4F" w:rsidRPr="00C87E4F">
            <w:t>Transmission Company Victoria</w:t>
          </w:r>
          <w:r w:rsidRPr="00C87E4F">
            <w:t>.</w:t>
          </w:r>
        </w:p>
        <w:p w14:paraId="191557FF" w14:textId="62DD8556" w:rsidR="001476BE" w:rsidRDefault="001476BE">
          <w:pPr>
            <w:spacing w:before="0" w:after="160" w:line="259" w:lineRule="auto"/>
            <w:rPr>
              <w:rFonts w:eastAsia="Times New Roman" w:cs="Times New Roman"/>
              <w:color w:val="000000" w:themeColor="text1"/>
              <w:szCs w:val="20"/>
            </w:rPr>
          </w:pPr>
          <w:r>
            <w:br w:type="page"/>
          </w:r>
        </w:p>
        <w:p w14:paraId="63F2F75D" w14:textId="775FDF24" w:rsidR="00327780" w:rsidRPr="00E73040" w:rsidRDefault="00327780" w:rsidP="00327780">
          <w:pPr>
            <w:pStyle w:val="Heading2"/>
          </w:pPr>
          <w:bookmarkStart w:id="10" w:name="_Toc182833207"/>
          <w:r>
            <w:lastRenderedPageBreak/>
            <w:t>Minister’s requirements for this EES</w:t>
          </w:r>
          <w:bookmarkEnd w:id="7"/>
          <w:bookmarkEnd w:id="8"/>
          <w:bookmarkEnd w:id="9"/>
          <w:bookmarkEnd w:id="10"/>
        </w:p>
        <w:p w14:paraId="7B08A058" w14:textId="1EA92508" w:rsidR="00327780" w:rsidRPr="007C4E78" w:rsidRDefault="00327780" w:rsidP="00892B56">
          <w:pPr>
            <w:pStyle w:val="BodyText12ptBefore"/>
          </w:pPr>
          <w:r w:rsidRPr="05D3BF23">
            <w:rPr>
              <w:lang w:eastAsia="en-AU"/>
            </w:rPr>
            <w:t xml:space="preserve">In light of the potential for significant environmental effects, the Minister for Planning decided that an EES is required to assess the potential environmental effects of the project. The Minister published procedures and requirements applicable to the preparation of the EES, in accordance with section 8B(5) of the </w:t>
          </w:r>
          <w:r>
            <w:t>Environment Effects</w:t>
          </w:r>
          <w:r w:rsidRPr="05D3BF23">
            <w:rPr>
              <w:i/>
              <w:iCs/>
            </w:rPr>
            <w:t xml:space="preserve"> </w:t>
          </w:r>
          <w:r w:rsidRPr="05D3BF23">
            <w:rPr>
              <w:lang w:eastAsia="en-AU"/>
            </w:rPr>
            <w:t>Act (see Appendix A).  The investigations and assessments are to include feasible project alternatives and design refinements (e.g.</w:t>
          </w:r>
          <w:r w:rsidR="70D39DE2" w:rsidRPr="05D3BF23">
            <w:rPr>
              <w:lang w:eastAsia="en-AU"/>
            </w:rPr>
            <w:t>,</w:t>
          </w:r>
          <w:r w:rsidRPr="05D3BF23">
            <w:rPr>
              <w:lang w:eastAsia="en-AU"/>
            </w:rPr>
            <w:t xml:space="preserve"> alternative </w:t>
          </w:r>
          <w:r w:rsidR="68594864" w:rsidRPr="05D3BF23">
            <w:rPr>
              <w:lang w:eastAsia="en-AU"/>
            </w:rPr>
            <w:t>alignments</w:t>
          </w:r>
          <w:r w:rsidRPr="05D3BF23">
            <w:rPr>
              <w:lang w:eastAsia="en-AU"/>
            </w:rPr>
            <w:t>, siting of infrastructure, management measures, project staging) to avoid, minimise, and manage effects, particularly for:</w:t>
          </w:r>
        </w:p>
        <w:p w14:paraId="14FC4FF3" w14:textId="6F7F63C5" w:rsidR="00327780" w:rsidRPr="00D117E3" w:rsidRDefault="00327780" w:rsidP="05D3BF23">
          <w:pPr>
            <w:pStyle w:val="QuoteBullet"/>
            <w:rPr>
              <w:i w:val="0"/>
              <w:iCs w:val="0"/>
            </w:rPr>
          </w:pPr>
          <w:r w:rsidRPr="05D3BF23">
            <w:rPr>
              <w:i w:val="0"/>
              <w:iCs w:val="0"/>
            </w:rPr>
            <w:t>biodiversity and ecological values</w:t>
          </w:r>
          <w:r w:rsidR="20772724" w:rsidRPr="05D3BF23">
            <w:rPr>
              <w:i w:val="0"/>
              <w:iCs w:val="0"/>
            </w:rPr>
            <w:t>, including loss, degradation or fragmentation of native vegetation and habitat</w:t>
          </w:r>
          <w:r w:rsidRPr="05D3BF23">
            <w:rPr>
              <w:i w:val="0"/>
              <w:iCs w:val="0"/>
            </w:rPr>
            <w:t>;</w:t>
          </w:r>
        </w:p>
        <w:p w14:paraId="7920BDBF" w14:textId="338B30D5" w:rsidR="00327780" w:rsidRPr="00D117E3" w:rsidRDefault="66882586" w:rsidP="05D3BF23">
          <w:pPr>
            <w:pStyle w:val="QuoteBullet"/>
            <w:rPr>
              <w:i w:val="0"/>
              <w:iCs w:val="0"/>
            </w:rPr>
          </w:pPr>
          <w:r w:rsidRPr="05D3BF23">
            <w:rPr>
              <w:i w:val="0"/>
              <w:iCs w:val="0"/>
            </w:rPr>
            <w:t>A</w:t>
          </w:r>
          <w:r w:rsidR="00327780" w:rsidRPr="05D3BF23">
            <w:rPr>
              <w:i w:val="0"/>
              <w:iCs w:val="0"/>
            </w:rPr>
            <w:t>boriginal and historic cultural heritage values;</w:t>
          </w:r>
        </w:p>
        <w:p w14:paraId="781C3BD9" w14:textId="74150365" w:rsidR="00327780" w:rsidRPr="00D117E3" w:rsidRDefault="7C0559DA" w:rsidP="05D3BF23">
          <w:pPr>
            <w:pStyle w:val="QuoteBullet"/>
            <w:rPr>
              <w:i w:val="0"/>
              <w:iCs w:val="0"/>
            </w:rPr>
          </w:pPr>
          <w:r w:rsidRPr="05D3BF23">
            <w:rPr>
              <w:i w:val="0"/>
              <w:iCs w:val="0"/>
            </w:rPr>
            <w:t>v</w:t>
          </w:r>
          <w:r w:rsidR="469E2EBE" w:rsidRPr="05D3BF23">
            <w:rPr>
              <w:i w:val="0"/>
              <w:iCs w:val="0"/>
            </w:rPr>
            <w:t>isual and landscape values</w:t>
          </w:r>
          <w:r w:rsidR="00327780" w:rsidRPr="05D3BF23">
            <w:rPr>
              <w:i w:val="0"/>
              <w:iCs w:val="0"/>
            </w:rPr>
            <w:t>;</w:t>
          </w:r>
        </w:p>
        <w:p w14:paraId="6E30F096" w14:textId="0209576A" w:rsidR="00327780" w:rsidRPr="00D117E3" w:rsidRDefault="00327780" w:rsidP="05D3BF23">
          <w:pPr>
            <w:pStyle w:val="QuoteBullet"/>
            <w:rPr>
              <w:i w:val="0"/>
              <w:iCs w:val="0"/>
            </w:rPr>
          </w:pPr>
          <w:r w:rsidRPr="05D3BF23">
            <w:rPr>
              <w:i w:val="0"/>
              <w:iCs w:val="0"/>
            </w:rPr>
            <w:t xml:space="preserve">water environments </w:t>
          </w:r>
          <w:r w:rsidR="24CD5D09" w:rsidRPr="05D3BF23">
            <w:rPr>
              <w:i w:val="0"/>
              <w:iCs w:val="0"/>
            </w:rPr>
            <w:t>including waterways, wetlands and groundwater</w:t>
          </w:r>
          <w:r w:rsidRPr="05D3BF23">
            <w:rPr>
              <w:i w:val="0"/>
              <w:iCs w:val="0"/>
            </w:rPr>
            <w:t>;</w:t>
          </w:r>
          <w:r w:rsidR="21A4DE1A" w:rsidRPr="05D3BF23">
            <w:rPr>
              <w:i w:val="0"/>
              <w:iCs w:val="0"/>
            </w:rPr>
            <w:t xml:space="preserve"> and</w:t>
          </w:r>
        </w:p>
        <w:p w14:paraId="668A94F7" w14:textId="61904C0F" w:rsidR="00327780" w:rsidRPr="00D117E3" w:rsidRDefault="165114A8" w:rsidP="05D3BF23">
          <w:pPr>
            <w:pStyle w:val="QuoteBullet"/>
            <w:rPr>
              <w:i w:val="0"/>
              <w:iCs w:val="0"/>
            </w:rPr>
          </w:pPr>
          <w:r w:rsidRPr="05D3BF23">
            <w:rPr>
              <w:i w:val="0"/>
              <w:iCs w:val="0"/>
            </w:rPr>
            <w:t>a</w:t>
          </w:r>
          <w:r w:rsidR="21A4DE1A" w:rsidRPr="05D3BF23">
            <w:rPr>
              <w:i w:val="0"/>
              <w:iCs w:val="0"/>
            </w:rPr>
            <w:t>griculture, other land uses and communities.</w:t>
          </w:r>
        </w:p>
        <w:p w14:paraId="1ACDC69C" w14:textId="2D71E069" w:rsidR="008249A0" w:rsidRDefault="00327780" w:rsidP="00892B56">
          <w:pPr>
            <w:pStyle w:val="BodyText12ptBefore"/>
          </w:pPr>
          <w:r w:rsidRPr="00050939">
            <w:t xml:space="preserve">These draft scoping requirements provide further detail on the matters to be in investigated in the EES as required by the </w:t>
          </w:r>
          <w:r w:rsidRPr="00050939">
            <w:rPr>
              <w:i/>
            </w:rPr>
            <w:t>Ministerial guidelines for assessment of environmental effects under the Environment Effects 1978</w:t>
          </w:r>
          <w:r w:rsidRPr="00050939">
            <w:t xml:space="preserve"> (Ministerial Guidelines).</w:t>
          </w:r>
        </w:p>
        <w:p w14:paraId="04BAF9E2" w14:textId="64420CC6" w:rsidR="00346D24" w:rsidRPr="008249A0" w:rsidRDefault="004C0D07" w:rsidP="00861942">
          <w:pPr>
            <w:pStyle w:val="Heading1"/>
          </w:pPr>
          <w:bookmarkStart w:id="11" w:name="_Toc182833208"/>
          <w:r>
            <w:t>Assessment process and approvals</w:t>
          </w:r>
          <w:bookmarkEnd w:id="11"/>
        </w:p>
        <w:p w14:paraId="4A129B1C" w14:textId="77777777" w:rsidR="003E1121" w:rsidRDefault="003E1121" w:rsidP="00861942">
          <w:pPr>
            <w:pStyle w:val="Heading2"/>
          </w:pPr>
          <w:bookmarkStart w:id="12" w:name="_Toc534816824"/>
          <w:bookmarkStart w:id="13" w:name="_Toc73608450"/>
          <w:bookmarkStart w:id="14" w:name="_Toc121395476"/>
          <w:bookmarkStart w:id="15" w:name="_Toc182833209"/>
          <w:r>
            <w:t>What is an EES?</w:t>
          </w:r>
          <w:bookmarkEnd w:id="12"/>
          <w:bookmarkEnd w:id="13"/>
          <w:bookmarkEnd w:id="14"/>
          <w:bookmarkEnd w:id="15"/>
        </w:p>
        <w:p w14:paraId="46D569C6" w14:textId="77777777" w:rsidR="003E1121" w:rsidRDefault="003E1121" w:rsidP="00892B56">
          <w:pPr>
            <w:pStyle w:val="BodyText12ptBefore"/>
          </w:pPr>
          <w:r w:rsidRPr="00881BEC">
            <w:t>An EES describes a project</w:t>
          </w:r>
          <w:r>
            <w:t>, it’s rationale/benefit</w:t>
          </w:r>
          <w:r w:rsidRPr="00881BEC">
            <w:t xml:space="preserve"> and its potential environmental effects.  It should enable stakeholders and decision-makers to understand how the project is proposed to be implemented and the likely environmental effects of doing so.  An EES has two main components:</w:t>
          </w:r>
        </w:p>
        <w:p w14:paraId="68BA9C0B" w14:textId="5D66F017" w:rsidR="00AE6409" w:rsidRDefault="00AE6409" w:rsidP="00AE6409">
          <w:pPr>
            <w:pStyle w:val="QuoteBullet"/>
            <w:rPr>
              <w:i w:val="0"/>
              <w:iCs w:val="0"/>
            </w:rPr>
          </w:pPr>
          <w:r w:rsidRPr="00AE6409">
            <w:rPr>
              <w:i w:val="0"/>
              <w:iCs w:val="0"/>
            </w:rPr>
            <w:t xml:space="preserve">The EES main report – an integrated, plain English document that assesses the potential impacts of the project and examines avoidance, mitigation or other measures reduce the environmental effects and assesses residual effects. The main report draws on technical studies, data and statutory requirements </w:t>
          </w:r>
          <w:r w:rsidR="004927C7">
            <w:rPr>
              <w:i w:val="0"/>
              <w:iCs w:val="0"/>
            </w:rPr>
            <w:t xml:space="preserve">for environmental segments </w:t>
          </w:r>
          <w:r w:rsidR="00D16B46">
            <w:rPr>
              <w:i w:val="0"/>
              <w:iCs w:val="0"/>
            </w:rPr>
            <w:t>such as</w:t>
          </w:r>
          <w:r w:rsidRPr="00AE6409">
            <w:rPr>
              <w:i w:val="0"/>
              <w:iCs w:val="0"/>
            </w:rPr>
            <w:t xml:space="preserve"> surface water and groundwater quality and waste discharge to the environment and should clearly identify which components of the scope are being addressed throughout</w:t>
          </w:r>
          <w:r>
            <w:rPr>
              <w:i w:val="0"/>
              <w:iCs w:val="0"/>
            </w:rPr>
            <w:t>.</w:t>
          </w:r>
        </w:p>
        <w:p w14:paraId="68EB4C70" w14:textId="6EA78176" w:rsidR="00AE6409" w:rsidRDefault="00AE6409" w:rsidP="00AE6409">
          <w:pPr>
            <w:pStyle w:val="QuoteBullet"/>
            <w:rPr>
              <w:i w:val="0"/>
              <w:iCs w:val="0"/>
            </w:rPr>
          </w:pPr>
          <w:r w:rsidRPr="00AE6409">
            <w:rPr>
              <w:i w:val="0"/>
              <w:iCs w:val="0"/>
            </w:rPr>
            <w:t>The EES technical reports – specialist studies, investigations and analyses that provide the basis for the EES main report.</w:t>
          </w:r>
          <w:r w:rsidR="00C754D9">
            <w:rPr>
              <w:i w:val="0"/>
              <w:iCs w:val="0"/>
            </w:rPr>
            <w:t xml:space="preserve"> </w:t>
          </w:r>
          <w:r w:rsidRPr="00AE6409">
            <w:rPr>
              <w:i w:val="0"/>
              <w:iCs w:val="0"/>
            </w:rPr>
            <w:t>These reports will be exhibited in full, as appendices to the main report.</w:t>
          </w:r>
        </w:p>
        <w:p w14:paraId="1243C26A" w14:textId="3460A19E" w:rsidR="0001020A" w:rsidRPr="0001020A" w:rsidRDefault="0001020A" w:rsidP="0001020A">
          <w:pPr>
            <w:pStyle w:val="BodyText12ptBefore"/>
          </w:pPr>
          <w:r>
            <w:t xml:space="preserve">The documentation of potential effects in the </w:t>
          </w:r>
          <w:r w:rsidRPr="0001020A">
            <w:t xml:space="preserve">EES </w:t>
          </w:r>
          <w:r>
            <w:t xml:space="preserve">main report </w:t>
          </w:r>
          <w:r w:rsidRPr="0001020A">
            <w:t xml:space="preserve">and the necessary investigation of potential effects </w:t>
          </w:r>
          <w:r>
            <w:t xml:space="preserve">included within the technical reports, </w:t>
          </w:r>
          <w:r w:rsidRPr="0001020A">
            <w:t>should be proportionate to the environmental risks posed by the project, as outlined in the Ministerial Guidelines (p. 23).</w:t>
          </w:r>
          <w:r>
            <w:t xml:space="preserve"> Further explanation of this is covered </w:t>
          </w:r>
          <w:r w:rsidRPr="0003759D">
            <w:t xml:space="preserve">in </w:t>
          </w:r>
          <w:r w:rsidR="0003759D" w:rsidRPr="0003759D">
            <w:t>S</w:t>
          </w:r>
          <w:r w:rsidRPr="0003759D">
            <w:t>ection 4.</w:t>
          </w:r>
        </w:p>
        <w:p w14:paraId="18A5129B" w14:textId="77777777" w:rsidR="003E1121" w:rsidRDefault="003E1121" w:rsidP="00861942">
          <w:pPr>
            <w:pStyle w:val="Heading2"/>
          </w:pPr>
          <w:bookmarkStart w:id="16" w:name="_Toc534816825"/>
          <w:bookmarkStart w:id="17" w:name="_Toc73608451"/>
          <w:bookmarkStart w:id="18" w:name="_Toc121395477"/>
          <w:bookmarkStart w:id="19" w:name="_Toc182833210"/>
          <w:r>
            <w:t>The EES process</w:t>
          </w:r>
          <w:bookmarkEnd w:id="16"/>
          <w:bookmarkEnd w:id="17"/>
          <w:bookmarkEnd w:id="18"/>
          <w:bookmarkEnd w:id="19"/>
        </w:p>
        <w:p w14:paraId="0FC78CD8" w14:textId="24316CBA" w:rsidR="003E1121" w:rsidRPr="000A6532" w:rsidRDefault="003E1121" w:rsidP="00892B56">
          <w:pPr>
            <w:pStyle w:val="BodyText12ptBefore"/>
          </w:pPr>
          <w:r w:rsidRPr="000A6532">
            <w:t xml:space="preserve">The proponent is responsible for preparing an EES, including conducting technical studies and undertaking </w:t>
          </w:r>
          <w:r>
            <w:t xml:space="preserve">appropriate </w:t>
          </w:r>
          <w:r w:rsidRPr="000A6532">
            <w:t xml:space="preserve">stakeholder consultation. </w:t>
          </w:r>
          <w:r>
            <w:t>The Department of Transport and Planning (DTP)</w:t>
          </w:r>
          <w:r w:rsidRPr="000A6532">
            <w:t xml:space="preserve"> is responsible for managing the EES process</w:t>
          </w:r>
          <w:r w:rsidRPr="0007616D">
            <w:rPr>
              <w:rStyle w:val="FootnoteReference"/>
            </w:rPr>
            <w:footnoteReference w:id="3"/>
          </w:r>
          <w:r w:rsidRPr="000A6532">
            <w:t>. The EES process has the following steps:</w:t>
          </w:r>
        </w:p>
        <w:p w14:paraId="7572E759" w14:textId="77777777" w:rsidR="003E1121" w:rsidRPr="00B17132" w:rsidRDefault="003E1121" w:rsidP="003E1121">
          <w:pPr>
            <w:pStyle w:val="QuoteBullet"/>
            <w:rPr>
              <w:i w:val="0"/>
              <w:iCs w:val="0"/>
            </w:rPr>
          </w:pPr>
          <w:r w:rsidRPr="00B17132">
            <w:rPr>
              <w:i w:val="0"/>
              <w:iCs w:val="0"/>
            </w:rPr>
            <w:t>preparation of a draft study program and draft schedule by the proponent;</w:t>
          </w:r>
        </w:p>
        <w:p w14:paraId="542239F7" w14:textId="77777777" w:rsidR="003E1121" w:rsidRPr="00B17132" w:rsidRDefault="003E1121" w:rsidP="003E1121">
          <w:pPr>
            <w:pStyle w:val="QuoteBullet"/>
            <w:rPr>
              <w:i w:val="0"/>
              <w:iCs w:val="0"/>
            </w:rPr>
          </w:pPr>
          <w:r w:rsidRPr="00B17132">
            <w:rPr>
              <w:i w:val="0"/>
              <w:iCs w:val="0"/>
            </w:rPr>
            <w:t>preparation and exhibition of draft scoping requirements by DTP on behalf of the Minister with public comments received during the advertised exhibition period</w:t>
          </w:r>
          <w:r>
            <w:rPr>
              <w:i w:val="0"/>
              <w:iCs w:val="0"/>
            </w:rPr>
            <w:t xml:space="preserve"> (this document)</w:t>
          </w:r>
          <w:r w:rsidRPr="00B17132">
            <w:rPr>
              <w:i w:val="0"/>
              <w:iCs w:val="0"/>
            </w:rPr>
            <w:t>;</w:t>
          </w:r>
        </w:p>
        <w:p w14:paraId="4016A3A7" w14:textId="77777777" w:rsidR="003E1121" w:rsidRPr="00B17132" w:rsidRDefault="003E1121" w:rsidP="003E1121">
          <w:pPr>
            <w:pStyle w:val="QuoteBullet"/>
            <w:rPr>
              <w:i w:val="0"/>
              <w:iCs w:val="0"/>
            </w:rPr>
          </w:pPr>
          <w:r w:rsidRPr="00B17132">
            <w:rPr>
              <w:i w:val="0"/>
              <w:iCs w:val="0"/>
            </w:rPr>
            <w:t>finalisation and issuing of scoping requirements by the Minister;</w:t>
          </w:r>
        </w:p>
        <w:p w14:paraId="3F911F3A" w14:textId="77777777" w:rsidR="003E1121" w:rsidRPr="00B17132" w:rsidRDefault="003E1121" w:rsidP="003E1121">
          <w:pPr>
            <w:pStyle w:val="QuoteBullet"/>
            <w:rPr>
              <w:i w:val="0"/>
              <w:iCs w:val="0"/>
            </w:rPr>
          </w:pPr>
          <w:r w:rsidRPr="00B17132">
            <w:rPr>
              <w:i w:val="0"/>
              <w:iCs w:val="0"/>
            </w:rPr>
            <w:lastRenderedPageBreak/>
            <w:t>review of the proponent’s EES studies and draft documentation by DTP and a technical reference group;</w:t>
          </w:r>
          <w:bookmarkStart w:id="20" w:name="_Hlk72946440"/>
          <w:r w:rsidRPr="0007616D">
            <w:rPr>
              <w:rStyle w:val="FootnoteReference"/>
            </w:rPr>
            <w:footnoteReference w:id="4"/>
          </w:r>
          <w:bookmarkEnd w:id="20"/>
        </w:p>
        <w:p w14:paraId="3D67BA94" w14:textId="77777777" w:rsidR="003E1121" w:rsidRPr="00B17132" w:rsidRDefault="003E1121" w:rsidP="003E1121">
          <w:pPr>
            <w:pStyle w:val="QuoteBullet"/>
            <w:rPr>
              <w:i w:val="0"/>
              <w:iCs w:val="0"/>
            </w:rPr>
          </w:pPr>
          <w:r w:rsidRPr="00B17132">
            <w:rPr>
              <w:i w:val="0"/>
              <w:iCs w:val="0"/>
            </w:rPr>
            <w:t>completion of the EES by the proponent;</w:t>
          </w:r>
        </w:p>
        <w:p w14:paraId="4F6D96AF" w14:textId="77777777" w:rsidR="003E1121" w:rsidRPr="00B17132" w:rsidRDefault="003E1121" w:rsidP="003E1121">
          <w:pPr>
            <w:pStyle w:val="QuoteBullet"/>
            <w:rPr>
              <w:i w:val="0"/>
              <w:iCs w:val="0"/>
            </w:rPr>
          </w:pPr>
          <w:r w:rsidRPr="00B17132">
            <w:rPr>
              <w:i w:val="0"/>
              <w:iCs w:val="0"/>
            </w:rPr>
            <w:t>review of the complete EES by DTP to establish its adequacy for public exhibition;</w:t>
          </w:r>
        </w:p>
        <w:p w14:paraId="3A3A8606" w14:textId="77777777" w:rsidR="003E1121" w:rsidRPr="00B17132" w:rsidRDefault="003E1121" w:rsidP="003E1121">
          <w:pPr>
            <w:pStyle w:val="QuoteBullet"/>
            <w:rPr>
              <w:i w:val="0"/>
              <w:iCs w:val="0"/>
            </w:rPr>
          </w:pPr>
          <w:r w:rsidRPr="00B17132">
            <w:rPr>
              <w:i w:val="0"/>
              <w:iCs w:val="0"/>
            </w:rPr>
            <w:t>exhibition of the proponent’s EES and invitation for public comment by DTP on behalf of the Minister;</w:t>
          </w:r>
        </w:p>
        <w:p w14:paraId="723474D6" w14:textId="77777777" w:rsidR="003E1121" w:rsidRPr="00B17132" w:rsidRDefault="003E1121" w:rsidP="003E1121">
          <w:pPr>
            <w:pStyle w:val="QuoteBullet"/>
            <w:rPr>
              <w:i w:val="0"/>
              <w:iCs w:val="0"/>
            </w:rPr>
          </w:pPr>
          <w:r w:rsidRPr="00B17132">
            <w:rPr>
              <w:i w:val="0"/>
              <w:iCs w:val="0"/>
            </w:rPr>
            <w:t>appointment of an inquiry panel by the Minister to review the EES and public submissions received, conduct public hearings and provide a report to the Minister; and finally</w:t>
          </w:r>
        </w:p>
        <w:p w14:paraId="61731BB8" w14:textId="77777777" w:rsidR="003E1121" w:rsidRDefault="003E1121" w:rsidP="003E1121">
          <w:pPr>
            <w:pStyle w:val="QuoteBullet"/>
            <w:rPr>
              <w:i w:val="0"/>
              <w:iCs w:val="0"/>
            </w:rPr>
          </w:pPr>
          <w:r w:rsidRPr="00B17132">
            <w:rPr>
              <w:i w:val="0"/>
              <w:iCs w:val="0"/>
            </w:rPr>
            <w:t>following receipt of the inquiry report, preparation of an assessment on whether the project’s environmental effects are acceptable by the Minister for the consideration of statutory decision-makers.</w:t>
          </w:r>
        </w:p>
        <w:p w14:paraId="535BA3B0" w14:textId="7338531A" w:rsidR="00C7418B" w:rsidRPr="000A28DF" w:rsidRDefault="00C7418B" w:rsidP="000A28DF">
          <w:pPr>
            <w:pStyle w:val="BodyText12ptBefore"/>
          </w:pPr>
          <w:r w:rsidRPr="000A28DF">
            <w:t xml:space="preserve">It is the proponent’s responsibility to ensure that adequate studies are undertaken and reported to support robust assessment of potential effects arising from the project and that it implements effective internal quality assurance to produce quality EES documentation. </w:t>
          </w:r>
        </w:p>
        <w:p w14:paraId="17FB43ED" w14:textId="77777777" w:rsidR="003E1121" w:rsidRPr="00B17132" w:rsidRDefault="003E1121" w:rsidP="00861942">
          <w:pPr>
            <w:pStyle w:val="Heading3"/>
          </w:pPr>
          <w:bookmarkStart w:id="21" w:name="_Toc534816826"/>
          <w:bookmarkStart w:id="22" w:name="_Toc121395478"/>
          <w:bookmarkStart w:id="23" w:name="_Toc182833211"/>
          <w:r>
            <w:t>Technical reference group</w:t>
          </w:r>
          <w:bookmarkEnd w:id="21"/>
          <w:bookmarkEnd w:id="22"/>
          <w:bookmarkEnd w:id="23"/>
        </w:p>
        <w:p w14:paraId="1D69AC06" w14:textId="77777777" w:rsidR="003E1121" w:rsidRPr="00881BEC" w:rsidRDefault="003E1121" w:rsidP="00892B56">
          <w:pPr>
            <w:pStyle w:val="BodyText12ptBefore"/>
          </w:pPr>
          <w:r>
            <w:t>DTP</w:t>
          </w:r>
          <w:r w:rsidRPr="00881BEC">
            <w:t xml:space="preserve"> has convened a technical reference group (TRG) of </w:t>
          </w:r>
          <w:r>
            <w:t>s</w:t>
          </w:r>
          <w:r w:rsidRPr="000A6532">
            <w:t xml:space="preserve">tate </w:t>
          </w:r>
          <w:r>
            <w:t xml:space="preserve">and commonwealth </w:t>
          </w:r>
          <w:r w:rsidRPr="000A6532">
            <w:t>government agencies</w:t>
          </w:r>
          <w:r>
            <w:t xml:space="preserve">, registered Aboriginal </w:t>
          </w:r>
          <w:r w:rsidRPr="002105E5">
            <w:t>parties and local councils</w:t>
          </w:r>
          <w:r w:rsidRPr="00881BEC">
            <w:t xml:space="preserve"> for th</w:t>
          </w:r>
          <w:r>
            <w:t>is</w:t>
          </w:r>
          <w:r w:rsidRPr="00881BEC">
            <w:t xml:space="preserve"> EES process to </w:t>
          </w:r>
          <w:r>
            <w:t>advise</w:t>
          </w:r>
          <w:r w:rsidRPr="00881BEC">
            <w:t xml:space="preserve"> </w:t>
          </w:r>
          <w:r>
            <w:t>DTP</w:t>
          </w:r>
          <w:r w:rsidRPr="00881BEC">
            <w:t xml:space="preserve"> and the proponent on:</w:t>
          </w:r>
        </w:p>
        <w:p w14:paraId="79F91C3F" w14:textId="77777777" w:rsidR="003E1121" w:rsidRPr="00B17132" w:rsidRDefault="003E1121" w:rsidP="003E1121">
          <w:pPr>
            <w:pStyle w:val="QuoteBullet"/>
            <w:rPr>
              <w:i w:val="0"/>
              <w:iCs w:val="0"/>
            </w:rPr>
          </w:pPr>
          <w:r w:rsidRPr="00B17132">
            <w:rPr>
              <w:i w:val="0"/>
              <w:iCs w:val="0"/>
            </w:rPr>
            <w:t>applicable policies, strategies and statutory provisions;</w:t>
          </w:r>
        </w:p>
        <w:p w14:paraId="64BD9452" w14:textId="77777777" w:rsidR="003E1121" w:rsidRPr="00B17132" w:rsidRDefault="003E1121" w:rsidP="003E1121">
          <w:pPr>
            <w:pStyle w:val="QuoteBullet"/>
            <w:rPr>
              <w:i w:val="0"/>
              <w:iCs w:val="0"/>
            </w:rPr>
          </w:pPr>
          <w:r>
            <w:rPr>
              <w:i w:val="0"/>
              <w:iCs w:val="0"/>
            </w:rPr>
            <w:t>EES</w:t>
          </w:r>
          <w:r w:rsidRPr="00B17132">
            <w:rPr>
              <w:i w:val="0"/>
              <w:iCs w:val="0"/>
            </w:rPr>
            <w:t xml:space="preserve"> scoping requirements;</w:t>
          </w:r>
        </w:p>
        <w:p w14:paraId="57EFFC4F" w14:textId="77777777" w:rsidR="003E1121" w:rsidRPr="00B17132" w:rsidRDefault="003E1121" w:rsidP="003E1121">
          <w:pPr>
            <w:pStyle w:val="QuoteBullet"/>
            <w:rPr>
              <w:i w:val="0"/>
              <w:iCs w:val="0"/>
            </w:rPr>
          </w:pPr>
          <w:r w:rsidRPr="00B17132">
            <w:rPr>
              <w:i w:val="0"/>
              <w:iCs w:val="0"/>
            </w:rPr>
            <w:t xml:space="preserve">the design and adequacy of </w:t>
          </w:r>
          <w:r>
            <w:rPr>
              <w:i w:val="0"/>
              <w:iCs w:val="0"/>
            </w:rPr>
            <w:t xml:space="preserve">EES </w:t>
          </w:r>
          <w:r w:rsidRPr="00B17132">
            <w:rPr>
              <w:i w:val="0"/>
              <w:iCs w:val="0"/>
            </w:rPr>
            <w:t>technical studies;</w:t>
          </w:r>
        </w:p>
        <w:p w14:paraId="2CAF3978" w14:textId="77777777" w:rsidR="003E1121" w:rsidRPr="00B17132" w:rsidRDefault="003E1121" w:rsidP="003E1121">
          <w:pPr>
            <w:pStyle w:val="QuoteBullet"/>
            <w:rPr>
              <w:i w:val="0"/>
              <w:iCs w:val="0"/>
            </w:rPr>
          </w:pPr>
          <w:r w:rsidRPr="00B17132">
            <w:rPr>
              <w:i w:val="0"/>
              <w:iCs w:val="0"/>
            </w:rPr>
            <w:t>the proponent’s public information and stakeholder consultation program for the EES</w:t>
          </w:r>
          <w:r>
            <w:rPr>
              <w:i w:val="0"/>
              <w:iCs w:val="0"/>
            </w:rPr>
            <w:t xml:space="preserve"> process</w:t>
          </w:r>
          <w:r w:rsidRPr="00B17132">
            <w:rPr>
              <w:i w:val="0"/>
              <w:iCs w:val="0"/>
            </w:rPr>
            <w:t>;</w:t>
          </w:r>
        </w:p>
        <w:p w14:paraId="593C711B" w14:textId="77777777" w:rsidR="003E1121" w:rsidRPr="00B17132" w:rsidRDefault="003E1121" w:rsidP="003E1121">
          <w:pPr>
            <w:pStyle w:val="QuoteBullet"/>
            <w:rPr>
              <w:i w:val="0"/>
              <w:iCs w:val="0"/>
            </w:rPr>
          </w:pPr>
          <w:r w:rsidRPr="00B17132">
            <w:rPr>
              <w:i w:val="0"/>
              <w:iCs w:val="0"/>
            </w:rPr>
            <w:t>responses to issues arising from the EES investigations;</w:t>
          </w:r>
        </w:p>
        <w:p w14:paraId="7ECC01B4" w14:textId="77777777" w:rsidR="003E1121" w:rsidRPr="00B17132" w:rsidRDefault="003E1121" w:rsidP="003E1121">
          <w:pPr>
            <w:pStyle w:val="QuoteBullet"/>
            <w:rPr>
              <w:i w:val="0"/>
              <w:iCs w:val="0"/>
            </w:rPr>
          </w:pPr>
          <w:r w:rsidRPr="00B17132">
            <w:rPr>
              <w:i w:val="0"/>
              <w:iCs w:val="0"/>
            </w:rPr>
            <w:t>the technical adequacy and completeness of draft EES documentation; and</w:t>
          </w:r>
        </w:p>
        <w:p w14:paraId="736A61FB" w14:textId="77777777" w:rsidR="003E1121" w:rsidRPr="00B17132" w:rsidRDefault="003E1121" w:rsidP="003E1121">
          <w:pPr>
            <w:pStyle w:val="QuoteBullet"/>
            <w:rPr>
              <w:i w:val="0"/>
              <w:iCs w:val="0"/>
            </w:rPr>
          </w:pPr>
          <w:r w:rsidRPr="00B17132">
            <w:rPr>
              <w:i w:val="0"/>
              <w:iCs w:val="0"/>
            </w:rPr>
            <w:t>coordination of statutory processes.</w:t>
          </w:r>
        </w:p>
        <w:p w14:paraId="533DC34F" w14:textId="77777777" w:rsidR="003E1121" w:rsidRDefault="003E1121" w:rsidP="00861942">
          <w:pPr>
            <w:pStyle w:val="Heading3"/>
          </w:pPr>
          <w:bookmarkStart w:id="24" w:name="_Toc121395479"/>
          <w:bookmarkStart w:id="25" w:name="_Toc182833212"/>
          <w:bookmarkStart w:id="26" w:name="_Toc534816827"/>
          <w:r>
            <w:t>EES consultation</w:t>
          </w:r>
          <w:bookmarkEnd w:id="24"/>
          <w:bookmarkEnd w:id="25"/>
          <w:r>
            <w:t xml:space="preserve"> </w:t>
          </w:r>
          <w:bookmarkEnd w:id="26"/>
        </w:p>
        <w:p w14:paraId="493D5205" w14:textId="10759B6C" w:rsidR="007420A3" w:rsidRPr="00087E07" w:rsidRDefault="007420A3" w:rsidP="00892B56">
          <w:pPr>
            <w:pStyle w:val="BodyText12ptBefore"/>
          </w:pPr>
          <w:bookmarkStart w:id="27" w:name="_Toc534816828"/>
          <w:r w:rsidRPr="00087E07">
            <w:t>The proponent is responsible for informing and engaging the public and stakeholders during the EES process, to inform them about the project, the EES process and EES studies. The proponent’s EES consultation should enable feedback to be inputted on the project and its potential environmental effects, as well as respond to issues raised. Stakeholders include potentially affected parties,</w:t>
          </w:r>
          <w:r w:rsidR="001E5D83">
            <w:t xml:space="preserve"> </w:t>
          </w:r>
          <w:r w:rsidR="000B173C">
            <w:t>T</w:t>
          </w:r>
          <w:r w:rsidRPr="00087E07">
            <w:t xml:space="preserve">raditional </w:t>
          </w:r>
          <w:r w:rsidR="001E5D83">
            <w:t>O</w:t>
          </w:r>
          <w:r w:rsidRPr="00087E07">
            <w:t>wner groups, any interested community organisations/groups and government bodies.</w:t>
          </w:r>
        </w:p>
        <w:p w14:paraId="037A818C" w14:textId="15954C1E" w:rsidR="003E1121" w:rsidRPr="004605BC" w:rsidRDefault="007420A3" w:rsidP="00892B56">
          <w:pPr>
            <w:pStyle w:val="BodyText12ptBefore"/>
          </w:pPr>
          <w:r w:rsidRPr="00087E07">
            <w:t>Through its EES consultation plan</w:t>
          </w:r>
          <w:r w:rsidR="00EE360B">
            <w:t>,</w:t>
          </w:r>
          <w:r w:rsidRPr="00087E07">
            <w:t xml:space="preserve"> </w:t>
          </w:r>
          <w:r>
            <w:t>t</w:t>
          </w:r>
          <w:r w:rsidR="003E1121" w:rsidRPr="00CB3F33">
            <w:t xml:space="preserve">he proponent </w:t>
          </w:r>
          <w:r w:rsidR="003E1121">
            <w:t xml:space="preserve">is to undertake effective engagement that enables </w:t>
          </w:r>
          <w:r w:rsidR="003E1121" w:rsidRPr="00CB3F33">
            <w:t xml:space="preserve">the public and stakeholders </w:t>
          </w:r>
          <w:r w:rsidR="003E1121">
            <w:t xml:space="preserve">to understand where there are </w:t>
          </w:r>
          <w:r w:rsidR="003E1121" w:rsidRPr="00CB3F33">
            <w:t>opportunities for engagement</w:t>
          </w:r>
          <w:r w:rsidR="003E1121">
            <w:t xml:space="preserve">. </w:t>
          </w:r>
          <w:r w:rsidR="003E1121" w:rsidRPr="000A35BB">
            <w:t xml:space="preserve">The </w:t>
          </w:r>
          <w:r w:rsidR="003E1121">
            <w:t xml:space="preserve">proponent </w:t>
          </w:r>
          <w:r w:rsidR="003E1121" w:rsidRPr="000A35BB">
            <w:t xml:space="preserve">needs to provide appropriate opportunities for input and feedback </w:t>
          </w:r>
          <w:r w:rsidR="003E1121">
            <w:t xml:space="preserve">from different stakeholders </w:t>
          </w:r>
          <w:r w:rsidR="003E1121" w:rsidRPr="000A35BB">
            <w:t xml:space="preserve">on the </w:t>
          </w:r>
          <w:r w:rsidR="003E1121">
            <w:t xml:space="preserve">project and </w:t>
          </w:r>
          <w:r w:rsidR="003E1121" w:rsidRPr="000A35BB">
            <w:t>EES investigations.</w:t>
          </w:r>
          <w:r w:rsidR="003E1121" w:rsidRPr="004605BC">
            <w:t xml:space="preserve"> </w:t>
          </w:r>
          <w:r w:rsidR="003E1121">
            <w:t xml:space="preserve">The proponent is responsible for preparing and implementing an EES </w:t>
          </w:r>
          <w:r w:rsidR="003E1121" w:rsidRPr="004605BC">
            <w:t>consultation plan</w:t>
          </w:r>
          <w:r w:rsidR="003E1121">
            <w:t xml:space="preserve"> that sets out the approach to engagement. This plan is</w:t>
          </w:r>
          <w:r w:rsidR="003E1121" w:rsidRPr="004605BC">
            <w:t xml:space="preserve"> reviewed and amended in consultation with </w:t>
          </w:r>
          <w:r w:rsidR="003E1121">
            <w:t>DTP</w:t>
          </w:r>
          <w:r w:rsidR="003E1121" w:rsidRPr="004605BC">
            <w:t xml:space="preserve"> and the TRG before it is published on the </w:t>
          </w:r>
          <w:r w:rsidR="003E1121" w:rsidRPr="571452EA">
            <w:t>P</w:t>
          </w:r>
          <w:r w:rsidR="003E1121" w:rsidRPr="004605BC">
            <w:t xml:space="preserve">lanning </w:t>
          </w:r>
          <w:r w:rsidR="003E1121" w:rsidRPr="00141A17">
            <w:t>website.</w:t>
          </w:r>
          <w:r w:rsidR="003E1121" w:rsidRPr="0007616D">
            <w:rPr>
              <w:rStyle w:val="FootnoteReference"/>
            </w:rPr>
            <w:footnoteReference w:id="5"/>
          </w:r>
          <w:r w:rsidR="003E1121" w:rsidRPr="004605BC">
            <w:t xml:space="preserve">  The consultation plan will:</w:t>
          </w:r>
        </w:p>
        <w:p w14:paraId="0DC89527" w14:textId="77777777" w:rsidR="003E1121" w:rsidRPr="00A54B93" w:rsidRDefault="003E1121" w:rsidP="003E1121">
          <w:pPr>
            <w:pStyle w:val="ListBullet2"/>
            <w:numPr>
              <w:ilvl w:val="0"/>
              <w:numId w:val="38"/>
            </w:numPr>
            <w:spacing w:before="60" w:after="60" w:line="240" w:lineRule="atLeast"/>
            <w:contextualSpacing w:val="0"/>
          </w:pPr>
          <w:r w:rsidRPr="00A54B93">
            <w:t>identify stakeholders;</w:t>
          </w:r>
        </w:p>
        <w:p w14:paraId="630EC2F8" w14:textId="77777777" w:rsidR="003E1121" w:rsidRPr="00A54B93" w:rsidRDefault="003E1121" w:rsidP="003E1121">
          <w:pPr>
            <w:pStyle w:val="ListBullet2"/>
            <w:numPr>
              <w:ilvl w:val="0"/>
              <w:numId w:val="38"/>
            </w:numPr>
            <w:spacing w:before="60" w:after="60" w:line="240" w:lineRule="atLeast"/>
            <w:contextualSpacing w:val="0"/>
          </w:pPr>
          <w:r w:rsidRPr="00A54B93">
            <w:t>characterise public and stakeholders’ interests, concerns and consultation needs, local knowledge and inputs;</w:t>
          </w:r>
        </w:p>
        <w:p w14:paraId="485AA113" w14:textId="77777777" w:rsidR="003E1121" w:rsidRPr="00A54B93" w:rsidRDefault="003E1121" w:rsidP="003E1121">
          <w:pPr>
            <w:pStyle w:val="ListBullet2"/>
            <w:numPr>
              <w:ilvl w:val="0"/>
              <w:numId w:val="38"/>
            </w:numPr>
            <w:spacing w:before="60" w:after="60" w:line="240" w:lineRule="atLeast"/>
            <w:contextualSpacing w:val="0"/>
          </w:pPr>
          <w:r w:rsidRPr="00A54B93">
            <w:t>describe consultation methods and schedule; and</w:t>
          </w:r>
        </w:p>
        <w:p w14:paraId="57E22ED7" w14:textId="77777777" w:rsidR="003E1121" w:rsidRDefault="003E1121" w:rsidP="003E1121">
          <w:pPr>
            <w:pStyle w:val="ListBullet2"/>
            <w:numPr>
              <w:ilvl w:val="0"/>
              <w:numId w:val="38"/>
            </w:numPr>
            <w:spacing w:before="60" w:after="60" w:line="240" w:lineRule="atLeast"/>
            <w:contextualSpacing w:val="0"/>
          </w:pPr>
          <w:r w:rsidRPr="00A54B93">
            <w:t>outline how public and stakeholder inputs will be recorded, considered and/or addressed in the preparation of the EES.</w:t>
          </w:r>
        </w:p>
        <w:p w14:paraId="1B2BDF40" w14:textId="77777777" w:rsidR="003E1121" w:rsidRDefault="003E1121" w:rsidP="00861942">
          <w:pPr>
            <w:pStyle w:val="Heading3"/>
          </w:pPr>
          <w:bookmarkStart w:id="28" w:name="_Toc121395480"/>
          <w:bookmarkStart w:id="29" w:name="_Toc182833213"/>
          <w:r>
            <w:lastRenderedPageBreak/>
            <w:t>Traditional Owner engagement</w:t>
          </w:r>
          <w:bookmarkEnd w:id="28"/>
          <w:bookmarkEnd w:id="29"/>
          <w:r>
            <w:t xml:space="preserve"> </w:t>
          </w:r>
        </w:p>
        <w:p w14:paraId="7D20585D" w14:textId="1B6C51BE" w:rsidR="003E1121" w:rsidRDefault="003E1121" w:rsidP="00892B56">
          <w:pPr>
            <w:pStyle w:val="BodyText12ptBefore"/>
          </w:pPr>
          <w:r>
            <w:t>The EES should be developed</w:t>
          </w:r>
          <w:r w:rsidRPr="005B3E3B">
            <w:t xml:space="preserve"> with acknowledgement of and respect for </w:t>
          </w:r>
          <w:r>
            <w:t>Traditional Owners’</w:t>
          </w:r>
          <w:r w:rsidRPr="005B3E3B">
            <w:t xml:space="preserve"> </w:t>
          </w:r>
          <w:r>
            <w:t>care for and connection to</w:t>
          </w:r>
          <w:r w:rsidRPr="005B3E3B">
            <w:t xml:space="preserve"> Country</w:t>
          </w:r>
          <w:r>
            <w:t xml:space="preserve">. Through the EES, the proponent should seek to understand the </w:t>
          </w:r>
          <w:r w:rsidRPr="005B3E3B">
            <w:t xml:space="preserve">direct and indirect ways in which the project could affect </w:t>
          </w:r>
          <w:r>
            <w:t>these interests</w:t>
          </w:r>
          <w:r w:rsidRPr="005B3E3B">
            <w:t xml:space="preserve">. </w:t>
          </w:r>
          <w:r w:rsidR="003A61AE">
            <w:t>To this end, the EES should be informed by engagement with Traditional Owners.</w:t>
          </w:r>
        </w:p>
        <w:p w14:paraId="0A0FE758" w14:textId="284993D3" w:rsidR="00A058AE" w:rsidRDefault="003E1121" w:rsidP="00892B56">
          <w:pPr>
            <w:pStyle w:val="BodyText12ptBefore"/>
          </w:pPr>
          <w:r>
            <w:t>The proponent should support and enable culturally appropriate, informed and meaningful engagement with Traditional Owners, including</w:t>
          </w:r>
          <w:r w:rsidR="00A058AE">
            <w:t xml:space="preserve"> by:</w:t>
          </w:r>
          <w:r>
            <w:t xml:space="preserve"> </w:t>
          </w:r>
        </w:p>
        <w:p w14:paraId="31CE6BBC" w14:textId="77777777" w:rsidR="00A058AE" w:rsidRDefault="003E1121" w:rsidP="00D01CEE">
          <w:pPr>
            <w:pStyle w:val="ListBullet2"/>
            <w:numPr>
              <w:ilvl w:val="0"/>
              <w:numId w:val="38"/>
            </w:numPr>
            <w:spacing w:before="60" w:after="60" w:line="240" w:lineRule="atLeast"/>
            <w:contextualSpacing w:val="0"/>
          </w:pPr>
          <w:r>
            <w:t>asking Traditional Owner groups about the engagement processes that would be suitable</w:t>
          </w:r>
          <w:r w:rsidR="00D35417" w:rsidRPr="00A058AE">
            <w:t xml:space="preserve">; </w:t>
          </w:r>
        </w:p>
        <w:p w14:paraId="2019A952" w14:textId="77777777" w:rsidR="00A058AE" w:rsidRDefault="00D35417" w:rsidP="00D01CEE">
          <w:pPr>
            <w:pStyle w:val="ListBullet2"/>
            <w:numPr>
              <w:ilvl w:val="0"/>
              <w:numId w:val="38"/>
            </w:numPr>
            <w:spacing w:before="60" w:after="60" w:line="240" w:lineRule="atLeast"/>
            <w:contextualSpacing w:val="0"/>
          </w:pPr>
          <w:r w:rsidRPr="00A058AE">
            <w:t xml:space="preserve">endeavouring to develop good working relationships; </w:t>
          </w:r>
        </w:p>
        <w:p w14:paraId="40CFA87E" w14:textId="77777777" w:rsidR="00A058AE" w:rsidRDefault="00D35417" w:rsidP="00D01CEE">
          <w:pPr>
            <w:pStyle w:val="ListBullet2"/>
            <w:numPr>
              <w:ilvl w:val="0"/>
              <w:numId w:val="38"/>
            </w:numPr>
            <w:spacing w:before="60" w:after="60" w:line="240" w:lineRule="atLeast"/>
            <w:contextualSpacing w:val="0"/>
          </w:pPr>
          <w:r w:rsidRPr="00A058AE">
            <w:t xml:space="preserve">taking into account and respecting the cultural and communication needs and protocols of communities; </w:t>
          </w:r>
        </w:p>
        <w:p w14:paraId="2463BDEA" w14:textId="77777777" w:rsidR="00A058AE" w:rsidRDefault="00D35417" w:rsidP="00D01CEE">
          <w:pPr>
            <w:pStyle w:val="ListBullet2"/>
            <w:numPr>
              <w:ilvl w:val="0"/>
              <w:numId w:val="38"/>
            </w:numPr>
            <w:spacing w:before="60" w:after="60" w:line="240" w:lineRule="atLeast"/>
            <w:contextualSpacing w:val="0"/>
          </w:pPr>
          <w:r w:rsidRPr="00A058AE">
            <w:t xml:space="preserve">engaging early and providing appropriate timeframes to consider and respond to information; and </w:t>
          </w:r>
        </w:p>
        <w:p w14:paraId="5CEAD7E0" w14:textId="01A7FB63" w:rsidR="003E1121" w:rsidRDefault="00D35417" w:rsidP="00D01CEE">
          <w:pPr>
            <w:pStyle w:val="ListBullet2"/>
            <w:numPr>
              <w:ilvl w:val="0"/>
              <w:numId w:val="38"/>
            </w:numPr>
            <w:spacing w:before="60" w:after="60" w:line="240" w:lineRule="atLeast"/>
            <w:contextualSpacing w:val="0"/>
          </w:pPr>
          <w:r w:rsidRPr="00A058AE">
            <w:t>genuinely seeking input and expertise</w:t>
          </w:r>
          <w:r w:rsidR="003E1121">
            <w:t xml:space="preserve">. </w:t>
          </w:r>
        </w:p>
        <w:p w14:paraId="78710FF2" w14:textId="01F86440" w:rsidR="003E1121" w:rsidRDefault="003E1121" w:rsidP="00D01CEE">
          <w:pPr>
            <w:pStyle w:val="BodyText12ptBefore"/>
          </w:pPr>
          <w:r>
            <w:t>The EES consultation plan should</w:t>
          </w:r>
          <w:r w:rsidR="00662390">
            <w:t xml:space="preserve"> </w:t>
          </w:r>
          <w:r>
            <w:t>set out the mechanisms to be established by the proponent to support and enable Traditional Owner engagement</w:t>
          </w:r>
          <w:r w:rsidR="00463F80">
            <w:t xml:space="preserve"> as well as </w:t>
          </w:r>
          <w:r>
            <w:t xml:space="preserve">outline how the views and expertise offered by Traditional Owners will be integrated into the EES.  </w:t>
          </w:r>
        </w:p>
        <w:p w14:paraId="247D9EEB" w14:textId="77777777" w:rsidR="003E1121" w:rsidRDefault="003E1121" w:rsidP="00861942">
          <w:pPr>
            <w:pStyle w:val="Heading3"/>
          </w:pPr>
          <w:bookmarkStart w:id="30" w:name="_Toc121395481"/>
          <w:bookmarkStart w:id="31" w:name="_Toc182833214"/>
          <w:r>
            <w:t>Statutory approvals and the EES process</w:t>
          </w:r>
          <w:bookmarkEnd w:id="27"/>
          <w:bookmarkEnd w:id="30"/>
          <w:bookmarkEnd w:id="31"/>
        </w:p>
        <w:p w14:paraId="02465559" w14:textId="01B07603" w:rsidR="003E1121" w:rsidRDefault="003E1121" w:rsidP="00892B56">
          <w:pPr>
            <w:pStyle w:val="BodyText12ptBefore"/>
          </w:pPr>
          <w:bookmarkStart w:id="32" w:name="_Toc534816829"/>
          <w:r w:rsidRPr="00050939">
            <w:t>The project will require a range of approvals under Victorian</w:t>
          </w:r>
          <w:r w:rsidR="00AE6409">
            <w:t xml:space="preserve"> and Commonwealth</w:t>
          </w:r>
          <w:r w:rsidRPr="00050939">
            <w:t xml:space="preserve"> legislation if they are to proceed. </w:t>
          </w:r>
          <w:r>
            <w:t>DTP</w:t>
          </w:r>
          <w:r w:rsidRPr="00050939">
            <w:t xml:space="preserve"> coordinates the EES process as closely as practicable with the </w:t>
          </w:r>
          <w:r w:rsidR="00F7141C">
            <w:t xml:space="preserve">relevant </w:t>
          </w:r>
          <w:r w:rsidRPr="00050939">
            <w:t xml:space="preserve">approvals procedures, consultation and public notice requirements.  </w:t>
          </w:r>
        </w:p>
        <w:p w14:paraId="5157F18B" w14:textId="357F16F0" w:rsidR="002E5153" w:rsidRPr="002E5153" w:rsidRDefault="002E5153" w:rsidP="00F9309E">
          <w:pPr>
            <w:pStyle w:val="BodyText12ptBefore"/>
          </w:pPr>
          <w:r w:rsidRPr="002E5153">
            <w:t xml:space="preserve">To facilitate informed and efficient decision-making on required key approvals following the EES process, it is recommended that the EES documentation address relevant </w:t>
          </w:r>
          <w:r>
            <w:t xml:space="preserve">information and </w:t>
          </w:r>
          <w:r w:rsidRPr="002E5153">
            <w:t xml:space="preserve">requirements associated with those </w:t>
          </w:r>
          <w:r>
            <w:t xml:space="preserve">key </w:t>
          </w:r>
          <w:r w:rsidRPr="002E5153">
            <w:t xml:space="preserve">approvals that will be informed by the </w:t>
          </w:r>
          <w:r>
            <w:t xml:space="preserve">EES and </w:t>
          </w:r>
          <w:r w:rsidRPr="002E5153">
            <w:t xml:space="preserve">Minister’s assessment.  </w:t>
          </w:r>
        </w:p>
        <w:p w14:paraId="485C7993" w14:textId="05F5358B" w:rsidR="00EF0ABA" w:rsidRDefault="00873439" w:rsidP="0072599E">
          <w:pPr>
            <w:pStyle w:val="BodyText"/>
          </w:pPr>
          <w:r>
            <w:t xml:space="preserve">Principal approvals required for the project are planning approval via a planning scheme amendment under the </w:t>
          </w:r>
          <w:r w:rsidRPr="05D3BF23">
            <w:rPr>
              <w:i/>
              <w:iCs/>
            </w:rPr>
            <w:t xml:space="preserve">Planning and Environment Act 1987, </w:t>
          </w:r>
          <w:r>
            <w:t xml:space="preserve">approved cultural heritage management plan (CHMP) under the </w:t>
          </w:r>
          <w:r w:rsidRPr="05D3BF23">
            <w:rPr>
              <w:i/>
              <w:iCs/>
            </w:rPr>
            <w:t xml:space="preserve">Aboriginal Heritage Act 2006 </w:t>
          </w:r>
          <w:r>
            <w:t xml:space="preserve">and approval under the </w:t>
          </w:r>
          <w:r w:rsidR="002D1BF6" w:rsidRPr="05D3BF23">
            <w:rPr>
              <w:i/>
              <w:iCs/>
            </w:rPr>
            <w:t>Environment Protection and Biodiversity Conservation Act 1999</w:t>
          </w:r>
          <w:r w:rsidR="002D1BF6">
            <w:t xml:space="preserve"> (EPBC Act)</w:t>
          </w:r>
          <w:r>
            <w:t>.</w:t>
          </w:r>
        </w:p>
        <w:p w14:paraId="63F717AE" w14:textId="0A07061E" w:rsidR="00DF7517" w:rsidRDefault="00873439" w:rsidP="00734559">
          <w:pPr>
            <w:pStyle w:val="BodyText12ptBefore"/>
          </w:pPr>
          <w:r>
            <w:t xml:space="preserve">Other key secondary approvals required under Victorian legislation, that </w:t>
          </w:r>
          <w:r w:rsidR="00A446C9">
            <w:t xml:space="preserve">are relevant to </w:t>
          </w:r>
          <w:r>
            <w:t>these scoping requirements</w:t>
          </w:r>
          <w:r w:rsidR="00F50631">
            <w:t xml:space="preserve"> include</w:t>
          </w:r>
          <w:r w:rsidR="00734559">
            <w:t xml:space="preserve">; </w:t>
          </w:r>
          <w:r>
            <w:t xml:space="preserve">works on waterways permits under the </w:t>
          </w:r>
          <w:r w:rsidRPr="05D3BF23">
            <w:rPr>
              <w:i/>
              <w:iCs/>
            </w:rPr>
            <w:t>Water Act 1989</w:t>
          </w:r>
          <w:r>
            <w:t xml:space="preserve">; permit to take, keep or move protected flora and fauna (including fish) under the </w:t>
          </w:r>
          <w:r w:rsidRPr="05D3BF23">
            <w:rPr>
              <w:i/>
              <w:iCs/>
            </w:rPr>
            <w:t>Flora and Fauna Guarantee Act 1988</w:t>
          </w:r>
          <w:r>
            <w:t xml:space="preserve">; consent to interfere with a heritage place or object under the </w:t>
          </w:r>
          <w:r w:rsidRPr="05D3BF23">
            <w:rPr>
              <w:i/>
              <w:iCs/>
            </w:rPr>
            <w:t>Heritage Act 2017</w:t>
          </w:r>
          <w:r>
            <w:t xml:space="preserve">; permission to undertake proposed works in, on, under or over a road under the </w:t>
          </w:r>
          <w:r w:rsidRPr="05D3BF23">
            <w:rPr>
              <w:i/>
              <w:iCs/>
            </w:rPr>
            <w:t>Road Management Act 2004</w:t>
          </w:r>
          <w:r w:rsidR="005902FF">
            <w:rPr>
              <w:i/>
              <w:iCs/>
            </w:rPr>
            <w:t>,</w:t>
          </w:r>
          <w:r>
            <w:t xml:space="preserve"> authorisation to handle, relocate or care for wildlife under the </w:t>
          </w:r>
          <w:r w:rsidRPr="05D3BF23">
            <w:rPr>
              <w:i/>
              <w:iCs/>
            </w:rPr>
            <w:t>Wildlife Act 1975</w:t>
          </w:r>
          <w:r w:rsidR="00C72F54">
            <w:rPr>
              <w:i/>
              <w:iCs/>
            </w:rPr>
            <w:t>.</w:t>
          </w:r>
        </w:p>
        <w:p w14:paraId="5F44DEBE" w14:textId="2D424FAB" w:rsidR="003E1121" w:rsidRDefault="00873439" w:rsidP="00734559">
          <w:pPr>
            <w:pStyle w:val="BodyText12ptBefore"/>
          </w:pPr>
          <w:r>
            <w:t xml:space="preserve">Other approvals are likely to be required and will be determined throughout the course of the EES. </w:t>
          </w:r>
        </w:p>
        <w:p w14:paraId="65743B01" w14:textId="28E1087E" w:rsidR="003E1121" w:rsidRPr="00DB255F" w:rsidRDefault="00D60F13" w:rsidP="00892B56">
          <w:pPr>
            <w:pStyle w:val="BodyText12ptBefore"/>
            <w:rPr>
              <w:color w:val="auto"/>
            </w:rPr>
          </w:pPr>
          <w:r w:rsidRPr="00DB255F">
            <w:rPr>
              <w:color w:val="auto"/>
            </w:rPr>
            <w:t xml:space="preserve">Statutory decisions </w:t>
          </w:r>
          <w:r w:rsidR="00873439">
            <w:rPr>
              <w:color w:val="auto"/>
            </w:rPr>
            <w:t>on</w:t>
          </w:r>
          <w:r w:rsidRPr="00DB255F">
            <w:rPr>
              <w:color w:val="auto"/>
            </w:rPr>
            <w:t xml:space="preserve"> appr</w:t>
          </w:r>
          <w:r w:rsidR="00DB255F" w:rsidRPr="00DB255F">
            <w:rPr>
              <w:color w:val="auto"/>
            </w:rPr>
            <w:t>o</w:t>
          </w:r>
          <w:r w:rsidRPr="00DB255F">
            <w:rPr>
              <w:color w:val="auto"/>
            </w:rPr>
            <w:t>vals required for the project to proceed may not be made before the decision-makers have considered the Minist</w:t>
          </w:r>
          <w:r w:rsidR="00DB255F" w:rsidRPr="00DB255F">
            <w:rPr>
              <w:color w:val="auto"/>
            </w:rPr>
            <w:t>er’s assessment, which is the final output of the EES process.</w:t>
          </w:r>
        </w:p>
        <w:p w14:paraId="3708915F" w14:textId="77777777" w:rsidR="003E1121" w:rsidRDefault="003E1121" w:rsidP="003E1121">
          <w:pPr>
            <w:pStyle w:val="Heading2"/>
          </w:pPr>
          <w:bookmarkStart w:id="33" w:name="_Toc73608452"/>
          <w:bookmarkStart w:id="34" w:name="_Toc121395482"/>
          <w:bookmarkStart w:id="35" w:name="_Toc182833215"/>
          <w:r>
            <w:t>Accreditation of the EES process under the EPBC Act</w:t>
          </w:r>
          <w:bookmarkEnd w:id="32"/>
          <w:bookmarkEnd w:id="33"/>
          <w:bookmarkEnd w:id="34"/>
          <w:bookmarkEnd w:id="35"/>
          <w:r>
            <w:t xml:space="preserve"> </w:t>
          </w:r>
        </w:p>
        <w:p w14:paraId="5EBDB497" w14:textId="5084FFAF" w:rsidR="003E1121" w:rsidRPr="00B46410" w:rsidRDefault="003E1121" w:rsidP="05D3BF23">
          <w:pPr>
            <w:pStyle w:val="BodyText12ptBefore"/>
          </w:pPr>
          <w:r w:rsidRPr="00F6247E">
            <w:t>The project</w:t>
          </w:r>
          <w:r>
            <w:t xml:space="preserve"> has been</w:t>
          </w:r>
          <w:r w:rsidRPr="00774F88">
            <w:t xml:space="preserve"> </w:t>
          </w:r>
          <w:r w:rsidRPr="00F6247E">
            <w:t>referred to the Commonwealth under the EPBC Act. A delegate for the Commonwealth Minister for the Environment</w:t>
          </w:r>
          <w:r w:rsidR="00C5654C">
            <w:t xml:space="preserve"> and Water</w:t>
          </w:r>
          <w:r w:rsidRPr="00F6247E">
            <w:t xml:space="preserve"> </w:t>
          </w:r>
          <w:r w:rsidRPr="00476B0E">
            <w:t xml:space="preserve">determined on </w:t>
          </w:r>
          <w:r w:rsidRPr="05D3BF23">
            <w:t>1</w:t>
          </w:r>
          <w:r w:rsidR="1B5BB8A5" w:rsidRPr="05D3BF23">
            <w:t>3 June 2024</w:t>
          </w:r>
          <w:r w:rsidRPr="00476B0E">
            <w:t xml:space="preserve"> </w:t>
          </w:r>
          <w:r w:rsidRPr="00F6247E">
            <w:t xml:space="preserve">that the </w:t>
          </w:r>
          <w:r>
            <w:t>project</w:t>
          </w:r>
          <w:r w:rsidRPr="00774F88">
            <w:t xml:space="preserve"> </w:t>
          </w:r>
          <w:r>
            <w:t>is a</w:t>
          </w:r>
          <w:r w:rsidRPr="00774F88">
            <w:t xml:space="preserve"> controlled action</w:t>
          </w:r>
          <w:r w:rsidRPr="00F6247E">
            <w:t xml:space="preserve"> (</w:t>
          </w:r>
          <w:r w:rsidRPr="05D3BF23">
            <w:t>EPBC 202</w:t>
          </w:r>
          <w:r w:rsidR="3F6CDE30" w:rsidRPr="05D3BF23">
            <w:t>4</w:t>
          </w:r>
          <w:r w:rsidRPr="05D3BF23">
            <w:t>/</w:t>
          </w:r>
          <w:r w:rsidR="25936B00" w:rsidRPr="05D3BF23">
            <w:t>09790</w:t>
          </w:r>
          <w:r>
            <w:t>),</w:t>
          </w:r>
          <w:r w:rsidRPr="00476B0E">
            <w:t xml:space="preserve"> </w:t>
          </w:r>
          <w:r w:rsidRPr="00F6247E">
            <w:t xml:space="preserve">as </w:t>
          </w:r>
          <w:r>
            <w:t xml:space="preserve">it is </w:t>
          </w:r>
          <w:r w:rsidRPr="00774F88">
            <w:t xml:space="preserve">likely to have a significant </w:t>
          </w:r>
          <w:r>
            <w:t>impact</w:t>
          </w:r>
          <w:r w:rsidRPr="0007616D">
            <w:rPr>
              <w:rStyle w:val="FootnoteReference"/>
            </w:rPr>
            <w:footnoteReference w:id="6"/>
          </w:r>
          <w:r w:rsidRPr="00774F88">
            <w:t xml:space="preserve"> on the following matters of national environmental significance (MNES), which are protected </w:t>
          </w:r>
          <w:r w:rsidRPr="00F6247E">
            <w:t xml:space="preserve">under </w:t>
          </w:r>
          <w:r w:rsidRPr="05D3BF23">
            <w:t>Part 3 of the EPBC Act:</w:t>
          </w:r>
        </w:p>
        <w:p w14:paraId="7802E413" w14:textId="2D5217AC" w:rsidR="003E1121" w:rsidRPr="00F6247E" w:rsidRDefault="003E1121" w:rsidP="05D3BF23">
          <w:pPr>
            <w:pStyle w:val="ListBullet"/>
            <w:numPr>
              <w:ilvl w:val="0"/>
              <w:numId w:val="37"/>
            </w:numPr>
            <w:spacing w:before="60" w:after="60" w:line="240" w:lineRule="atLeast"/>
          </w:pPr>
          <w:r>
            <w:t>Ramsar wetlands (sections 16 and 17B)</w:t>
          </w:r>
          <w:r w:rsidR="5C2D92A7">
            <w:t>;</w:t>
          </w:r>
        </w:p>
        <w:p w14:paraId="371CF161" w14:textId="2620B670" w:rsidR="5C2D92A7" w:rsidRDefault="5C2D92A7" w:rsidP="05D3BF23">
          <w:pPr>
            <w:pStyle w:val="ListBullet"/>
            <w:numPr>
              <w:ilvl w:val="0"/>
              <w:numId w:val="37"/>
            </w:numPr>
            <w:spacing w:before="60" w:after="60" w:line="240" w:lineRule="atLeast"/>
          </w:pPr>
          <w:r>
            <w:t>Listed threatened species and communities (section 18 and 18A); and</w:t>
          </w:r>
        </w:p>
        <w:p w14:paraId="0BCC82EF" w14:textId="17C08B47" w:rsidR="5C2D92A7" w:rsidRDefault="5C2D92A7" w:rsidP="05D3BF23">
          <w:pPr>
            <w:pStyle w:val="ListBullet"/>
            <w:numPr>
              <w:ilvl w:val="0"/>
              <w:numId w:val="37"/>
            </w:numPr>
            <w:spacing w:before="60" w:after="60" w:line="240" w:lineRule="atLeast"/>
          </w:pPr>
          <w:r>
            <w:lastRenderedPageBreak/>
            <w:t>Listed migratory species (sections 20 and 20A).</w:t>
          </w:r>
        </w:p>
        <w:p w14:paraId="21F4A46A" w14:textId="768106E4" w:rsidR="003E1121" w:rsidRPr="005D0F02" w:rsidRDefault="003E1121" w:rsidP="00892B56">
          <w:pPr>
            <w:pStyle w:val="BodyText12ptBefore"/>
            <w:rPr>
              <w:b/>
              <w:bCs/>
            </w:rPr>
          </w:pPr>
          <w:r w:rsidRPr="00F6247E">
            <w:t xml:space="preserve">The EES process is accredited to assess impacts on MNES under the EPBC Act through the Bilateral </w:t>
          </w:r>
          <w:r w:rsidR="005D0F02">
            <w:t>(</w:t>
          </w:r>
          <w:r w:rsidRPr="00F6247E">
            <w:t>Assessment</w:t>
          </w:r>
          <w:r w:rsidR="005D0F02">
            <w:t>)</w:t>
          </w:r>
          <w:r w:rsidRPr="00F6247E">
            <w:t xml:space="preserve"> Agreement between the Commonwealth and the State of Victoria. </w:t>
          </w:r>
          <w:r w:rsidR="005D0F02" w:rsidRPr="00533976">
            <w:rPr>
              <w:color w:val="auto"/>
            </w:rPr>
            <w:t>This removes duplication, enabling a single assessment process to examine the project’s likely impacts and inform statutory decisions.</w:t>
          </w:r>
        </w:p>
        <w:p w14:paraId="6C5D04CF" w14:textId="77777777" w:rsidR="00467B9D" w:rsidRDefault="003E1121" w:rsidP="00892B56">
          <w:pPr>
            <w:pStyle w:val="BodyText12ptBefore"/>
          </w:pPr>
          <w:r>
            <w:t>The</w:t>
          </w:r>
          <w:r w:rsidRPr="00F6247E">
            <w:t xml:space="preserve"> Commonwealth Minister or delegate will decide whether the </w:t>
          </w:r>
          <w:r>
            <w:t>project</w:t>
          </w:r>
          <w:r w:rsidRPr="00F6247E">
            <w:t xml:space="preserve"> </w:t>
          </w:r>
          <w:r>
            <w:t xml:space="preserve">is </w:t>
          </w:r>
          <w:r w:rsidRPr="00F6247E">
            <w:t xml:space="preserve">approved, approved with conditions or refused under the EPBC Act, after having considered the Minister for Planning’s assessment under </w:t>
          </w:r>
          <w:r w:rsidRPr="00281781">
            <w:t xml:space="preserve">the </w:t>
          </w:r>
          <w:r w:rsidRPr="00281781">
            <w:rPr>
              <w:i/>
              <w:iCs/>
            </w:rPr>
            <w:t>Environment E</w:t>
          </w:r>
          <w:r w:rsidRPr="00050939">
            <w:rPr>
              <w:i/>
              <w:iCs/>
            </w:rPr>
            <w:t>ffects Act 197</w:t>
          </w:r>
          <w:r>
            <w:rPr>
              <w:i/>
              <w:iCs/>
            </w:rPr>
            <w:t xml:space="preserve">8 </w:t>
          </w:r>
          <w:r>
            <w:t>at the conclusion of the EES process.</w:t>
          </w:r>
        </w:p>
        <w:p w14:paraId="0F997443" w14:textId="77777777" w:rsidR="006366B5" w:rsidRDefault="006366B5" w:rsidP="00892B56">
          <w:pPr>
            <w:pStyle w:val="BodyText12ptBefore"/>
            <w:rPr>
              <w:rFonts w:asciiTheme="majorHAnsi" w:eastAsiaTheme="majorEastAsia" w:hAnsiTheme="majorHAnsi" w:cstheme="majorBidi"/>
              <w:b/>
              <w:color w:val="53565A" w:themeColor="accent6"/>
              <w:sz w:val="28"/>
              <w:szCs w:val="32"/>
            </w:rPr>
          </w:pPr>
          <w:r>
            <w:br w:type="page"/>
          </w:r>
        </w:p>
        <w:p w14:paraId="43E5CE58" w14:textId="7853A3CE" w:rsidR="0090208B" w:rsidRDefault="07D2CF1B" w:rsidP="00675B44">
          <w:pPr>
            <w:pStyle w:val="Heading1"/>
          </w:pPr>
          <w:bookmarkStart w:id="36" w:name="_Toc182833216"/>
          <w:bookmarkStart w:id="37" w:name="_Toc534816833"/>
          <w:r>
            <w:lastRenderedPageBreak/>
            <w:t>Prepar</w:t>
          </w:r>
          <w:r w:rsidR="002E5153">
            <w:t>ing</w:t>
          </w:r>
          <w:r w:rsidR="00675B44">
            <w:t xml:space="preserve"> the EES</w:t>
          </w:r>
          <w:bookmarkEnd w:id="36"/>
        </w:p>
        <w:p w14:paraId="16C53DBD" w14:textId="08FDA477" w:rsidR="08AB60F0" w:rsidRDefault="0084739A" w:rsidP="001D6745">
          <w:pPr>
            <w:pStyle w:val="Heading2-Numbered0"/>
          </w:pPr>
          <w:bookmarkStart w:id="38" w:name="_Toc182833217"/>
          <w:r>
            <w:t>General approach</w:t>
          </w:r>
          <w:bookmarkEnd w:id="38"/>
        </w:p>
        <w:p w14:paraId="77B9AE8C" w14:textId="77777777" w:rsidR="00640546" w:rsidRDefault="18425E1D" w:rsidP="0084739A">
          <w:pPr>
            <w:pStyle w:val="BodyText12ptBefore"/>
          </w:pPr>
          <w:r>
            <w:t xml:space="preserve">The EES should provide a clear, objective and well-integrated analysis of the potential effects of the proposed project, including proposed </w:t>
          </w:r>
          <w:r w:rsidR="0081395A">
            <w:t>environmental management</w:t>
          </w:r>
          <w:r>
            <w:t xml:space="preserve"> measures, as well as feasible alternatives</w:t>
          </w:r>
          <w:r w:rsidR="07085192">
            <w:t xml:space="preserve">. </w:t>
          </w:r>
          <w:r w:rsidR="0084739A">
            <w:t xml:space="preserve">The description and assessment of effects must not be confined to the immediate area of the project but must also consider the potential of the project to impact on nearby environmental values, including areas potentially impacted by offsite components of the project. </w:t>
          </w:r>
        </w:p>
        <w:p w14:paraId="0BA61EB7" w14:textId="05349B81" w:rsidR="0084739A" w:rsidRDefault="0084739A" w:rsidP="0084739A">
          <w:pPr>
            <w:pStyle w:val="BodyText12ptBefore"/>
            <w:rPr>
              <w:color w:val="auto"/>
            </w:rPr>
          </w:pPr>
          <w:r>
            <w:t>The EES needs to document the analysis of the significance of the potential effects of the project, with consideration of the following approach</w:t>
          </w:r>
          <w:r w:rsidR="00304379">
            <w:t xml:space="preserve"> </w:t>
          </w:r>
          <w:r w:rsidR="00BA6CFD">
            <w:t xml:space="preserve">which </w:t>
          </w:r>
          <w:r w:rsidR="00304379">
            <w:t xml:space="preserve">is </w:t>
          </w:r>
          <w:r w:rsidR="00E270FB">
            <w:t xml:space="preserve">to be applied for </w:t>
          </w:r>
          <w:r w:rsidR="00304379">
            <w:t xml:space="preserve">the specific </w:t>
          </w:r>
          <w:r w:rsidR="00E270FB">
            <w:t>environmental matters and issues</w:t>
          </w:r>
          <w:r w:rsidR="00304379">
            <w:t xml:space="preserve"> set out in section 4 of this document</w:t>
          </w:r>
          <w:r>
            <w:t>:</w:t>
          </w:r>
        </w:p>
        <w:p w14:paraId="7EF51A09" w14:textId="77777777" w:rsidR="0084739A" w:rsidRDefault="0084739A" w:rsidP="0084739A">
          <w:pPr>
            <w:pStyle w:val="ListNumber"/>
            <w:numPr>
              <w:ilvl w:val="0"/>
              <w:numId w:val="43"/>
            </w:numPr>
            <w:spacing w:before="120" w:line="240" w:lineRule="atLeast"/>
            <w:jc w:val="both"/>
          </w:pPr>
          <w:r w:rsidRPr="05D3BF23">
            <w:rPr>
              <w:b/>
              <w:bCs/>
            </w:rPr>
            <w:t>Characterise the existing environment</w:t>
          </w:r>
          <w:r>
            <w:t xml:space="preserve"> and identify relevant environmental values to underpin impact assessments, having regard to the systems and risk-based approach.</w:t>
          </w:r>
        </w:p>
        <w:p w14:paraId="1BF4B705" w14:textId="38F3620F" w:rsidR="0084739A" w:rsidRPr="00D1515D" w:rsidRDefault="0084739A" w:rsidP="0084739A">
          <w:pPr>
            <w:pStyle w:val="BodyText12ptBefore"/>
            <w:spacing w:before="120"/>
            <w:ind w:left="340"/>
          </w:pPr>
          <w:r w:rsidRPr="00D1515D">
            <w:t>Characterisation of the existing environment is to be informed by relevant databases</w:t>
          </w:r>
          <w:r w:rsidR="00894168">
            <w:t xml:space="preserve"> and registers</w:t>
          </w:r>
          <w:r w:rsidRPr="00D1515D">
            <w:t>, literature (and published data),</w:t>
          </w:r>
          <w:r w:rsidR="002F794C">
            <w:t xml:space="preserve"> previous studies</w:t>
          </w:r>
          <w:r w:rsidR="007B4955">
            <w:t xml:space="preserve">, land use history, </w:t>
          </w:r>
          <w:r w:rsidR="00894168">
            <w:t xml:space="preserve">overlays in relevant planning schemes, </w:t>
          </w:r>
          <w:r w:rsidRPr="00D1515D">
            <w:t xml:space="preserve">community observations (including citizen science and information from residents and landholders in or adjacent to the area of interest), appropriate targeted and/or seasonal surveys and modelling of the potential and actual presence of </w:t>
          </w:r>
          <w:r w:rsidR="00513961">
            <w:t xml:space="preserve">sensitivities (such as </w:t>
          </w:r>
          <w:r w:rsidRPr="00D1515D">
            <w:t>threatened species and communities</w:t>
          </w:r>
          <w:r w:rsidR="00513961">
            <w:t>, cultural heritage etc)</w:t>
          </w:r>
          <w:r w:rsidRPr="00D1515D">
            <w:t xml:space="preserve"> consistent with Commonwealth and state guidelines, conservation advices and threatened species recovery plans or action statements. Where surveys do not identify a </w:t>
          </w:r>
          <w:r w:rsidR="00AB1965">
            <w:t>sensitivity</w:t>
          </w:r>
          <w:r w:rsidRPr="00D1515D">
            <w:t xml:space="preserve">, but past records and/or </w:t>
          </w:r>
          <w:r w:rsidR="00AB1965">
            <w:t>modelling</w:t>
          </w:r>
          <w:r w:rsidRPr="00D1515D">
            <w:t xml:space="preserve"> analysis suggest that it may occur, a </w:t>
          </w:r>
          <w:r>
            <w:t xml:space="preserve">risk-based, </w:t>
          </w:r>
          <w:r w:rsidRPr="00D1515D">
            <w:t>precautionary approach to the further investigation and assessment of its occurrence should be a</w:t>
          </w:r>
          <w:r>
            <w:t>dopted</w:t>
          </w:r>
          <w:r w:rsidRPr="00D1515D">
            <w:t xml:space="preserve">. </w:t>
          </w:r>
        </w:p>
        <w:p w14:paraId="161DF616" w14:textId="77777777" w:rsidR="0084739A" w:rsidRDefault="0084739A" w:rsidP="0084739A">
          <w:pPr>
            <w:pStyle w:val="ListNumber"/>
            <w:numPr>
              <w:ilvl w:val="0"/>
              <w:numId w:val="43"/>
            </w:numPr>
            <w:spacing w:before="120" w:line="240" w:lineRule="atLeast"/>
            <w:contextualSpacing w:val="0"/>
            <w:jc w:val="both"/>
          </w:pPr>
          <w:r w:rsidRPr="05D3BF23">
            <w:rPr>
              <w:b/>
              <w:bCs/>
            </w:rPr>
            <w:t>Identify the potential effects</w:t>
          </w:r>
          <w:r>
            <w:t xml:space="preserve"> of the project on the environment (pre-mitigation), including those caused indirectly as a result of proposed activities, considering aspects such as magnitude, extent, duration, and significance of change in the values of each asset. </w:t>
          </w:r>
        </w:p>
        <w:p w14:paraId="16767779" w14:textId="77777777" w:rsidR="0084739A" w:rsidRDefault="0084739A" w:rsidP="0084739A">
          <w:pPr>
            <w:pStyle w:val="ListNumber"/>
            <w:numPr>
              <w:ilvl w:val="0"/>
              <w:numId w:val="43"/>
            </w:numPr>
            <w:spacing w:before="120" w:line="240" w:lineRule="atLeast"/>
            <w:contextualSpacing w:val="0"/>
            <w:jc w:val="both"/>
          </w:pPr>
          <w:r w:rsidRPr="05D3BF23">
            <w:rPr>
              <w:b/>
              <w:bCs/>
            </w:rPr>
            <w:t>Consider</w:t>
          </w:r>
          <w:r>
            <w:t xml:space="preserve"> associated uncertainty of available predictions or estimates.</w:t>
          </w:r>
        </w:p>
        <w:p w14:paraId="59D20963" w14:textId="346E2DA1" w:rsidR="0084739A" w:rsidRDefault="0084739A" w:rsidP="0084739A">
          <w:pPr>
            <w:pStyle w:val="ListNumber"/>
            <w:numPr>
              <w:ilvl w:val="0"/>
              <w:numId w:val="43"/>
            </w:numPr>
            <w:spacing w:before="120" w:line="240" w:lineRule="atLeast"/>
            <w:contextualSpacing w:val="0"/>
            <w:jc w:val="both"/>
          </w:pPr>
          <w:r w:rsidRPr="05D3BF23">
            <w:rPr>
              <w:b/>
              <w:bCs/>
            </w:rPr>
            <w:t xml:space="preserve">Present design refinement and </w:t>
          </w:r>
          <w:r>
            <w:rPr>
              <w:b/>
              <w:bCs/>
            </w:rPr>
            <w:t>environmental management</w:t>
          </w:r>
          <w:r w:rsidRPr="05D3BF23">
            <w:rPr>
              <w:b/>
              <w:bCs/>
            </w:rPr>
            <w:t xml:space="preserve"> measures</w:t>
          </w:r>
          <w:r>
            <w:t xml:space="preserve"> that could achieve avoidance, substantial reduction and/or mitigation of the potential effects and in doing so, a</w:t>
          </w:r>
          <w:r w:rsidRPr="00C719AB">
            <w:t>pply the mitigation hierarchy with justification of why higher order measures cannot be applied</w:t>
          </w:r>
          <w:r>
            <w:t>.</w:t>
          </w:r>
        </w:p>
        <w:p w14:paraId="61DB854D" w14:textId="77777777" w:rsidR="0084739A" w:rsidRDefault="0084739A" w:rsidP="0084739A">
          <w:pPr>
            <w:pStyle w:val="ListNumber2"/>
            <w:numPr>
              <w:ilvl w:val="2"/>
              <w:numId w:val="43"/>
            </w:numPr>
            <w:spacing w:before="0" w:after="0" w:line="240" w:lineRule="atLeast"/>
            <w:jc w:val="both"/>
          </w:pPr>
          <w:r>
            <w:t>Avoidance: measures taken to avoid creating adverse effects from the outset, such as careful spatial or temporal placement of infrastructure or disturbance.</w:t>
          </w:r>
        </w:p>
        <w:p w14:paraId="3D95D2B5" w14:textId="77777777" w:rsidR="0084739A" w:rsidRDefault="0084739A" w:rsidP="0084739A">
          <w:pPr>
            <w:pStyle w:val="ListNumber2"/>
            <w:numPr>
              <w:ilvl w:val="2"/>
              <w:numId w:val="43"/>
            </w:numPr>
            <w:spacing w:before="0" w:after="0" w:line="240" w:lineRule="atLeast"/>
            <w:jc w:val="both"/>
          </w:pPr>
          <w:r>
            <w:t xml:space="preserve">Minimisation: measures taken to reduce the duration, intensity and extent of impacts that cannot be completely avoided. </w:t>
          </w:r>
        </w:p>
        <w:p w14:paraId="37C14DA2" w14:textId="2E5A830B" w:rsidR="0084739A" w:rsidRDefault="0084739A" w:rsidP="0084739A">
          <w:pPr>
            <w:pStyle w:val="ListNumber2"/>
            <w:numPr>
              <w:ilvl w:val="2"/>
              <w:numId w:val="43"/>
            </w:numPr>
            <w:spacing w:before="0" w:after="0" w:line="240" w:lineRule="atLeast"/>
            <w:jc w:val="both"/>
          </w:pPr>
          <w:r>
            <w:t>Rehabilitation/restoratio</w:t>
          </w:r>
          <w:r w:rsidR="002F47C1">
            <w:t>n</w:t>
          </w:r>
          <w:r w:rsidRPr="05D3BF23">
            <w:rPr>
              <w:rStyle w:val="FootnoteReference"/>
            </w:rPr>
            <w:footnoteReference w:id="7"/>
          </w:r>
          <w:r>
            <w:t xml:space="preserve">: measures taken to stabilise or restore an area after disturbance to achieve previous, improved or future land uses such as ecosystems following exposure to impacts that cannot be completely avoided or minimised. </w:t>
          </w:r>
        </w:p>
        <w:p w14:paraId="0DCC1E90" w14:textId="77777777" w:rsidR="0084739A" w:rsidRDefault="0084739A" w:rsidP="0084739A">
          <w:pPr>
            <w:pStyle w:val="ListNumber2"/>
            <w:numPr>
              <w:ilvl w:val="2"/>
              <w:numId w:val="43"/>
            </w:numPr>
            <w:spacing w:before="0" w:after="0" w:line="240" w:lineRule="atLeast"/>
            <w:jc w:val="both"/>
          </w:pPr>
          <w:r>
            <w:t>Offsets</w:t>
          </w:r>
          <w:r w:rsidRPr="05D3BF23">
            <w:rPr>
              <w:rStyle w:val="FootnoteReference"/>
            </w:rPr>
            <w:footnoteReference w:id="8"/>
          </w:r>
          <w:r>
            <w:t>: measures taken to compensate for any residual, adverse impacts after full implementation of the previous three steps of the mitigation hierarchy. </w:t>
          </w:r>
        </w:p>
        <w:p w14:paraId="6ABD4490" w14:textId="0BF7ACCD" w:rsidR="0084739A" w:rsidRDefault="0084739A" w:rsidP="0084739A">
          <w:pPr>
            <w:pStyle w:val="ListNumber"/>
            <w:numPr>
              <w:ilvl w:val="0"/>
              <w:numId w:val="43"/>
            </w:numPr>
            <w:spacing w:before="120" w:line="240" w:lineRule="atLeast"/>
            <w:jc w:val="both"/>
          </w:pPr>
          <w:r w:rsidRPr="05D3BF23">
            <w:rPr>
              <w:b/>
              <w:bCs/>
            </w:rPr>
            <w:t>Assess the likely residual effects</w:t>
          </w:r>
          <w:r>
            <w:t xml:space="preserve"> of the project on the environment and evaluate the significance of each effect taking into account the likely effectiveness of the design and </w:t>
          </w:r>
          <w:r w:rsidR="00DD7A2D">
            <w:t>environmental management</w:t>
          </w:r>
          <w:r>
            <w:t xml:space="preserve"> measures. Significance of residual effects should consider local, regional, state and federal matters.</w:t>
          </w:r>
        </w:p>
        <w:p w14:paraId="79FC48BD" w14:textId="009A37CF" w:rsidR="0084739A" w:rsidRDefault="0084739A" w:rsidP="0084739A">
          <w:pPr>
            <w:pStyle w:val="BodyText12ptBefore"/>
            <w:spacing w:before="120"/>
            <w:ind w:left="340"/>
          </w:pPr>
          <w:r>
            <w:t>Residual environmental effects need to be clearly described for each project phase, including construction, operation and decommissioning</w:t>
          </w:r>
          <w:r w:rsidR="00B44C77">
            <w:t xml:space="preserve"> </w:t>
          </w:r>
          <w:r w:rsidR="00B44C77" w:rsidRPr="00B44C77">
            <w:t>considering magnitude, extent, duration and significance of change in the values of each asset/value</w:t>
          </w:r>
          <w:r>
            <w:t xml:space="preserve">. The description and assessment of effects must also consider the potential of the project to impact on </w:t>
          </w:r>
          <w:r>
            <w:lastRenderedPageBreak/>
            <w:t xml:space="preserve">nearby environmental values beyond the immediate project area, including areas downstream. In addition, the cumulative effects of the project in combination with other existing and planned activities in the broader area/region should be assessed for all residual adverse effects and considered in design of </w:t>
          </w:r>
          <w:r w:rsidR="00382BF0">
            <w:t>environmental management</w:t>
          </w:r>
          <w:r>
            <w:t xml:space="preserve"> measures and monitoring programs.</w:t>
          </w:r>
        </w:p>
        <w:p w14:paraId="5E7F613C" w14:textId="71F01E1E" w:rsidR="0084739A" w:rsidRDefault="0084739A" w:rsidP="0084739A">
          <w:pPr>
            <w:pStyle w:val="ListNumber"/>
            <w:numPr>
              <w:ilvl w:val="0"/>
              <w:numId w:val="43"/>
            </w:numPr>
            <w:spacing w:before="120" w:line="240" w:lineRule="atLeast"/>
            <w:jc w:val="both"/>
          </w:pPr>
          <w:r w:rsidRPr="05D3BF23">
            <w:rPr>
              <w:b/>
              <w:bCs/>
            </w:rPr>
            <w:t xml:space="preserve">Propose an approach to managing performance </w:t>
          </w:r>
          <w:r>
            <w:t>that should include criteria, monitoring and evaluation to check that predicted outcomes are being achieved during project implementation, as well as contingency approaches if monitoring demonstrates adverse effects more than predicted or permitted.</w:t>
          </w:r>
        </w:p>
        <w:p w14:paraId="7F1ED8D9" w14:textId="0DAA01CD" w:rsidR="0084739A" w:rsidRDefault="0084739A" w:rsidP="0084739A">
          <w:pPr>
            <w:pStyle w:val="BodyText12ptBefore"/>
          </w:pPr>
          <w:r>
            <w:t xml:space="preserve">In addition, the cumulative effect of the project in combination with other activities in the broader area/region needs to be assessed for all </w:t>
          </w:r>
          <w:r w:rsidR="00B85AB4">
            <w:t xml:space="preserve">potentially </w:t>
          </w:r>
          <w:r>
            <w:t>significant adverse effects.</w:t>
          </w:r>
        </w:p>
        <w:p w14:paraId="38C9FCD9" w14:textId="60005944" w:rsidR="0084739A" w:rsidRDefault="0084739A" w:rsidP="00DB51C5">
          <w:pPr>
            <w:pStyle w:val="Heading2-Numbered0"/>
          </w:pPr>
          <w:bookmarkStart w:id="39" w:name="_Toc182833218"/>
          <w:r>
            <w:t>Content and format of the EES</w:t>
          </w:r>
          <w:bookmarkEnd w:id="39"/>
        </w:p>
        <w:p w14:paraId="46AAB140" w14:textId="185966D0" w:rsidR="18425E1D" w:rsidRDefault="18425E1D" w:rsidP="05D3BF23">
          <w:pPr>
            <w:pStyle w:val="BodyText12ptBefore"/>
          </w:pPr>
          <w:r>
            <w:t xml:space="preserve">Overall, the main report should include: </w:t>
          </w:r>
        </w:p>
        <w:p w14:paraId="37646813" w14:textId="77777777" w:rsidR="18425E1D" w:rsidRPr="00936232" w:rsidRDefault="18425E1D" w:rsidP="00936232">
          <w:pPr>
            <w:pStyle w:val="QuoteBullet"/>
            <w:numPr>
              <w:ilvl w:val="0"/>
              <w:numId w:val="40"/>
            </w:numPr>
            <w:spacing w:before="60" w:after="60"/>
            <w:rPr>
              <w:i w:val="0"/>
              <w:iCs w:val="0"/>
            </w:rPr>
          </w:pPr>
          <w:r w:rsidRPr="00936232">
            <w:rPr>
              <w:i w:val="0"/>
              <w:iCs w:val="0"/>
            </w:rPr>
            <w:t xml:space="preserve">an executive summary; </w:t>
          </w:r>
        </w:p>
        <w:p w14:paraId="45F8BC61" w14:textId="77777777" w:rsidR="00C92CA0" w:rsidRPr="00936232" w:rsidRDefault="18425E1D">
          <w:pPr>
            <w:pStyle w:val="QuoteBullet"/>
            <w:numPr>
              <w:ilvl w:val="0"/>
              <w:numId w:val="40"/>
            </w:numPr>
            <w:spacing w:before="60" w:after="60"/>
            <w:rPr>
              <w:i w:val="0"/>
              <w:iCs w:val="0"/>
            </w:rPr>
          </w:pPr>
          <w:r w:rsidRPr="00C92CA0">
            <w:rPr>
              <w:i w:val="0"/>
              <w:iCs w:val="0"/>
            </w:rPr>
            <w:t>a description of the project, including its objectives, rationale, key elements, resource use, associated requirements for new infrastructure and use of existing infrastructure;</w:t>
          </w:r>
        </w:p>
        <w:p w14:paraId="039ED85A" w14:textId="74AA57D7" w:rsidR="00DB51C5" w:rsidRPr="00936232" w:rsidRDefault="00FB4167">
          <w:pPr>
            <w:pStyle w:val="QuoteBullet"/>
            <w:numPr>
              <w:ilvl w:val="0"/>
              <w:numId w:val="40"/>
            </w:numPr>
            <w:spacing w:before="60" w:after="60"/>
            <w:rPr>
              <w:i w:val="0"/>
              <w:iCs w:val="0"/>
            </w:rPr>
          </w:pPr>
          <w:r w:rsidRPr="05D3BF23">
            <w:rPr>
              <w:i w:val="0"/>
              <w:iCs w:val="0"/>
            </w:rPr>
            <w:t>an overview of the proponent's environmental performance and track record, including experience in delivering similar projects, organisation health, safety, environmental and community engagement policies, ability to build trusted relationships with stakeholders and Traditional Owner groups and whether the proponent has been subject to any past or present proceedings under a Commonwealth, state or territory law for the protection of the environment or the conservation and sustainable use of natural resources;</w:t>
          </w:r>
        </w:p>
        <w:p w14:paraId="3B19B706" w14:textId="6A02AC74" w:rsidR="18425E1D" w:rsidRPr="00DB51C5" w:rsidRDefault="18425E1D">
          <w:pPr>
            <w:pStyle w:val="QuoteBullet"/>
            <w:numPr>
              <w:ilvl w:val="0"/>
              <w:numId w:val="40"/>
            </w:numPr>
            <w:spacing w:before="60" w:after="60"/>
            <w:rPr>
              <w:i w:val="0"/>
              <w:iCs w:val="0"/>
            </w:rPr>
          </w:pPr>
          <w:r w:rsidRPr="00DB51C5">
            <w:rPr>
              <w:i w:val="0"/>
              <w:iCs w:val="0"/>
            </w:rPr>
            <w:t>a description of the approvals required for the project to proceed, and their relationship to relevant laws, policies, strategies, guidelines and standards;</w:t>
          </w:r>
        </w:p>
        <w:p w14:paraId="01A0CB8E" w14:textId="77777777" w:rsidR="18425E1D" w:rsidRPr="00936232" w:rsidRDefault="18425E1D" w:rsidP="00936232">
          <w:pPr>
            <w:pStyle w:val="QuoteBullet"/>
            <w:numPr>
              <w:ilvl w:val="0"/>
              <w:numId w:val="40"/>
            </w:numPr>
            <w:spacing w:before="60" w:after="60"/>
            <w:rPr>
              <w:i w:val="0"/>
              <w:iCs w:val="0"/>
            </w:rPr>
          </w:pPr>
          <w:r w:rsidRPr="00936232">
            <w:rPr>
              <w:i w:val="0"/>
              <w:iCs w:val="0"/>
            </w:rPr>
            <w:t xml:space="preserve">a description of feasible alternatives capable of substantially meeting the project’s objectives that may also offer environmental or other benefits including the basis for any nomination of a preferred alternative; </w:t>
          </w:r>
        </w:p>
        <w:p w14:paraId="730A926B" w14:textId="77777777" w:rsidR="18425E1D" w:rsidRPr="00936232" w:rsidRDefault="18425E1D" w:rsidP="00936232">
          <w:pPr>
            <w:pStyle w:val="QuoteBullet"/>
            <w:numPr>
              <w:ilvl w:val="0"/>
              <w:numId w:val="40"/>
            </w:numPr>
            <w:spacing w:before="60" w:after="60"/>
            <w:rPr>
              <w:i w:val="0"/>
              <w:iCs w:val="0"/>
            </w:rPr>
          </w:pPr>
          <w:r w:rsidRPr="00936232">
            <w:rPr>
              <w:i w:val="0"/>
              <w:iCs w:val="0"/>
            </w:rPr>
            <w:t>a description of the scope, timing</w:t>
          </w:r>
          <w:r w:rsidRPr="00936232">
            <w:rPr>
              <w:i w:val="0"/>
              <w:iCs w:val="0"/>
            </w:rPr>
            <w:footnoteReference w:id="9"/>
          </w:r>
          <w:r w:rsidRPr="00936232">
            <w:rPr>
              <w:i w:val="0"/>
              <w:iCs w:val="0"/>
            </w:rPr>
            <w:t xml:space="preserve"> and method for studies or surveys used to provide information on the values of the project areas, as well as any records and other data from local sources gathered and considered as appropriate;</w:t>
          </w:r>
        </w:p>
        <w:p w14:paraId="2F37BD5D" w14:textId="77777777" w:rsidR="18425E1D" w:rsidRPr="00936232" w:rsidRDefault="18425E1D" w:rsidP="00936232">
          <w:pPr>
            <w:pStyle w:val="QuoteBullet"/>
            <w:numPr>
              <w:ilvl w:val="0"/>
              <w:numId w:val="40"/>
            </w:numPr>
            <w:spacing w:before="60" w:after="60"/>
            <w:rPr>
              <w:i w:val="0"/>
              <w:iCs w:val="0"/>
            </w:rPr>
          </w:pPr>
          <w:r w:rsidRPr="00936232">
            <w:rPr>
              <w:i w:val="0"/>
              <w:iCs w:val="0"/>
            </w:rPr>
            <w:t xml:space="preserve">descriptions of the existing environment and the predicted future environment (such as projected climate change scenarios), where this is relevant to the assessment of potential effects; </w:t>
          </w:r>
        </w:p>
        <w:p w14:paraId="043F167B" w14:textId="434BE4EF" w:rsidR="18425E1D" w:rsidRPr="00936232" w:rsidRDefault="18425E1D" w:rsidP="00936232">
          <w:pPr>
            <w:pStyle w:val="QuoteBullet"/>
            <w:numPr>
              <w:ilvl w:val="0"/>
              <w:numId w:val="40"/>
            </w:numPr>
            <w:spacing w:before="60" w:after="60"/>
            <w:rPr>
              <w:i w:val="0"/>
              <w:iCs w:val="0"/>
            </w:rPr>
          </w:pPr>
          <w:r w:rsidRPr="00936232">
            <w:rPr>
              <w:i w:val="0"/>
              <w:iCs w:val="0"/>
            </w:rPr>
            <w:t>appropriately detailed assessments of potential effects</w:t>
          </w:r>
          <w:r w:rsidR="000D41B7" w:rsidRPr="00936232">
            <w:rPr>
              <w:i w:val="0"/>
              <w:iCs w:val="0"/>
            </w:rPr>
            <w:t xml:space="preserve"> (direct and indirect)</w:t>
          </w:r>
          <w:r w:rsidRPr="00936232">
            <w:rPr>
              <w:i w:val="0"/>
              <w:iCs w:val="0"/>
            </w:rPr>
            <w:t xml:space="preserve"> of the project (and feasible alternatives) on environmental assets and values, relative to the “no project” scenario, together with an estimation of degree of uncertainty associated with predictions; </w:t>
          </w:r>
        </w:p>
        <w:p w14:paraId="47213255" w14:textId="77777777" w:rsidR="18425E1D" w:rsidRPr="00936232" w:rsidRDefault="18425E1D" w:rsidP="00936232">
          <w:pPr>
            <w:pStyle w:val="QuoteBullet"/>
            <w:numPr>
              <w:ilvl w:val="0"/>
              <w:numId w:val="40"/>
            </w:numPr>
            <w:spacing w:before="60" w:after="60"/>
            <w:rPr>
              <w:i w:val="0"/>
              <w:iCs w:val="0"/>
            </w:rPr>
          </w:pPr>
          <w:r w:rsidRPr="00936232">
            <w:rPr>
              <w:i w:val="0"/>
              <w:iCs w:val="0"/>
            </w:rPr>
            <w:t xml:space="preserve">clear, active measures for avoiding, minimising, managing and monitoring effects, including a statement of commitment to implement these measures; </w:t>
          </w:r>
        </w:p>
        <w:p w14:paraId="06DD534C" w14:textId="77777777" w:rsidR="18425E1D" w:rsidRPr="00936232" w:rsidRDefault="18425E1D" w:rsidP="00936232">
          <w:pPr>
            <w:pStyle w:val="QuoteBullet"/>
            <w:numPr>
              <w:ilvl w:val="0"/>
              <w:numId w:val="40"/>
            </w:numPr>
            <w:spacing w:before="60" w:after="60"/>
            <w:rPr>
              <w:i w:val="0"/>
              <w:iCs w:val="0"/>
            </w:rPr>
          </w:pPr>
          <w:r w:rsidRPr="00936232">
            <w:rPr>
              <w:i w:val="0"/>
              <w:iCs w:val="0"/>
            </w:rPr>
            <w:t>predictions of residual effects of the project assuming implementation of proposed environmental management measures;</w:t>
          </w:r>
        </w:p>
        <w:p w14:paraId="45431DDC" w14:textId="31963021" w:rsidR="18425E1D" w:rsidRPr="00936232" w:rsidRDefault="18425E1D" w:rsidP="00936232">
          <w:pPr>
            <w:pStyle w:val="QuoteBullet"/>
            <w:numPr>
              <w:ilvl w:val="0"/>
              <w:numId w:val="40"/>
            </w:numPr>
            <w:spacing w:before="60" w:after="60"/>
            <w:rPr>
              <w:i w:val="0"/>
              <w:iCs w:val="0"/>
            </w:rPr>
          </w:pPr>
          <w:r w:rsidRPr="00936232">
            <w:rPr>
              <w:i w:val="0"/>
              <w:iCs w:val="0"/>
            </w:rPr>
            <w:t xml:space="preserve">any proposed offset measures where avoidance and other mitigation measures will not adequately address effects on environmental values, including for relevant MNES; </w:t>
          </w:r>
        </w:p>
        <w:p w14:paraId="2EE4E5BF" w14:textId="77777777" w:rsidR="18425E1D" w:rsidRPr="00936232" w:rsidRDefault="18425E1D" w:rsidP="00936232">
          <w:pPr>
            <w:pStyle w:val="QuoteBullet"/>
            <w:numPr>
              <w:ilvl w:val="0"/>
              <w:numId w:val="40"/>
            </w:numPr>
            <w:spacing w:before="60" w:after="60"/>
            <w:rPr>
              <w:i w:val="0"/>
              <w:iCs w:val="0"/>
            </w:rPr>
          </w:pPr>
          <w:r w:rsidRPr="00936232">
            <w:rPr>
              <w:i w:val="0"/>
              <w:iCs w:val="0"/>
            </w:rPr>
            <w:t>assessment of cumulative impacts with other existing and proposed developments in the region;</w:t>
          </w:r>
        </w:p>
        <w:p w14:paraId="7DA44E1F" w14:textId="77777777" w:rsidR="18425E1D" w:rsidRPr="00936232" w:rsidRDefault="18425E1D" w:rsidP="00936232">
          <w:pPr>
            <w:pStyle w:val="QuoteBullet"/>
            <w:numPr>
              <w:ilvl w:val="0"/>
              <w:numId w:val="40"/>
            </w:numPr>
            <w:spacing w:before="60" w:after="60"/>
            <w:rPr>
              <w:i w:val="0"/>
              <w:iCs w:val="0"/>
            </w:rPr>
          </w:pPr>
          <w:r w:rsidRPr="00936232">
            <w:rPr>
              <w:i w:val="0"/>
              <w:iCs w:val="0"/>
            </w:rPr>
            <w:t>documentation of the process and results of the consultation undertaken by the proponent during the preparation of the EES, including the issues raised by stakeholders or the public and the proponent’s responses to these issues, in the context of the EES studies and the associated consideration of mitigation measures;</w:t>
          </w:r>
        </w:p>
        <w:p w14:paraId="76366AC8" w14:textId="77777777" w:rsidR="18425E1D" w:rsidRPr="00936232" w:rsidRDefault="18425E1D" w:rsidP="00936232">
          <w:pPr>
            <w:pStyle w:val="QuoteBullet"/>
            <w:numPr>
              <w:ilvl w:val="0"/>
              <w:numId w:val="40"/>
            </w:numPr>
            <w:spacing w:before="60" w:after="60"/>
            <w:rPr>
              <w:i w:val="0"/>
              <w:iCs w:val="0"/>
            </w:rPr>
          </w:pPr>
          <w:r w:rsidRPr="00936232">
            <w:rPr>
              <w:i w:val="0"/>
              <w:iCs w:val="0"/>
            </w:rPr>
            <w:t>evaluation of the implications of legislation and policy for the project and feasible alternatives;</w:t>
          </w:r>
        </w:p>
        <w:p w14:paraId="7DD0C3C0" w14:textId="77777777" w:rsidR="18425E1D" w:rsidRPr="00936232" w:rsidRDefault="18425E1D" w:rsidP="00936232">
          <w:pPr>
            <w:pStyle w:val="QuoteBullet"/>
            <w:numPr>
              <w:ilvl w:val="0"/>
              <w:numId w:val="40"/>
            </w:numPr>
            <w:spacing w:before="60" w:after="60"/>
            <w:rPr>
              <w:i w:val="0"/>
              <w:iCs w:val="0"/>
            </w:rPr>
          </w:pPr>
          <w:r w:rsidRPr="00936232">
            <w:rPr>
              <w:i w:val="0"/>
              <w:iCs w:val="0"/>
            </w:rPr>
            <w:t>evaluation against the principles and objectives of ecologically sustainable development</w:t>
          </w:r>
          <w:r w:rsidRPr="00936232">
            <w:rPr>
              <w:i w:val="0"/>
              <w:iCs w:val="0"/>
            </w:rPr>
            <w:footnoteReference w:id="10"/>
          </w:r>
          <w:r w:rsidRPr="00936232">
            <w:rPr>
              <w:i w:val="0"/>
              <w:iCs w:val="0"/>
            </w:rPr>
            <w:t>; and</w:t>
          </w:r>
        </w:p>
        <w:p w14:paraId="4484AAF8" w14:textId="77777777" w:rsidR="18425E1D" w:rsidRPr="00936232" w:rsidRDefault="18425E1D" w:rsidP="00936232">
          <w:pPr>
            <w:pStyle w:val="QuoteBullet"/>
            <w:numPr>
              <w:ilvl w:val="0"/>
              <w:numId w:val="40"/>
            </w:numPr>
            <w:spacing w:before="60" w:after="60"/>
            <w:rPr>
              <w:i w:val="0"/>
              <w:iCs w:val="0"/>
            </w:rPr>
          </w:pPr>
          <w:r w:rsidRPr="00936232">
            <w:rPr>
              <w:i w:val="0"/>
              <w:iCs w:val="0"/>
            </w:rPr>
            <w:lastRenderedPageBreak/>
            <w:t>conclusions on the significance of impacts on local, regional and state matters.</w:t>
          </w:r>
        </w:p>
        <w:p w14:paraId="339D8027" w14:textId="77777777" w:rsidR="18425E1D" w:rsidRDefault="18425E1D" w:rsidP="05D3BF23">
          <w:pPr>
            <w:pStyle w:val="BodyText12ptBefore"/>
          </w:pPr>
          <w:r>
            <w:t>The EES should also include an outline of a program for community consultation, stakeholder engagement and communications proposed for implementation during the construction and operation of the project, including opportunities for local stakeholders to engage with the proponent to seek responses to issues that might arise during project implementation. The EES should also outline an approach to furthering Traditional Owner engagement and partnerships during project implementation including, as appropriate, in the management of Country.</w:t>
          </w:r>
        </w:p>
        <w:p w14:paraId="25A4808C" w14:textId="77777777" w:rsidR="18425E1D" w:rsidRDefault="18425E1D" w:rsidP="05D3BF23">
          <w:pPr>
            <w:pStyle w:val="BodyText12ptBefore"/>
          </w:pPr>
          <w:r>
            <w:t xml:space="preserve">The proponent may choose to prepare a website with interactive functionality to provide an alternative way of accessing EES information, which may complement the conventional EES main report and technical reports. Such an approach should be discussed with DTP Impact Assessment Unit and DCCEEW and if integrated with the EES documentation, the digital information should be provided to the TRG for review. </w:t>
          </w:r>
        </w:p>
        <w:p w14:paraId="47C79CFE" w14:textId="23944007" w:rsidR="18425E1D" w:rsidRDefault="18425E1D" w:rsidP="05D3BF23">
          <w:pPr>
            <w:pStyle w:val="BodyText12ptBefore"/>
          </w:pPr>
          <w:r>
            <w:t>The proponent must also prepare a concise, graphical-based non-technical summary document (hard copy A4, no more than 25 pages) for free distribution to interested parties. The EES summary document should also include details of the EES exhibition, public submission process and availability of the EES documentation and any digital information.</w:t>
          </w:r>
        </w:p>
        <w:p w14:paraId="46EEB60B" w14:textId="77777777" w:rsidR="00675B44" w:rsidRDefault="00675B44" w:rsidP="00675B44">
          <w:pPr>
            <w:pStyle w:val="Heading2"/>
          </w:pPr>
          <w:bookmarkStart w:id="40" w:name="_Toc182833219"/>
          <w:bookmarkStart w:id="41" w:name="_Toc121395488"/>
          <w:r>
            <w:t>Applicable legislation, policies and strategies</w:t>
          </w:r>
          <w:bookmarkEnd w:id="40"/>
          <w:r>
            <w:t xml:space="preserve"> </w:t>
          </w:r>
          <w:bookmarkEnd w:id="41"/>
        </w:p>
        <w:p w14:paraId="4ECA9452" w14:textId="0F855BD4" w:rsidR="00675B44" w:rsidRPr="00315EF9" w:rsidRDefault="00675B44" w:rsidP="00675B44">
          <w:pPr>
            <w:pStyle w:val="BodyText12ptBefore"/>
          </w:pPr>
          <w:r>
            <w:t xml:space="preserve">In addition to the </w:t>
          </w:r>
          <w:r w:rsidRPr="05D3BF23">
            <w:rPr>
              <w:lang w:eastAsia="en-AU"/>
            </w:rPr>
            <w:t>Environment Effects</w:t>
          </w:r>
          <w:r>
            <w:t xml:space="preserve"> Act, the EES will need to identify relevant legislation, policies, guidelines and standards, and assess their specific requirements or implications for the project, particularly in relation to required approvals</w:t>
          </w:r>
          <w:r w:rsidR="54804307">
            <w:t xml:space="preserve">. </w:t>
          </w:r>
        </w:p>
        <w:p w14:paraId="4CA8DCD7" w14:textId="77777777" w:rsidR="00675B44" w:rsidRPr="00CC4291" w:rsidRDefault="00675B44" w:rsidP="00675B44">
          <w:pPr>
            <w:pStyle w:val="BodyText12ptBefore"/>
          </w:pPr>
          <w:r w:rsidRPr="00CC4291">
            <w:t xml:space="preserve">The proponent will also need to identify and address </w:t>
          </w:r>
          <w:r>
            <w:t xml:space="preserve">any </w:t>
          </w:r>
          <w:r w:rsidRPr="00CC4291">
            <w:t>other relevant policies, strategies,</w:t>
          </w:r>
          <w:r>
            <w:t xml:space="preserve"> standards,</w:t>
          </w:r>
          <w:r w:rsidRPr="00CC4291">
            <w:t xml:space="preserve"> subordinate </w:t>
          </w:r>
          <w:r w:rsidRPr="006B2DE9">
            <w:t>legislation and related management or planning processes, including Traditional Owner Country Plans, that</w:t>
          </w:r>
          <w:r w:rsidRPr="00CC4291">
            <w:t xml:space="preserve"> </w:t>
          </w:r>
          <w:r>
            <w:t>are</w:t>
          </w:r>
          <w:r w:rsidRPr="00CC4291">
            <w:t xml:space="preserve"> relevant to the assessment of </w:t>
          </w:r>
          <w:r>
            <w:t xml:space="preserve">potential effects of </w:t>
          </w:r>
          <w:r w:rsidRPr="00CC4291">
            <w:t>the project.</w:t>
          </w:r>
        </w:p>
        <w:p w14:paraId="7C4CBFC5" w14:textId="4171FA04" w:rsidR="00CD47EE" w:rsidRDefault="00CD47EE" w:rsidP="00CD47EE">
          <w:pPr>
            <w:pStyle w:val="Heading2"/>
          </w:pPr>
          <w:bookmarkStart w:id="42" w:name="_Toc73608456"/>
          <w:bookmarkStart w:id="43" w:name="_Toc121395486"/>
          <w:bookmarkStart w:id="44" w:name="_Toc182833220"/>
          <w:r>
            <w:t>Project description</w:t>
          </w:r>
          <w:bookmarkEnd w:id="37"/>
          <w:bookmarkEnd w:id="42"/>
          <w:bookmarkEnd w:id="43"/>
          <w:r>
            <w:t xml:space="preserve"> and rationale</w:t>
          </w:r>
          <w:bookmarkEnd w:id="44"/>
        </w:p>
        <w:p w14:paraId="2765ECF7" w14:textId="1BD8EB5A" w:rsidR="00CD47EE" w:rsidRPr="00670E03" w:rsidRDefault="00CD47EE" w:rsidP="05D3BF23">
          <w:pPr>
            <w:pStyle w:val="BodyText12ptBefore"/>
          </w:pPr>
          <w:r>
            <w:t xml:space="preserve">The EES is to describe the project in sufficient detail both to allow an understanding of all components, processes and development stages, and to enable assessment of their likely potential environmental effects. The project description should canvass the following: </w:t>
          </w:r>
        </w:p>
        <w:p w14:paraId="2516CA4D" w14:textId="77777777" w:rsidR="00CD47EE" w:rsidRPr="00670E03" w:rsidRDefault="00CD47EE" w:rsidP="05D3BF23">
          <w:pPr>
            <w:pStyle w:val="QuoteBullet"/>
            <w:rPr>
              <w:i w:val="0"/>
              <w:iCs w:val="0"/>
            </w:rPr>
          </w:pPr>
          <w:r w:rsidRPr="05D3BF23">
            <w:rPr>
              <w:i w:val="0"/>
              <w:iCs w:val="0"/>
            </w:rPr>
            <w:t>contextual information on the project, including the proponent’s objectives and rationale, their relationship to statutory policies, plans and strategies, including the basis for selecting the proposed project locations and implications of the project not proceeding;</w:t>
          </w:r>
        </w:p>
        <w:p w14:paraId="765BA4B1" w14:textId="77777777" w:rsidR="00CD47EE" w:rsidRPr="008377D5" w:rsidRDefault="00CD47EE" w:rsidP="00CD47EE">
          <w:pPr>
            <w:pStyle w:val="QuoteBullet"/>
            <w:rPr>
              <w:i w:val="0"/>
              <w:iCs w:val="0"/>
            </w:rPr>
          </w:pPr>
          <w:r w:rsidRPr="008377D5">
            <w:rPr>
              <w:i w:val="0"/>
              <w:iCs w:val="0"/>
            </w:rPr>
            <w:t>the project areas and vicinity, supported by plans and maps that show:</w:t>
          </w:r>
        </w:p>
        <w:p w14:paraId="34CA0766" w14:textId="477180A3" w:rsidR="00CD47EE" w:rsidRPr="008377D5" w:rsidRDefault="00CD47EE" w:rsidP="00CD47EE">
          <w:pPr>
            <w:pStyle w:val="QuoteBullet2"/>
            <w:tabs>
              <w:tab w:val="clear" w:pos="360"/>
              <w:tab w:val="num" w:pos="624"/>
            </w:tabs>
            <w:ind w:left="624" w:hanging="170"/>
            <w:rPr>
              <w:i w:val="0"/>
              <w:iCs w:val="0"/>
            </w:rPr>
          </w:pPr>
          <w:r w:rsidRPr="008377D5">
            <w:rPr>
              <w:i w:val="0"/>
              <w:iCs w:val="0"/>
            </w:rPr>
            <w:t xml:space="preserve">the location of relevant sensitive receivers; </w:t>
          </w:r>
        </w:p>
        <w:p w14:paraId="5C176AF5" w14:textId="15F76A1D" w:rsidR="00EC54A3" w:rsidRDefault="00CD47EE" w:rsidP="00CD47EE">
          <w:pPr>
            <w:pStyle w:val="QuoteBullet2"/>
            <w:tabs>
              <w:tab w:val="clear" w:pos="360"/>
              <w:tab w:val="num" w:pos="624"/>
            </w:tabs>
            <w:ind w:left="624" w:hanging="170"/>
            <w:rPr>
              <w:i w:val="0"/>
              <w:iCs w:val="0"/>
            </w:rPr>
          </w:pPr>
          <w:r w:rsidRPr="008377D5">
            <w:rPr>
              <w:i w:val="0"/>
              <w:iCs w:val="0"/>
            </w:rPr>
            <w:t>the extent of Crown and private land, existing and planned land uses and waterways;</w:t>
          </w:r>
        </w:p>
        <w:p w14:paraId="458A9983" w14:textId="4CE5A869" w:rsidR="00CD47EE" w:rsidRPr="008377D5" w:rsidRDefault="00EC54A3" w:rsidP="00CD47EE">
          <w:pPr>
            <w:pStyle w:val="QuoteBullet2"/>
            <w:tabs>
              <w:tab w:val="clear" w:pos="360"/>
              <w:tab w:val="num" w:pos="624"/>
            </w:tabs>
            <w:ind w:left="624" w:hanging="170"/>
            <w:rPr>
              <w:i w:val="0"/>
              <w:iCs w:val="0"/>
            </w:rPr>
          </w:pPr>
          <w:r>
            <w:rPr>
              <w:i w:val="0"/>
              <w:iCs w:val="0"/>
            </w:rPr>
            <w:t xml:space="preserve">undisturbed areas of native vegetation </w:t>
          </w:r>
          <w:r w:rsidRPr="00C24A63">
            <w:rPr>
              <w:i w:val="0"/>
              <w:iCs w:val="0"/>
            </w:rPr>
            <w:t>an</w:t>
          </w:r>
          <w:r>
            <w:rPr>
              <w:i w:val="0"/>
              <w:iCs w:val="0"/>
            </w:rPr>
            <w:t xml:space="preserve">d </w:t>
          </w:r>
          <w:r w:rsidRPr="00C24A63">
            <w:rPr>
              <w:i w:val="0"/>
              <w:iCs w:val="0"/>
            </w:rPr>
            <w:t>other biodiversity assets</w:t>
          </w:r>
          <w:r>
            <w:rPr>
              <w:i w:val="0"/>
              <w:iCs w:val="0"/>
            </w:rPr>
            <w:t>; and</w:t>
          </w:r>
          <w:r w:rsidRPr="008377D5" w:rsidDel="007136F7">
            <w:rPr>
              <w:i w:val="0"/>
              <w:iCs w:val="0"/>
            </w:rPr>
            <w:t xml:space="preserve"> </w:t>
          </w:r>
        </w:p>
        <w:p w14:paraId="71301F0A" w14:textId="6865FD34" w:rsidR="00CD47EE" w:rsidRDefault="00CD47EE" w:rsidP="00CD47EE">
          <w:pPr>
            <w:pStyle w:val="QuoteBullet2"/>
            <w:tabs>
              <w:tab w:val="clear" w:pos="360"/>
              <w:tab w:val="num" w:pos="624"/>
            </w:tabs>
            <w:ind w:left="624" w:hanging="170"/>
            <w:rPr>
              <w:i w:val="0"/>
              <w:iCs w:val="0"/>
            </w:rPr>
          </w:pPr>
          <w:r w:rsidRPr="008377D5">
            <w:rPr>
              <w:i w:val="0"/>
              <w:iCs w:val="0"/>
            </w:rPr>
            <w:t>the general layout of the proposed infrastructure</w:t>
          </w:r>
          <w:r w:rsidR="005D7F0C">
            <w:rPr>
              <w:i w:val="0"/>
              <w:iCs w:val="0"/>
            </w:rPr>
            <w:t xml:space="preserve"> and</w:t>
          </w:r>
          <w:r w:rsidRPr="008377D5">
            <w:rPr>
              <w:i w:val="0"/>
              <w:iCs w:val="0"/>
            </w:rPr>
            <w:t xml:space="preserve"> areas of disturbance, including access tracks, containment banks, laydown areas and </w:t>
          </w:r>
          <w:r>
            <w:rPr>
              <w:i w:val="0"/>
              <w:iCs w:val="0"/>
            </w:rPr>
            <w:t>quarries/</w:t>
          </w:r>
          <w:r w:rsidRPr="008377D5">
            <w:rPr>
              <w:i w:val="0"/>
              <w:iCs w:val="0"/>
            </w:rPr>
            <w:t>borrow pits, proposed exclusion and buffer zones</w:t>
          </w:r>
          <w:r w:rsidR="00EC54A3">
            <w:rPr>
              <w:i w:val="0"/>
              <w:iCs w:val="0"/>
            </w:rPr>
            <w:t>.</w:t>
          </w:r>
        </w:p>
        <w:p w14:paraId="5E23A46A" w14:textId="1112FDDC" w:rsidR="00CD47EE" w:rsidRPr="008377D5" w:rsidRDefault="00CD47EE" w:rsidP="00CD47EE">
          <w:pPr>
            <w:pStyle w:val="QuoteBullet"/>
            <w:rPr>
              <w:i w:val="0"/>
              <w:iCs w:val="0"/>
            </w:rPr>
          </w:pPr>
          <w:r w:rsidRPr="008377D5">
            <w:rPr>
              <w:i w:val="0"/>
              <w:iCs w:val="0"/>
            </w:rPr>
            <w:t>the proposed operational life of the project</w:t>
          </w:r>
          <w:r w:rsidR="005E65FF">
            <w:rPr>
              <w:i w:val="0"/>
              <w:iCs w:val="0"/>
            </w:rPr>
            <w:t xml:space="preserve"> and planned timing of project phases</w:t>
          </w:r>
          <w:r w:rsidRPr="008377D5">
            <w:rPr>
              <w:i w:val="0"/>
              <w:iCs w:val="0"/>
            </w:rPr>
            <w:t>;</w:t>
          </w:r>
        </w:p>
        <w:p w14:paraId="4EC17528" w14:textId="22A96C78" w:rsidR="00CD47EE" w:rsidRPr="008377D5" w:rsidRDefault="00CD47EE" w:rsidP="05D3BF23">
          <w:pPr>
            <w:pStyle w:val="QuoteBullet"/>
            <w:rPr>
              <w:i w:val="0"/>
              <w:iCs w:val="0"/>
            </w:rPr>
          </w:pPr>
          <w:r w:rsidRPr="05D3BF23">
            <w:rPr>
              <w:i w:val="0"/>
              <w:iCs w:val="0"/>
            </w:rPr>
            <w:t>other necessary works directly associated with the project, such as road upgrades and/or connections, and infrastructure and services relocation;</w:t>
          </w:r>
        </w:p>
        <w:p w14:paraId="34E139CD" w14:textId="423B67FA" w:rsidR="00CD47EE" w:rsidRPr="008377D5" w:rsidRDefault="00CD47EE" w:rsidP="00CD47EE">
          <w:pPr>
            <w:pStyle w:val="QuoteBullet"/>
            <w:rPr>
              <w:i w:val="0"/>
              <w:iCs w:val="0"/>
            </w:rPr>
          </w:pPr>
          <w:r w:rsidRPr="008377D5">
            <w:rPr>
              <w:i w:val="0"/>
              <w:iCs w:val="0"/>
            </w:rPr>
            <w:t>risks associated with projected climate change and resilience to these risks including consideration of the principles of risk management and standards for risk assessment</w:t>
          </w:r>
          <w:r w:rsidR="0012529E" w:rsidRPr="0012529E">
            <w:t xml:space="preserve"> </w:t>
          </w:r>
          <w:r w:rsidR="0012529E" w:rsidRPr="00DB51C5">
            <w:rPr>
              <w:i w:val="0"/>
              <w:iCs w:val="0"/>
            </w:rPr>
            <w:t xml:space="preserve">in the </w:t>
          </w:r>
          <w:r w:rsidR="0012529E" w:rsidRPr="008377D5">
            <w:t>Climate Change Act 2017</w:t>
          </w:r>
          <w:r w:rsidRPr="008377D5">
            <w:rPr>
              <w:i w:val="0"/>
              <w:iCs w:val="0"/>
            </w:rPr>
            <w:t xml:space="preserve"> e.g. AS/NZS ISO 31000:2009;</w:t>
          </w:r>
        </w:p>
        <w:p w14:paraId="3F7338A0" w14:textId="77777777" w:rsidR="00CD47EE" w:rsidRPr="008377D5" w:rsidRDefault="00CD47EE" w:rsidP="00CD47EE">
          <w:pPr>
            <w:pStyle w:val="QuoteBullet"/>
            <w:rPr>
              <w:i w:val="0"/>
              <w:iCs w:val="0"/>
            </w:rPr>
          </w:pPr>
          <w:r w:rsidRPr="008377D5">
            <w:rPr>
              <w:i w:val="0"/>
              <w:iCs w:val="0"/>
            </w:rPr>
            <w:t>description of the project's components (supported by visuals and diagrams), including:</w:t>
          </w:r>
        </w:p>
        <w:p w14:paraId="42503315" w14:textId="6110D806" w:rsidR="00CD47EE" w:rsidRPr="008377D5" w:rsidRDefault="00CD47EE" w:rsidP="05D3BF23">
          <w:pPr>
            <w:pStyle w:val="QuoteBullet2"/>
            <w:tabs>
              <w:tab w:val="clear" w:pos="360"/>
              <w:tab w:val="num" w:pos="624"/>
            </w:tabs>
            <w:ind w:left="624" w:hanging="170"/>
            <w:rPr>
              <w:i w:val="0"/>
              <w:iCs w:val="0"/>
            </w:rPr>
          </w:pPr>
          <w:r w:rsidRPr="05D3BF23">
            <w:rPr>
              <w:i w:val="0"/>
              <w:iCs w:val="0"/>
            </w:rPr>
            <w:lastRenderedPageBreak/>
            <w:t>applicable standards and adopted specifications for infrastructure</w:t>
          </w:r>
          <w:r w:rsidR="7B95F32F" w:rsidRPr="05D3BF23">
            <w:rPr>
              <w:i w:val="0"/>
              <w:iCs w:val="0"/>
            </w:rPr>
            <w:t xml:space="preserve"> (including transmission and terminal station infrastructure)</w:t>
          </w:r>
          <w:r w:rsidRPr="05D3BF23">
            <w:rPr>
              <w:i w:val="0"/>
              <w:iCs w:val="0"/>
            </w:rPr>
            <w:t>;</w:t>
          </w:r>
        </w:p>
        <w:p w14:paraId="19C4881E"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t>location, footprint, layout and access arrangements during construction and operation;</w:t>
          </w:r>
        </w:p>
        <w:p w14:paraId="23A6B86C"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t>clearing or lopping of native vegetation for construction or operation;</w:t>
          </w:r>
        </w:p>
        <w:p w14:paraId="4DFDD2B0"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t>design and expected construction staging and scheduling;</w:t>
          </w:r>
        </w:p>
        <w:p w14:paraId="1D888068"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t xml:space="preserve">proposed construction methods and materials, and extent of areas to be disturbed during construction; </w:t>
          </w:r>
        </w:p>
        <w:p w14:paraId="18B2E0CA"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t>solid waste, wastewater and hazardous material generation and management during construction and operation;</w:t>
          </w:r>
        </w:p>
        <w:p w14:paraId="2166520B" w14:textId="70332481" w:rsidR="00CD47EE" w:rsidRDefault="00CD47EE" w:rsidP="05D3BF23">
          <w:pPr>
            <w:pStyle w:val="QuoteBullet2"/>
            <w:tabs>
              <w:tab w:val="clear" w:pos="360"/>
              <w:tab w:val="num" w:pos="624"/>
            </w:tabs>
            <w:ind w:left="624" w:hanging="170"/>
            <w:rPr>
              <w:i w:val="0"/>
              <w:iCs w:val="0"/>
            </w:rPr>
          </w:pPr>
          <w:r w:rsidRPr="05D3BF23">
            <w:rPr>
              <w:i w:val="0"/>
              <w:iCs w:val="0"/>
            </w:rPr>
            <w:t>rehabilitation of site works areas</w:t>
          </w:r>
          <w:r w:rsidR="00412FC2" w:rsidRPr="05D3BF23">
            <w:rPr>
              <w:i w:val="0"/>
              <w:iCs w:val="0"/>
            </w:rPr>
            <w:t xml:space="preserve"> following construction</w:t>
          </w:r>
          <w:r w:rsidRPr="05D3BF23">
            <w:rPr>
              <w:i w:val="0"/>
              <w:iCs w:val="0"/>
            </w:rPr>
            <w:t>;</w:t>
          </w:r>
        </w:p>
        <w:p w14:paraId="6D662D5C" w14:textId="3E33657F" w:rsidR="00CD47EE" w:rsidRPr="008377D5" w:rsidRDefault="00CD47EE" w:rsidP="00CD47EE">
          <w:pPr>
            <w:pStyle w:val="QuoteBullet2"/>
            <w:tabs>
              <w:tab w:val="clear" w:pos="360"/>
              <w:tab w:val="num" w:pos="624"/>
            </w:tabs>
            <w:ind w:left="624" w:hanging="170"/>
            <w:rPr>
              <w:i w:val="0"/>
              <w:iCs w:val="0"/>
            </w:rPr>
          </w:pPr>
          <w:r w:rsidRPr="008377D5">
            <w:rPr>
              <w:i w:val="0"/>
              <w:iCs w:val="0"/>
            </w:rPr>
            <w:t>proposed tenure arrangements to provide access for maintenance or other operational purposes;</w:t>
          </w:r>
        </w:p>
        <w:p w14:paraId="03E71990"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t xml:space="preserve">lighting, safety, security, and noise requirements during construction and operation; </w:t>
          </w:r>
        </w:p>
        <w:p w14:paraId="53CC5598" w14:textId="338728F4" w:rsidR="00CD47EE" w:rsidRPr="008377D5" w:rsidRDefault="00CD47EE" w:rsidP="05D3BF23">
          <w:pPr>
            <w:pStyle w:val="QuoteBullet2"/>
            <w:tabs>
              <w:tab w:val="clear" w:pos="360"/>
              <w:tab w:val="num" w:pos="624"/>
            </w:tabs>
            <w:ind w:left="624" w:hanging="170"/>
            <w:rPr>
              <w:i w:val="0"/>
              <w:iCs w:val="0"/>
            </w:rPr>
          </w:pPr>
          <w:r w:rsidRPr="05D3BF23">
            <w:rPr>
              <w:i w:val="0"/>
              <w:iCs w:val="0"/>
            </w:rPr>
            <w:t xml:space="preserve">hours of construction work and a description of the expected duration of project components, including which components are temporary and which are permanent; </w:t>
          </w:r>
        </w:p>
        <w:p w14:paraId="60FC8F78" w14:textId="45173BCA" w:rsidR="00CD47EE" w:rsidRPr="008377D5" w:rsidRDefault="00CD47EE" w:rsidP="00CD47EE">
          <w:pPr>
            <w:pStyle w:val="QuoteBullet2"/>
            <w:tabs>
              <w:tab w:val="clear" w:pos="360"/>
              <w:tab w:val="num" w:pos="624"/>
            </w:tabs>
            <w:ind w:left="624" w:hanging="170"/>
            <w:rPr>
              <w:i w:val="0"/>
              <w:iCs w:val="0"/>
            </w:rPr>
          </w:pPr>
          <w:r w:rsidRPr="008377D5">
            <w:rPr>
              <w:i w:val="0"/>
              <w:iCs w:val="0"/>
            </w:rPr>
            <w:t xml:space="preserve">approach to incorporate sustainability principles and practices into project development and delivery; </w:t>
          </w:r>
        </w:p>
        <w:p w14:paraId="5418D3F9" w14:textId="401D2CCB" w:rsidR="00CD47EE" w:rsidRPr="008377D5" w:rsidRDefault="00CD47EE" w:rsidP="05D3BF23">
          <w:pPr>
            <w:pStyle w:val="QuoteBullet2"/>
            <w:tabs>
              <w:tab w:val="clear" w:pos="360"/>
              <w:tab w:val="num" w:pos="624"/>
            </w:tabs>
            <w:ind w:left="624" w:hanging="170"/>
            <w:rPr>
              <w:i w:val="0"/>
              <w:iCs w:val="0"/>
            </w:rPr>
          </w:pPr>
          <w:r w:rsidRPr="05D3BF23">
            <w:rPr>
              <w:i w:val="0"/>
              <w:iCs w:val="0"/>
            </w:rPr>
            <w:t>operational requirements including maintenance activities and</w:t>
          </w:r>
          <w:r w:rsidR="02EE9563" w:rsidRPr="05D3BF23">
            <w:rPr>
              <w:i w:val="0"/>
              <w:iCs w:val="0"/>
            </w:rPr>
            <w:t xml:space="preserve"> </w:t>
          </w:r>
          <w:r w:rsidR="007D0B36" w:rsidRPr="05D3BF23">
            <w:rPr>
              <w:i w:val="0"/>
              <w:iCs w:val="0"/>
            </w:rPr>
            <w:t>decommissioning</w:t>
          </w:r>
          <w:r w:rsidRPr="05D3BF23">
            <w:rPr>
              <w:i w:val="0"/>
              <w:iCs w:val="0"/>
            </w:rPr>
            <w:t>.</w:t>
          </w:r>
          <w:bookmarkStart w:id="45" w:name="_Toc534816834"/>
        </w:p>
        <w:p w14:paraId="072E2E06" w14:textId="2710F8CB" w:rsidR="00CD47EE" w:rsidRDefault="00CD47EE" w:rsidP="00CD47EE">
          <w:pPr>
            <w:pStyle w:val="Heading2"/>
          </w:pPr>
          <w:bookmarkStart w:id="46" w:name="_Toc73608457"/>
          <w:bookmarkStart w:id="47" w:name="_Toc121395487"/>
          <w:bookmarkStart w:id="48" w:name="_Toc182833221"/>
          <w:r>
            <w:t xml:space="preserve">Project </w:t>
          </w:r>
          <w:r w:rsidR="005D66DD">
            <w:t xml:space="preserve">development and </w:t>
          </w:r>
          <w:r>
            <w:t>alternatives</w:t>
          </w:r>
          <w:bookmarkEnd w:id="45"/>
          <w:bookmarkEnd w:id="46"/>
          <w:bookmarkEnd w:id="47"/>
          <w:bookmarkEnd w:id="48"/>
        </w:p>
        <w:p w14:paraId="11A84505" w14:textId="76CAEA0C" w:rsidR="00CD47EE" w:rsidRDefault="00CD47EE" w:rsidP="00CD47EE">
          <w:pPr>
            <w:pStyle w:val="BodyText12ptBefore"/>
          </w:pPr>
          <w:r w:rsidRPr="006F021B">
            <w:t xml:space="preserve">The EES </w:t>
          </w:r>
          <w:r>
            <w:t>is</w:t>
          </w:r>
          <w:r w:rsidRPr="006F021B" w:rsidDel="003C7CC8">
            <w:t xml:space="preserve"> </w:t>
          </w:r>
          <w:r w:rsidRPr="006F021B">
            <w:t xml:space="preserve">to document the </w:t>
          </w:r>
          <w:r w:rsidR="251885C4" w:rsidRPr="006F021B">
            <w:t xml:space="preserve">proponent’s design and </w:t>
          </w:r>
          <w:r>
            <w:t>development process for the project</w:t>
          </w:r>
          <w:r w:rsidR="736E9273">
            <w:t xml:space="preserve"> leading to the proponent’s preferred form of the project as presented in the EES. This is to</w:t>
          </w:r>
          <w:r>
            <w:t xml:space="preserve"> includ</w:t>
          </w:r>
          <w:r w:rsidR="6BAED9F0">
            <w:t>e</w:t>
          </w:r>
          <w:r>
            <w:t xml:space="preserve"> methods for the </w:t>
          </w:r>
          <w:r w:rsidRPr="006F021B">
            <w:t xml:space="preserve">identification and </w:t>
          </w:r>
          <w:r>
            <w:t>evaluation</w:t>
          </w:r>
          <w:r w:rsidRPr="006F021B">
            <w:t xml:space="preserve"> of alternatives, </w:t>
          </w:r>
          <w:r>
            <w:t>and</w:t>
          </w:r>
          <w:r w:rsidRPr="006F021B">
            <w:t xml:space="preserve"> the</w:t>
          </w:r>
          <w:r>
            <w:t xml:space="preserve"> basis for selecting the </w:t>
          </w:r>
          <w:r w:rsidRPr="006F021B">
            <w:t>preferred alternative(s)</w:t>
          </w:r>
          <w:r>
            <w:t xml:space="preserve"> examined in detail within the EES</w:t>
          </w:r>
          <w:r w:rsidRPr="0007616D">
            <w:rPr>
              <w:rStyle w:val="FootnoteReference"/>
            </w:rPr>
            <w:footnoteReference w:id="11"/>
          </w:r>
          <w:r>
            <w:t xml:space="preserve">.  </w:t>
          </w:r>
          <w:r w:rsidRPr="3DCB1AC8">
            <w:t xml:space="preserve">The </w:t>
          </w:r>
          <w:r>
            <w:t xml:space="preserve">EES needs to describe the </w:t>
          </w:r>
          <w:r w:rsidRPr="00B60A1A">
            <w:t>process</w:t>
          </w:r>
          <w:r w:rsidRPr="002069AF">
            <w:t xml:space="preserve"> for</w:t>
          </w:r>
          <w:r>
            <w:t xml:space="preserve"> identification and evaluation of project alternatives, including</w:t>
          </w:r>
          <w:r w:rsidRPr="3DCB1AC8">
            <w:t>:</w:t>
          </w:r>
        </w:p>
        <w:p w14:paraId="7F6C8410" w14:textId="77777777" w:rsidR="00CD47EE" w:rsidRPr="00DF32E8" w:rsidRDefault="00CD47EE" w:rsidP="05D3BF23">
          <w:pPr>
            <w:pStyle w:val="QuoteBullet"/>
            <w:rPr>
              <w:i w:val="0"/>
              <w:iCs w:val="0"/>
            </w:rPr>
          </w:pPr>
          <w:r w:rsidRPr="05D3BF23">
            <w:rPr>
              <w:i w:val="0"/>
              <w:iCs w:val="0"/>
            </w:rPr>
            <w:t>alternatives considered in the project development and design process;</w:t>
          </w:r>
        </w:p>
        <w:p w14:paraId="0113634F" w14:textId="77777777" w:rsidR="00CD47EE" w:rsidRPr="00DF32E8" w:rsidRDefault="00CD47EE" w:rsidP="05D3BF23">
          <w:pPr>
            <w:pStyle w:val="QuoteBullet"/>
            <w:rPr>
              <w:i w:val="0"/>
              <w:iCs w:val="0"/>
            </w:rPr>
          </w:pPr>
          <w:r w:rsidRPr="05D3BF23">
            <w:rPr>
              <w:i w:val="0"/>
              <w:iCs w:val="0"/>
            </w:rPr>
            <w:t>methods and environmental criteria for identifying and comparing feasible alternatives, and for selecting preferred alternatives;</w:t>
          </w:r>
        </w:p>
        <w:p w14:paraId="5FD58D29" w14:textId="77777777" w:rsidR="00CD47EE" w:rsidRPr="00DF32E8" w:rsidRDefault="00CD47EE" w:rsidP="05D3BF23">
          <w:pPr>
            <w:pStyle w:val="QuoteBullet"/>
            <w:rPr>
              <w:i w:val="0"/>
              <w:iCs w:val="0"/>
            </w:rPr>
          </w:pPr>
          <w:r w:rsidRPr="05D3BF23">
            <w:rPr>
              <w:i w:val="0"/>
              <w:iCs w:val="0"/>
            </w:rPr>
            <w:t xml:space="preserve">assessment and comparison of the technical feasibility and environmental implications of alternatives, including alternative construction methods; </w:t>
          </w:r>
        </w:p>
        <w:p w14:paraId="1E955855" w14:textId="77777777" w:rsidR="00CD47EE" w:rsidRPr="00DF32E8" w:rsidRDefault="00CD47EE" w:rsidP="05D3BF23">
          <w:pPr>
            <w:pStyle w:val="QuoteBullet"/>
            <w:rPr>
              <w:i w:val="0"/>
              <w:iCs w:val="0"/>
            </w:rPr>
          </w:pPr>
          <w:r w:rsidRPr="05D3BF23">
            <w:rPr>
              <w:i w:val="0"/>
              <w:iCs w:val="0"/>
            </w:rPr>
            <w:t>the basis for selecting the preferred project layout and design, particularly where the project footprint/alignments are located in proximity to environmentally sensitive areas; and</w:t>
          </w:r>
        </w:p>
        <w:p w14:paraId="626A6C2D" w14:textId="77777777" w:rsidR="00CD47EE" w:rsidRPr="00DF32E8" w:rsidRDefault="00CD47EE" w:rsidP="05D3BF23">
          <w:pPr>
            <w:pStyle w:val="QuoteBullet"/>
            <w:rPr>
              <w:i w:val="0"/>
              <w:iCs w:val="0"/>
            </w:rPr>
          </w:pPr>
          <w:r w:rsidRPr="05D3BF23">
            <w:rPr>
              <w:i w:val="0"/>
              <w:iCs w:val="0"/>
            </w:rPr>
            <w:t xml:space="preserve">how information gathered during the EES process, including from consultation with stakeholders and Traditional Owner groups, was used to consider alternatives and refine the project. </w:t>
          </w:r>
        </w:p>
        <w:p w14:paraId="16AA01FA" w14:textId="5EEB55E2" w:rsidR="54F82DD6" w:rsidRDefault="54F82DD6" w:rsidP="05D3BF23">
          <w:pPr>
            <w:pStyle w:val="BodyText12ptBefore"/>
            <w:rPr>
              <w:rFonts w:cstheme="minorBidi"/>
            </w:rPr>
          </w:pPr>
          <w:r w:rsidRPr="05D3BF23">
            <w:rPr>
              <w:rFonts w:cstheme="minorBidi"/>
            </w:rPr>
            <w:t xml:space="preserve">The referral of the project under the EE Act presented the project in terms of an area of </w:t>
          </w:r>
          <w:r w:rsidR="598151BD" w:rsidRPr="05D3BF23">
            <w:rPr>
              <w:rFonts w:cstheme="minorBidi"/>
            </w:rPr>
            <w:t>interest</w:t>
          </w:r>
          <w:r w:rsidRPr="05D3BF23">
            <w:rPr>
              <w:rFonts w:cstheme="minorBidi"/>
            </w:rPr>
            <w:t xml:space="preserve"> rather than a proposed alignment corridor. Alignment selection can be a very important way of avoiding or minimising adverse </w:t>
          </w:r>
          <w:r w:rsidR="04E97036" w:rsidRPr="05D3BF23">
            <w:rPr>
              <w:rFonts w:cstheme="minorBidi"/>
            </w:rPr>
            <w:t>impacts for linear infrastructure projects.</w:t>
          </w:r>
        </w:p>
        <w:p w14:paraId="27C4D623" w14:textId="139C6628" w:rsidR="00CD47EE" w:rsidRPr="008E5CD0" w:rsidDel="00870857" w:rsidRDefault="00CD47EE" w:rsidP="00CD47EE">
          <w:pPr>
            <w:pStyle w:val="BodyText12ptBefore"/>
          </w:pPr>
          <w:r w:rsidRPr="05D3BF23">
            <w:rPr>
              <w:rFonts w:cstheme="minorBidi"/>
            </w:rPr>
            <w:t>The</w:t>
          </w:r>
          <w:r>
            <w:t xml:space="preserve"> EES is to document the assessment of environmental effects of feasible alternatives, particularly where these offer a potential to avoid and/or minimise significant environmental effects whilst meeting the objectives of the project. Key aspects of the project for which the EES will need to demonstrate consideration</w:t>
          </w:r>
          <w:r w:rsidR="5E9E12AE">
            <w:t xml:space="preserve"> of</w:t>
          </w:r>
          <w:r>
            <w:t xml:space="preserve"> assessment of feasible alternatives, </w:t>
          </w:r>
          <w:r w:rsidRPr="05D3BF23">
            <w:rPr>
              <w:rFonts w:cstheme="minorBidi"/>
              <w:color w:val="auto"/>
              <w:lang w:eastAsia="en-AU"/>
            </w:rPr>
            <w:t>include (but is not limited to):</w:t>
          </w:r>
        </w:p>
        <w:p w14:paraId="4557C3BF" w14:textId="61EBD516" w:rsidR="00CD47EE" w:rsidRPr="009B4BEE" w:rsidDel="007928E2" w:rsidRDefault="00CD47EE" w:rsidP="05D3BF23">
          <w:pPr>
            <w:pStyle w:val="QuoteBullet"/>
            <w:rPr>
              <w:i w:val="0"/>
              <w:iCs w:val="0"/>
            </w:rPr>
          </w:pPr>
          <w:r w:rsidRPr="05D3BF23">
            <w:rPr>
              <w:i w:val="0"/>
              <w:iCs w:val="0"/>
            </w:rPr>
            <w:lastRenderedPageBreak/>
            <w:t xml:space="preserve">potential corridors and alignments </w:t>
          </w:r>
          <w:r w:rsidR="4099F7E9" w:rsidRPr="05D3BF23">
            <w:rPr>
              <w:i w:val="0"/>
              <w:iCs w:val="0"/>
            </w:rPr>
            <w:t>within the</w:t>
          </w:r>
          <w:r w:rsidR="00A80344">
            <w:rPr>
              <w:i w:val="0"/>
              <w:iCs w:val="0"/>
            </w:rPr>
            <w:t xml:space="preserve"> Option 5A</w:t>
          </w:r>
          <w:r w:rsidR="4099F7E9" w:rsidRPr="05D3BF23">
            <w:rPr>
              <w:i w:val="0"/>
              <w:iCs w:val="0"/>
            </w:rPr>
            <w:t xml:space="preserve"> area of interest</w:t>
          </w:r>
          <w:r w:rsidRPr="05D3BF23">
            <w:rPr>
              <w:i w:val="0"/>
              <w:iCs w:val="0"/>
            </w:rPr>
            <w:t>, including criteria for excluding corridors and alignments from further consideration;</w:t>
          </w:r>
        </w:p>
        <w:p w14:paraId="52FD57B8" w14:textId="7CF6968D" w:rsidR="00CD47EE" w:rsidRPr="009B4BEE" w:rsidRDefault="00CD47EE" w:rsidP="05D3BF23">
          <w:pPr>
            <w:pStyle w:val="QuoteBullet"/>
            <w:rPr>
              <w:i w:val="0"/>
              <w:iCs w:val="0"/>
            </w:rPr>
          </w:pPr>
          <w:r w:rsidRPr="05D3BF23">
            <w:rPr>
              <w:i w:val="0"/>
              <w:iCs w:val="0"/>
            </w:rPr>
            <w:t xml:space="preserve">siting of </w:t>
          </w:r>
          <w:r w:rsidR="5CD6BE51" w:rsidRPr="05D3BF23">
            <w:rPr>
              <w:i w:val="0"/>
              <w:iCs w:val="0"/>
            </w:rPr>
            <w:t>the new terminal station a</w:t>
          </w:r>
          <w:r w:rsidR="00BB4353">
            <w:rPr>
              <w:i w:val="0"/>
              <w:iCs w:val="0"/>
            </w:rPr>
            <w:t>t</w:t>
          </w:r>
          <w:r w:rsidR="5CD6BE51" w:rsidRPr="05D3BF23">
            <w:rPr>
              <w:i w:val="0"/>
              <w:iCs w:val="0"/>
            </w:rPr>
            <w:t xml:space="preserve"> Tragowel and the extent to which selection of that site influences the choice of preferred alignment in either direction</w:t>
          </w:r>
          <w:r w:rsidRPr="05D3BF23">
            <w:rPr>
              <w:i w:val="0"/>
              <w:iCs w:val="0"/>
            </w:rPr>
            <w:t xml:space="preserve">; </w:t>
          </w:r>
        </w:p>
        <w:p w14:paraId="076384C9" w14:textId="3D39765D" w:rsidR="00F2D642" w:rsidRDefault="00F2D642" w:rsidP="05D3BF23">
          <w:pPr>
            <w:pStyle w:val="QuoteBullet"/>
            <w:rPr>
              <w:i w:val="0"/>
              <w:iCs w:val="0"/>
            </w:rPr>
          </w:pPr>
          <w:r w:rsidRPr="05D3BF23">
            <w:rPr>
              <w:i w:val="0"/>
              <w:iCs w:val="0"/>
            </w:rPr>
            <w:t>comprehensive c</w:t>
          </w:r>
          <w:r w:rsidR="57D92E25" w:rsidRPr="05D3BF23">
            <w:rPr>
              <w:i w:val="0"/>
              <w:iCs w:val="0"/>
            </w:rPr>
            <w:t>omparative assessment</w:t>
          </w:r>
          <w:r w:rsidRPr="05D3BF23">
            <w:rPr>
              <w:i w:val="0"/>
              <w:iCs w:val="0"/>
            </w:rPr>
            <w:t xml:space="preserve"> of overhead construction versus underground construction, including the potential for partial underground construction;</w:t>
          </w:r>
        </w:p>
        <w:p w14:paraId="5C1B05CF" w14:textId="77777777" w:rsidR="00CD47EE" w:rsidRPr="00DC5269" w:rsidRDefault="00CD47EE" w:rsidP="05D3BF23">
          <w:pPr>
            <w:pStyle w:val="QuoteBullet"/>
            <w:rPr>
              <w:i w:val="0"/>
              <w:iCs w:val="0"/>
            </w:rPr>
          </w:pPr>
          <w:r w:rsidRPr="05D3BF23">
            <w:rPr>
              <w:i w:val="0"/>
              <w:iCs w:val="0"/>
            </w:rPr>
            <w:t>selection of construction methods and proposed technology.</w:t>
          </w:r>
        </w:p>
        <w:p w14:paraId="13BAB97B" w14:textId="370AA060" w:rsidR="00CD47EE" w:rsidRDefault="1992B933" w:rsidP="00CD47EE">
          <w:pPr>
            <w:pStyle w:val="BodyText12ptBefore"/>
          </w:pPr>
          <w:r>
            <w:t xml:space="preserve">The assessment of environmental effects of relevant feasible alternatives (e.g. alignments, construction methods and designs) needs to address the matters set out in section 5 of these scoping requirements, as appropriate. </w:t>
          </w:r>
          <w:r w:rsidR="00CD47EE">
            <w:t>The depth of investigation of alternatives should be proportionate to their potential to avoid or minimise potentially significant adverse effects and to meet project objectives.</w:t>
          </w:r>
        </w:p>
        <w:p w14:paraId="2F37F82F" w14:textId="4A2C9304" w:rsidR="00CD47EE" w:rsidRDefault="00CD47EE" w:rsidP="00CD47EE">
          <w:pPr>
            <w:pStyle w:val="Heading2"/>
          </w:pPr>
          <w:bookmarkStart w:id="49" w:name="_Toc534816842"/>
          <w:bookmarkStart w:id="50" w:name="_Toc73608461"/>
          <w:bookmarkStart w:id="51" w:name="_Toc121395490"/>
          <w:bookmarkStart w:id="52" w:name="_Toc182833222"/>
          <w:r>
            <w:t>Environmental management framework</w:t>
          </w:r>
          <w:bookmarkEnd w:id="49"/>
          <w:bookmarkEnd w:id="50"/>
          <w:bookmarkEnd w:id="51"/>
          <w:bookmarkEnd w:id="52"/>
        </w:p>
        <w:p w14:paraId="1C17BAA1" w14:textId="4BF50190" w:rsidR="00BB4353" w:rsidRDefault="00CD47EE" w:rsidP="00892B56">
          <w:pPr>
            <w:pStyle w:val="BodyText12ptBefore"/>
          </w:pPr>
          <w:r>
            <w:t xml:space="preserve">Competent management of environmental performance during </w:t>
          </w:r>
          <w:r w:rsidR="00B6771F">
            <w:t xml:space="preserve">project </w:t>
          </w:r>
          <w:r w:rsidR="22E36EB5">
            <w:t xml:space="preserve">design, </w:t>
          </w:r>
          <w:r>
            <w:t xml:space="preserve">construction and operation is required to meet statutory requirements, achieve environmental outcomes, protect environmental values and sustain stakeholder confidence. Hence, the proposed environmental management framework (EMF) in the EES should describe a transparent governance framework with clear accountabilities for complying with approvals and managing and monitoring the </w:t>
          </w:r>
          <w:r w:rsidR="00DB51C5">
            <w:t>e</w:t>
          </w:r>
          <w:r>
            <w:t xml:space="preserve">nvironmental effects and risks associated with the construction and operational phases. </w:t>
          </w:r>
        </w:p>
        <w:p w14:paraId="1138FF64" w14:textId="4E7C92C7" w:rsidR="00CD47EE" w:rsidRPr="00CC4291" w:rsidRDefault="00CD47EE" w:rsidP="00892B56">
          <w:pPr>
            <w:pStyle w:val="BodyText12ptBefore"/>
          </w:pPr>
          <w:r>
            <w:t>The EMF will set the scope for later development and review of environmental management plans for all project phases</w:t>
          </w:r>
          <w:r w:rsidR="00454FCF">
            <w:t>, including decommissioning</w:t>
          </w:r>
          <w:r w:rsidR="000369EE">
            <w:t xml:space="preserve"> where relevant</w:t>
          </w:r>
          <w:r>
            <w:t>. The entities responsible for development, approval, implementation and review of environmental management plans should be specified</w:t>
          </w:r>
          <w:r w:rsidR="00033BEC">
            <w:t>, including relevant consultation requirements</w:t>
          </w:r>
          <w:r>
            <w:t>.</w:t>
          </w:r>
        </w:p>
        <w:p w14:paraId="52AA4A69" w14:textId="77777777" w:rsidR="00CD47EE" w:rsidRPr="00CC4291" w:rsidRDefault="00CD47EE" w:rsidP="00892B56">
          <w:pPr>
            <w:pStyle w:val="BodyText12ptBefore"/>
          </w:pPr>
          <w:r w:rsidRPr="00CC4291" w:rsidDel="00AF5D36">
            <w:t xml:space="preserve">The EMF should </w:t>
          </w:r>
          <w:r w:rsidDel="00AF5D36">
            <w:t xml:space="preserve">reference or address </w:t>
          </w:r>
          <w:r w:rsidRPr="00CC4291" w:rsidDel="00AF5D36">
            <w:t xml:space="preserve">the </w:t>
          </w:r>
          <w:r>
            <w:t xml:space="preserve">source </w:t>
          </w:r>
          <w:r w:rsidRPr="00CC4291" w:rsidDel="00AF5D36">
            <w:t xml:space="preserve">baseline environmental conditions </w:t>
          </w:r>
          <w:r w:rsidDel="00AF5D36">
            <w:t xml:space="preserve">against which the </w:t>
          </w:r>
          <w:r w:rsidRPr="00CC4291" w:rsidDel="00AF5D36">
            <w:t>evaluation of the residual environmental effects of the project</w:t>
          </w:r>
          <w:r w:rsidDel="00AF5D36">
            <w:t xml:space="preserve"> will occur</w:t>
          </w:r>
          <w:r w:rsidRPr="00CC4291" w:rsidDel="00AF5D36">
            <w:t xml:space="preserve">, as well as the efficacy of applied environmental management and contingency measures. </w:t>
          </w:r>
          <w:r w:rsidRPr="00CC4291">
            <w:t>The framework should include:</w:t>
          </w:r>
        </w:p>
        <w:p w14:paraId="69F588FD" w14:textId="77777777" w:rsidR="00CD47EE" w:rsidRPr="00EB0F4B" w:rsidRDefault="00CD47EE" w:rsidP="00CD47EE">
          <w:pPr>
            <w:pStyle w:val="ListBullet2"/>
            <w:numPr>
              <w:ilvl w:val="0"/>
              <w:numId w:val="41"/>
            </w:numPr>
            <w:spacing w:before="60" w:after="60" w:line="240" w:lineRule="atLeast"/>
            <w:contextualSpacing w:val="0"/>
          </w:pPr>
          <w:r>
            <w:t xml:space="preserve">regulatory context and </w:t>
          </w:r>
          <w:r w:rsidRPr="0043313E">
            <w:t>required approvals and consents, including any anticipated requirements for related environmental management plans, whether for project phases or elements;</w:t>
          </w:r>
        </w:p>
        <w:p w14:paraId="0B9552DE" w14:textId="77777777" w:rsidR="00CD47EE" w:rsidRPr="00CC4291" w:rsidRDefault="00CD47EE" w:rsidP="05D3BF23">
          <w:pPr>
            <w:pStyle w:val="ListBullet2"/>
            <w:numPr>
              <w:ilvl w:val="0"/>
              <w:numId w:val="41"/>
            </w:numPr>
            <w:spacing w:before="60" w:after="60" w:line="240" w:lineRule="atLeast"/>
          </w:pPr>
          <w:r>
            <w:t>environmental management system to be adopted;</w:t>
          </w:r>
        </w:p>
        <w:p w14:paraId="7A98B2E9" w14:textId="77777777" w:rsidR="00CD47EE" w:rsidRPr="00CC4291" w:rsidRDefault="00CD47EE" w:rsidP="00CD47EE">
          <w:pPr>
            <w:pStyle w:val="ListBullet2"/>
            <w:numPr>
              <w:ilvl w:val="0"/>
              <w:numId w:val="41"/>
            </w:numPr>
            <w:spacing w:before="60" w:after="60" w:line="240" w:lineRule="atLeast"/>
            <w:contextualSpacing w:val="0"/>
          </w:pPr>
          <w:r w:rsidRPr="00CC4291">
            <w:t>organisational responsibilities and accountabilities for environmental management;</w:t>
          </w:r>
        </w:p>
        <w:p w14:paraId="4F14918D" w14:textId="3CFECBBF" w:rsidR="00CD47EE" w:rsidRPr="00CC4291" w:rsidRDefault="64F9049F" w:rsidP="05D3BF23">
          <w:pPr>
            <w:pStyle w:val="ListBullet2"/>
            <w:numPr>
              <w:ilvl w:val="0"/>
              <w:numId w:val="41"/>
            </w:numPr>
            <w:spacing w:before="60" w:after="60" w:line="240" w:lineRule="atLeast"/>
          </w:pPr>
          <w:r>
            <w:t>environmental risks</w:t>
          </w:r>
          <w:r w:rsidR="00CD47EE">
            <w:t xml:space="preserve"> </w:t>
          </w:r>
          <w:r w:rsidR="7B59F306">
            <w:t xml:space="preserve">register </w:t>
          </w:r>
          <w:r w:rsidR="00CD47EE">
            <w:t>to be maintained during project implementation;</w:t>
          </w:r>
        </w:p>
        <w:p w14:paraId="79111380" w14:textId="294A7646" w:rsidR="00A550B9" w:rsidRDefault="00A550B9" w:rsidP="00CD47EE">
          <w:pPr>
            <w:pStyle w:val="ListBullet2"/>
            <w:numPr>
              <w:ilvl w:val="0"/>
              <w:numId w:val="41"/>
            </w:numPr>
            <w:spacing w:before="60" w:after="60" w:line="240" w:lineRule="atLeast"/>
            <w:contextualSpacing w:val="0"/>
          </w:pPr>
          <w:r>
            <w:t>change management process;</w:t>
          </w:r>
        </w:p>
        <w:p w14:paraId="6320A044" w14:textId="6CE74FCE" w:rsidR="00CD47EE" w:rsidRPr="00F538E3" w:rsidRDefault="00CD47EE" w:rsidP="05D3BF23">
          <w:pPr>
            <w:pStyle w:val="ListBullet2"/>
            <w:numPr>
              <w:ilvl w:val="0"/>
              <w:numId w:val="41"/>
            </w:numPr>
            <w:spacing w:before="60" w:after="60" w:line="240" w:lineRule="atLeast"/>
          </w:pPr>
          <w:r>
            <w:t>environmental management measures proposed in the EES to address specific issues, including commitments to mitigate adverse effects and enhance environmental outcomes</w:t>
          </w:r>
          <w:r w:rsidR="1060321F">
            <w:t>;</w:t>
          </w:r>
        </w:p>
        <w:p w14:paraId="75B14CEE" w14:textId="77777777" w:rsidR="00CD47EE" w:rsidRPr="00480E55" w:rsidRDefault="00CD47EE" w:rsidP="00CD47EE">
          <w:pPr>
            <w:pStyle w:val="ListBullet2"/>
            <w:numPr>
              <w:ilvl w:val="0"/>
              <w:numId w:val="41"/>
            </w:numPr>
            <w:spacing w:before="60" w:after="60" w:line="240" w:lineRule="atLeast"/>
            <w:contextualSpacing w:val="0"/>
          </w:pPr>
          <w:r w:rsidRPr="00774D82">
            <w:t>arrangements for management of, and access to, baseline and monitoring data, to ensure transparency and accountability and to contribute to the improvement of environmental</w:t>
          </w:r>
          <w:r w:rsidRPr="00480E55">
            <w:t xml:space="preserve"> knowledge; </w:t>
          </w:r>
        </w:p>
        <w:p w14:paraId="2DE14CCF" w14:textId="6FE33975" w:rsidR="00CD47EE" w:rsidRDefault="00CD47EE" w:rsidP="00CD47EE">
          <w:pPr>
            <w:pStyle w:val="ListBullet2"/>
            <w:numPr>
              <w:ilvl w:val="0"/>
              <w:numId w:val="41"/>
            </w:numPr>
            <w:spacing w:before="60" w:after="60" w:line="240" w:lineRule="atLeast"/>
            <w:contextualSpacing w:val="0"/>
          </w:pPr>
          <w:r w:rsidRPr="00480E55">
            <w:t>a proposed monitoring program including monitoring objectives, indicators and requirements</w:t>
          </w:r>
          <w:r>
            <w:t xml:space="preserve"> </w:t>
          </w:r>
          <w:r w:rsidRPr="00480E55">
            <w:t>(</w:t>
          </w:r>
          <w:r w:rsidRPr="00A56C25">
            <w:rPr>
              <w:rFonts w:eastAsia="Arial"/>
            </w:rPr>
            <w:t>e.g. parameters,</w:t>
          </w:r>
          <w:r>
            <w:rPr>
              <w:rFonts w:eastAsia="Arial"/>
            </w:rPr>
            <w:t xml:space="preserve"> standards, methods,</w:t>
          </w:r>
          <w:r w:rsidRPr="00A56C25">
            <w:rPr>
              <w:rFonts w:eastAsia="Arial"/>
            </w:rPr>
            <w:t xml:space="preserve"> locations</w:t>
          </w:r>
          <w:r>
            <w:rPr>
              <w:rFonts w:eastAsia="Arial"/>
            </w:rPr>
            <w:t xml:space="preserve"> and</w:t>
          </w:r>
          <w:r w:rsidRPr="00A56C25">
            <w:rPr>
              <w:rFonts w:eastAsia="Arial"/>
            </w:rPr>
            <w:t xml:space="preserve"> frequency</w:t>
          </w:r>
          <w:r w:rsidRPr="00480E55">
            <w:t>)</w:t>
          </w:r>
          <w:r>
            <w:t>, and j</w:t>
          </w:r>
          <w:r w:rsidRPr="00480E55">
            <w:t>ustification for any aspects where monitoring is not proposed</w:t>
          </w:r>
          <w:r>
            <w:t>;</w:t>
          </w:r>
        </w:p>
        <w:p w14:paraId="0A475542" w14:textId="77777777" w:rsidR="00CD47EE" w:rsidRDefault="00CD47EE" w:rsidP="00CD47EE">
          <w:pPr>
            <w:pStyle w:val="ListBullet2"/>
            <w:numPr>
              <w:ilvl w:val="0"/>
              <w:numId w:val="41"/>
            </w:numPr>
            <w:spacing w:before="60" w:after="60" w:line="240" w:lineRule="atLeast"/>
            <w:contextualSpacing w:val="0"/>
          </w:pPr>
          <w:r w:rsidRPr="000D4510">
            <w:t xml:space="preserve">complaints recording and resolution; </w:t>
          </w:r>
        </w:p>
        <w:p w14:paraId="6D9E876F" w14:textId="77777777" w:rsidR="00CD47EE" w:rsidRDefault="00CD47EE" w:rsidP="05D3BF23">
          <w:pPr>
            <w:pStyle w:val="ListBullet2"/>
            <w:numPr>
              <w:ilvl w:val="0"/>
              <w:numId w:val="41"/>
            </w:numPr>
            <w:spacing w:before="60" w:after="60" w:line="240" w:lineRule="atLeast"/>
          </w:pPr>
          <w:r>
            <w:t xml:space="preserve">environmental incident management; </w:t>
          </w:r>
        </w:p>
        <w:p w14:paraId="75BEB1F2" w14:textId="77777777" w:rsidR="00CD47EE" w:rsidRDefault="00CD47EE" w:rsidP="05D3BF23">
          <w:pPr>
            <w:pStyle w:val="ListBullet2"/>
            <w:numPr>
              <w:ilvl w:val="0"/>
              <w:numId w:val="41"/>
            </w:numPr>
            <w:spacing w:before="60" w:after="60" w:line="240" w:lineRule="atLeast"/>
          </w:pPr>
          <w:r>
            <w:t>emergency preparedness and response planning;</w:t>
          </w:r>
        </w:p>
        <w:p w14:paraId="2FBD7E3C" w14:textId="77777777" w:rsidR="00CD47EE" w:rsidRPr="00B82B3C" w:rsidRDefault="00CD47EE" w:rsidP="00CD47EE">
          <w:pPr>
            <w:pStyle w:val="ListBullet2"/>
            <w:numPr>
              <w:ilvl w:val="0"/>
              <w:numId w:val="41"/>
            </w:numPr>
            <w:spacing w:before="60" w:after="60" w:line="240" w:lineRule="atLeast"/>
            <w:contextualSpacing w:val="0"/>
          </w:pPr>
          <w:r w:rsidRPr="00B82B3C">
            <w:t>auditing and public reporting of performance, including compliance with relevant statutory conditions and standards; and</w:t>
          </w:r>
        </w:p>
        <w:p w14:paraId="13A09E3D" w14:textId="2B083389" w:rsidR="00CD47EE" w:rsidRPr="00F31E1F" w:rsidRDefault="00CD47EE" w:rsidP="00CD47EE">
          <w:pPr>
            <w:pStyle w:val="ListBullet2"/>
            <w:numPr>
              <w:ilvl w:val="0"/>
              <w:numId w:val="41"/>
            </w:numPr>
            <w:spacing w:before="60" w:after="60" w:line="240" w:lineRule="atLeast"/>
            <w:contextualSpacing w:val="0"/>
          </w:pPr>
          <w:r>
            <w:t xml:space="preserve">review of the effectiveness of </w:t>
          </w:r>
          <w:r w:rsidR="00AB3746">
            <w:t xml:space="preserve">environmental management </w:t>
          </w:r>
          <w:r>
            <w:t>measures and continuous improvement.</w:t>
          </w:r>
        </w:p>
        <w:p w14:paraId="00DCB196" w14:textId="3FA8E9D3" w:rsidR="00824DCC" w:rsidRDefault="00CD47EE" w:rsidP="00892B56">
          <w:pPr>
            <w:pStyle w:val="BodyText12ptBefore"/>
            <w:rPr>
              <w:rFonts w:asciiTheme="majorHAnsi" w:eastAsiaTheme="majorEastAsia" w:hAnsiTheme="majorHAnsi" w:cstheme="majorBidi"/>
              <w:b/>
              <w:color w:val="53565A" w:themeColor="accent6"/>
              <w:sz w:val="28"/>
              <w:szCs w:val="32"/>
            </w:rPr>
          </w:pPr>
          <w:r>
            <w:t xml:space="preserve">The EMF will propose a program for community consultation, stakeholder engagement and communications for all stages of the project, </w:t>
          </w:r>
          <w:r w:rsidR="008225A0">
            <w:t>including outlining relevant roles and responsibilities</w:t>
          </w:r>
          <w:r>
            <w:t>.  This will include opportunities for local stakeholders to engage with the proponent to seek responses to issues that might arise during project implementation and a process for complaints recording and resolution.</w:t>
          </w:r>
          <w:r w:rsidR="00824DCC">
            <w:br w:type="page"/>
          </w:r>
        </w:p>
        <w:p w14:paraId="0046D148" w14:textId="0390F50B" w:rsidR="00533976" w:rsidRDefault="000E68F7" w:rsidP="00861942">
          <w:pPr>
            <w:pStyle w:val="Heading1"/>
          </w:pPr>
          <w:bookmarkStart w:id="53" w:name="_Toc182833223"/>
          <w:r>
            <w:lastRenderedPageBreak/>
            <w:t>Assessment of</w:t>
          </w:r>
          <w:r w:rsidR="00672C87">
            <w:t xml:space="preserve"> </w:t>
          </w:r>
          <w:r w:rsidR="00075149">
            <w:t>specific</w:t>
          </w:r>
          <w:r>
            <w:t xml:space="preserve"> environmental effects</w:t>
          </w:r>
          <w:bookmarkEnd w:id="53"/>
        </w:p>
        <w:p w14:paraId="5717D64B" w14:textId="00E5C48A" w:rsidR="0001020A" w:rsidRDefault="0001020A" w:rsidP="006B5361">
          <w:pPr>
            <w:pStyle w:val="Heading2"/>
          </w:pPr>
          <w:bookmarkStart w:id="54" w:name="_Toc182833224"/>
          <w:bookmarkStart w:id="55" w:name="_Toc534816844"/>
          <w:r w:rsidRPr="0001020A">
            <w:t>Risk-based approach</w:t>
          </w:r>
          <w:bookmarkEnd w:id="54"/>
          <w:r w:rsidRPr="0001020A">
            <w:t xml:space="preserve"> </w:t>
          </w:r>
        </w:p>
        <w:p w14:paraId="09E3C53D" w14:textId="448FAE20" w:rsidR="0001020A" w:rsidRPr="006B5361" w:rsidRDefault="0001020A" w:rsidP="0001020A">
          <w:pPr>
            <w:pStyle w:val="BodyText12ptBefore"/>
            <w:rPr>
              <w:color w:val="auto"/>
            </w:rPr>
          </w:pPr>
          <w:r w:rsidRPr="006C4308">
            <w:rPr>
              <w:color w:val="auto"/>
            </w:rPr>
            <w:t xml:space="preserve">Preparation of the EES and the necessary investigation of potential effects should be proportionate to the environmental risks posed by the project, as outlined in the Ministerial Guidelines (p. 23). Adopting a systems and risk-based approach to the design and depth of each of the EES studies ensures that a greater level of effort is focused on investigating and managing issues posing higher risk of adverse environmental effects, whereas approaches to examining potential impacts and issues that pose a lower level of environmental risk should involve less depth and effort. Some matters with minimal risk won’t need to be analysed and can be addressed in the EES through environmental management. </w:t>
          </w:r>
          <w:r w:rsidRPr="006B5361">
            <w:rPr>
              <w:color w:val="auto"/>
            </w:rPr>
            <w:t>The EES needs to put forward a sound rationale for the level of assessment and analysis undertaken for potential environmental effects or combination of effects arising from the project. The EES should also address any other significant issues that emerge during the investigations.</w:t>
          </w:r>
        </w:p>
        <w:p w14:paraId="02127BF9" w14:textId="55C4A9AA" w:rsidR="0001020A" w:rsidRPr="006C4308" w:rsidRDefault="0001020A" w:rsidP="0001020A">
          <w:pPr>
            <w:pStyle w:val="BodyText12ptBefore"/>
            <w:rPr>
              <w:color w:val="auto"/>
            </w:rPr>
          </w:pPr>
          <w:r w:rsidRPr="006C4308">
            <w:rPr>
              <w:color w:val="auto"/>
            </w:rPr>
            <w:t xml:space="preserve">Scoping requirements do not set the specific approaches or effort to be adopted by a proponent for investigating different effects for their EES. These scoping requirements do, however, provide clarity on the risk-based approach to environmental assessment for the EES, and what the potentially significant effects and priority themes for investigations are. This helps the proponent (in consultation with the department and TRG) tailor their approach to EES studies, investigations and integration, to concentrate primarily on the potentially significant effects and priority themes, which are most important for an adequate EES and subsequent decision-making. </w:t>
          </w:r>
          <w:r w:rsidR="00405D99">
            <w:rPr>
              <w:color w:val="auto"/>
            </w:rPr>
            <w:t xml:space="preserve">This scope identifies the issues for each </w:t>
          </w:r>
          <w:r w:rsidR="001654F8">
            <w:rPr>
              <w:color w:val="auto"/>
            </w:rPr>
            <w:t>theme for investigation to be a</w:t>
          </w:r>
          <w:r w:rsidR="00DD68C1">
            <w:rPr>
              <w:color w:val="auto"/>
            </w:rPr>
            <w:t>sses</w:t>
          </w:r>
          <w:r w:rsidR="001654F8">
            <w:rPr>
              <w:color w:val="auto"/>
            </w:rPr>
            <w:t xml:space="preserve">sed through the application of </w:t>
          </w:r>
          <w:r w:rsidR="00DD68C1">
            <w:rPr>
              <w:color w:val="auto"/>
            </w:rPr>
            <w:t>the general approach for assessment outlined in Section 3.1.</w:t>
          </w:r>
        </w:p>
        <w:p w14:paraId="1CA31ABE" w14:textId="77777777" w:rsidR="0001020A" w:rsidRDefault="0001020A" w:rsidP="0001020A">
          <w:pPr>
            <w:pStyle w:val="BodyText12ptBefore"/>
            <w:rPr>
              <w:color w:val="auto"/>
            </w:rPr>
          </w:pPr>
          <w:r w:rsidRPr="006C4308">
            <w:rPr>
              <w:color w:val="auto"/>
            </w:rPr>
            <w:t xml:space="preserve">The Minister’s decision requiring the EES (Appendix A) </w:t>
          </w:r>
          <w:r w:rsidRPr="006B5361">
            <w:rPr>
              <w:color w:val="auto"/>
            </w:rPr>
            <w:t xml:space="preserve">and published reasons </w:t>
          </w:r>
          <w:r w:rsidRPr="006C4308">
            <w:rPr>
              <w:color w:val="auto"/>
            </w:rPr>
            <w:t xml:space="preserve">articulates the rationale for the EES, including primary matters and potentially significant effects that need to be examined. This in combination with key statutory decision-making known for the project, establishes a framework that informs the necessary scope, depth, and desired outcomes of the assessment of environmental effects via the EES. The scope of </w:t>
          </w:r>
          <w:r>
            <w:rPr>
              <w:color w:val="auto"/>
            </w:rPr>
            <w:t xml:space="preserve">specific </w:t>
          </w:r>
          <w:r w:rsidRPr="006C4308">
            <w:rPr>
              <w:color w:val="auto"/>
            </w:rPr>
            <w:t xml:space="preserve">environmental matters needing to be investigated and documented within the EES are set out below in the subsequent sections. </w:t>
          </w:r>
        </w:p>
        <w:p w14:paraId="6D6E2272" w14:textId="77777777" w:rsidR="00060F10" w:rsidRDefault="0001020A" w:rsidP="00060F10">
          <w:pPr>
            <w:pStyle w:val="BodyText12ptBefore"/>
            <w:rPr>
              <w:color w:val="auto"/>
            </w:rPr>
          </w:pPr>
          <w:r w:rsidRPr="006C4308">
            <w:rPr>
              <w:color w:val="auto"/>
            </w:rPr>
            <w:t>The table below is informed by the Minister's decision and reasons for an EES, organized by investigation theme. Importantly, it also points to pertinent legislation associated with the key statutory decision-making known for the project and the effects and matters that relate to each of those</w:t>
          </w:r>
          <w:r w:rsidRPr="00583328">
            <w:rPr>
              <w:color w:val="auto"/>
            </w:rPr>
            <w:t>.</w:t>
          </w:r>
          <w:r w:rsidR="00FA1F3B" w:rsidRPr="00583328">
            <w:rPr>
              <w:color w:val="auto"/>
            </w:rPr>
            <w:t xml:space="preserve"> Further to this</w:t>
          </w:r>
          <w:r w:rsidR="000846C3" w:rsidRPr="00583328">
            <w:rPr>
              <w:color w:val="auto"/>
            </w:rPr>
            <w:t>,</w:t>
          </w:r>
          <w:r w:rsidR="00FA1F3B" w:rsidRPr="00583328">
            <w:rPr>
              <w:color w:val="auto"/>
            </w:rPr>
            <w:t xml:space="preserve"> the themes have been categorised into three priority levels</w:t>
          </w:r>
          <w:r w:rsidR="000846C3" w:rsidRPr="00583328">
            <w:rPr>
              <w:color w:val="auto"/>
            </w:rPr>
            <w:t xml:space="preserve">. </w:t>
          </w:r>
          <w:r w:rsidR="00107AEF" w:rsidRPr="00583328">
            <w:rPr>
              <w:color w:val="auto"/>
            </w:rPr>
            <w:t>Prioritisation</w:t>
          </w:r>
          <w:r w:rsidR="000846C3" w:rsidRPr="00583328">
            <w:rPr>
              <w:color w:val="auto"/>
            </w:rPr>
            <w:t xml:space="preserve"> of themes has been informed by information provided by the proponent </w:t>
          </w:r>
          <w:r w:rsidR="00C4227D" w:rsidRPr="00583328">
            <w:rPr>
              <w:color w:val="auto"/>
            </w:rPr>
            <w:t>through the EES</w:t>
          </w:r>
          <w:r w:rsidR="00107AEF" w:rsidRPr="00583328">
            <w:rPr>
              <w:color w:val="auto"/>
            </w:rPr>
            <w:t xml:space="preserve"> referral and proposed study program. This risk screening </w:t>
          </w:r>
          <w:r w:rsidR="00105071" w:rsidRPr="00583328">
            <w:rPr>
              <w:color w:val="auto"/>
            </w:rPr>
            <w:t xml:space="preserve">considers the potential interactions between the proposed project activities and key environmental assets, values and uses and the </w:t>
          </w:r>
          <w:r w:rsidR="00CE2DF5" w:rsidRPr="00583328">
            <w:rPr>
              <w:color w:val="auto"/>
            </w:rPr>
            <w:t xml:space="preserve">predicted </w:t>
          </w:r>
          <w:r w:rsidR="00E601DB" w:rsidRPr="00583328">
            <w:t>magnitude, extent, duration, and significance of change in the values of each asset</w:t>
          </w:r>
          <w:r w:rsidR="00CE2DF5" w:rsidRPr="00583328">
            <w:rPr>
              <w:color w:val="auto"/>
            </w:rPr>
            <w:t>.</w:t>
          </w:r>
        </w:p>
        <w:p w14:paraId="0BD859ED" w14:textId="5150F521" w:rsidR="00A62343" w:rsidRPr="00583328" w:rsidRDefault="00060F10" w:rsidP="00DE6D7D">
          <w:pPr>
            <w:pStyle w:val="Caption"/>
            <w:spacing w:after="120"/>
          </w:pPr>
          <w:r>
            <w:t xml:space="preserve">Table </w:t>
          </w:r>
          <w:r>
            <w:fldChar w:fldCharType="begin"/>
          </w:r>
          <w:r>
            <w:instrText xml:space="preserve"> SEQ Table \* ARABIC </w:instrText>
          </w:r>
          <w:r>
            <w:fldChar w:fldCharType="separate"/>
          </w:r>
          <w:r>
            <w:rPr>
              <w:noProof/>
            </w:rPr>
            <w:t>1</w:t>
          </w:r>
          <w:r>
            <w:fldChar w:fldCharType="end"/>
          </w:r>
          <w:r>
            <w:tab/>
          </w:r>
          <w:r w:rsidRPr="00B704F5">
            <w:t>Investigation themes, potentially significant effects and key statutory decision-making known for the project</w:t>
          </w:r>
        </w:p>
        <w:tbl>
          <w:tblPr>
            <w:tblStyle w:val="GridTable4-Accent4"/>
            <w:tblW w:w="0" w:type="auto"/>
            <w:tblInd w:w="-22" w:type="dxa"/>
            <w:tblLook w:val="04A0" w:firstRow="1" w:lastRow="0" w:firstColumn="1" w:lastColumn="0" w:noHBand="0" w:noVBand="1"/>
          </w:tblPr>
          <w:tblGrid>
            <w:gridCol w:w="2852"/>
            <w:gridCol w:w="3391"/>
            <w:gridCol w:w="4541"/>
          </w:tblGrid>
          <w:tr w:rsidR="00C236DC" w:rsidRPr="00583328" w14:paraId="07410751" w14:textId="77777777" w:rsidTr="00DB74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682A4307" w14:textId="33F60873" w:rsidR="00C236DC" w:rsidRPr="00583328" w:rsidRDefault="006215E8" w:rsidP="00E609D3">
                <w:pPr>
                  <w:pStyle w:val="BodyText12ptBefore"/>
                  <w:spacing w:line="240" w:lineRule="auto"/>
                </w:pPr>
                <w:r w:rsidRPr="00583328">
                  <w:t>Theme</w:t>
                </w:r>
              </w:p>
            </w:tc>
            <w:tc>
              <w:tcPr>
                <w:tcW w:w="3391" w:type="dxa"/>
              </w:tcPr>
              <w:p w14:paraId="385A4D7E" w14:textId="7747C657" w:rsidR="00C236DC" w:rsidRPr="00583328" w:rsidRDefault="006215E8" w:rsidP="00E609D3">
                <w:pPr>
                  <w:pStyle w:val="BodyText12ptBefore"/>
                  <w:spacing w:line="240" w:lineRule="auto"/>
                  <w:cnfStyle w:val="100000000000" w:firstRow="1" w:lastRow="0" w:firstColumn="0" w:lastColumn="0" w:oddVBand="0" w:evenVBand="0" w:oddHBand="0" w:evenHBand="0" w:firstRowFirstColumn="0" w:firstRowLastColumn="0" w:lastRowFirstColumn="0" w:lastRowLastColumn="0"/>
                </w:pPr>
                <w:r w:rsidRPr="00583328">
                  <w:t xml:space="preserve">Minister’s </w:t>
                </w:r>
                <w:r w:rsidRPr="00583328">
                  <w:rPr>
                    <w:color w:val="auto"/>
                  </w:rPr>
                  <w:t xml:space="preserve">reasons </w:t>
                </w:r>
                <w:r w:rsidR="00E625B4" w:rsidRPr="00583328">
                  <w:rPr>
                    <w:color w:val="auto"/>
                  </w:rPr>
                  <w:t>and</w:t>
                </w:r>
                <w:r w:rsidRPr="00583328">
                  <w:rPr>
                    <w:color w:val="auto"/>
                  </w:rPr>
                  <w:t xml:space="preserve"> de</w:t>
                </w:r>
                <w:r w:rsidRPr="00583328">
                  <w:t>cision</w:t>
                </w:r>
              </w:p>
            </w:tc>
            <w:tc>
              <w:tcPr>
                <w:tcW w:w="4541" w:type="dxa"/>
              </w:tcPr>
              <w:p w14:paraId="6F3E755F" w14:textId="1D3B5407" w:rsidR="00E609D3" w:rsidRPr="00583328" w:rsidRDefault="00E33C5B" w:rsidP="00E609D3">
                <w:pPr>
                  <w:pStyle w:val="BodyText12ptBefore"/>
                  <w:spacing w:line="240" w:lineRule="auto"/>
                  <w:cnfStyle w:val="100000000000" w:firstRow="1" w:lastRow="0" w:firstColumn="0" w:lastColumn="0" w:oddVBand="0" w:evenVBand="0" w:oddHBand="0" w:evenHBand="0" w:firstRowFirstColumn="0" w:firstRowLastColumn="0" w:lastRowFirstColumn="0" w:lastRowLastColumn="0"/>
                  <w:rPr>
                    <w:b w:val="0"/>
                    <w:bCs w:val="0"/>
                  </w:rPr>
                </w:pPr>
                <w:r w:rsidRPr="00583328">
                  <w:t>Relevant</w:t>
                </w:r>
                <w:r w:rsidR="006215E8" w:rsidRPr="00583328">
                  <w:t xml:space="preserve"> </w:t>
                </w:r>
                <w:r w:rsidR="003208EB" w:rsidRPr="00583328">
                  <w:t xml:space="preserve">statutory </w:t>
                </w:r>
                <w:r w:rsidRPr="00583328">
                  <w:t>decision</w:t>
                </w:r>
                <w:r w:rsidR="00736633" w:rsidRPr="00583328">
                  <w:t>s</w:t>
                </w:r>
                <w:r w:rsidR="003208EB" w:rsidRPr="00583328">
                  <w:t xml:space="preserve"> </w:t>
                </w:r>
              </w:p>
              <w:p w14:paraId="7B5BAE77" w14:textId="449DA7E2" w:rsidR="00C236DC" w:rsidRPr="00583328" w:rsidRDefault="00E609D3" w:rsidP="00E609D3">
                <w:pPr>
                  <w:pStyle w:val="BodyText12ptBefore"/>
                  <w:spacing w:before="0" w:line="240" w:lineRule="auto"/>
                  <w:cnfStyle w:val="100000000000" w:firstRow="1" w:lastRow="0" w:firstColumn="0" w:lastColumn="0" w:oddVBand="0" w:evenVBand="0" w:oddHBand="0" w:evenHBand="0" w:firstRowFirstColumn="0" w:firstRowLastColumn="0" w:lastRowFirstColumn="0" w:lastRowLastColumn="0"/>
                  <w:rPr>
                    <w:b w:val="0"/>
                    <w:bCs w:val="0"/>
                  </w:rPr>
                </w:pPr>
                <w:r w:rsidRPr="00583328">
                  <w:rPr>
                    <w:b w:val="0"/>
                    <w:bCs w:val="0"/>
                  </w:rPr>
                  <w:t>(</w:t>
                </w:r>
                <w:r w:rsidR="003208EB" w:rsidRPr="00583328">
                  <w:rPr>
                    <w:b w:val="0"/>
                    <w:bCs w:val="0"/>
                  </w:rPr>
                  <w:t xml:space="preserve">and </w:t>
                </w:r>
                <w:r w:rsidRPr="00583328">
                  <w:rPr>
                    <w:b w:val="0"/>
                    <w:bCs w:val="0"/>
                  </w:rPr>
                  <w:t xml:space="preserve">associated </w:t>
                </w:r>
                <w:r w:rsidR="003208EB" w:rsidRPr="00583328">
                  <w:rPr>
                    <w:b w:val="0"/>
                    <w:bCs w:val="0"/>
                  </w:rPr>
                  <w:t>legislation</w:t>
                </w:r>
                <w:r w:rsidRPr="00583328">
                  <w:rPr>
                    <w:b w:val="0"/>
                    <w:bCs w:val="0"/>
                  </w:rPr>
                  <w:t>)</w:t>
                </w:r>
              </w:p>
            </w:tc>
          </w:tr>
          <w:tr w:rsidR="2D56341C" w:rsidRPr="00583328" w14:paraId="1383372F" w14:textId="77777777" w:rsidTr="00DB74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84" w:type="dxa"/>
                <w:gridSpan w:val="3"/>
              </w:tcPr>
              <w:p w14:paraId="15D720BA" w14:textId="52EEFEEC" w:rsidR="2D56341C" w:rsidRPr="00583328" w:rsidRDefault="009F61D7" w:rsidP="05D3BF23">
                <w:pPr>
                  <w:pStyle w:val="BodyText12ptBefore"/>
                </w:pPr>
                <w:r w:rsidRPr="00583328">
                  <w:rPr>
                    <w:color w:val="auto"/>
                  </w:rPr>
                  <w:t>High priority</w:t>
                </w:r>
              </w:p>
            </w:tc>
          </w:tr>
          <w:tr w:rsidR="00C236DC" w:rsidRPr="00583328" w14:paraId="58DA0806" w14:textId="77777777" w:rsidTr="00DB74EC">
            <w:tc>
              <w:tcPr>
                <w:cnfStyle w:val="001000000000" w:firstRow="0" w:lastRow="0" w:firstColumn="1" w:lastColumn="0" w:oddVBand="0" w:evenVBand="0" w:oddHBand="0" w:evenHBand="0" w:firstRowFirstColumn="0" w:firstRowLastColumn="0" w:lastRowFirstColumn="0" w:lastRowLastColumn="0"/>
                <w:tcW w:w="2852" w:type="dxa"/>
              </w:tcPr>
              <w:p w14:paraId="64C25A1B" w14:textId="11B0557C" w:rsidR="00C236DC" w:rsidRPr="00583328" w:rsidRDefault="006215E8" w:rsidP="00AE5FB6">
                <w:pPr>
                  <w:pStyle w:val="BodyText12ptBefore"/>
                  <w:rPr>
                    <w:b w:val="0"/>
                    <w:bCs w:val="0"/>
                  </w:rPr>
                </w:pPr>
                <w:r w:rsidRPr="00583328">
                  <w:rPr>
                    <w:b w:val="0"/>
                    <w:bCs w:val="0"/>
                  </w:rPr>
                  <w:t>Biodiversity</w:t>
                </w:r>
                <w:r w:rsidR="00A65E04" w:rsidRPr="00583328">
                  <w:rPr>
                    <w:b w:val="0"/>
                    <w:bCs w:val="0"/>
                  </w:rPr>
                  <w:t xml:space="preserve"> and habitat</w:t>
                </w:r>
              </w:p>
            </w:tc>
            <w:tc>
              <w:tcPr>
                <w:tcW w:w="3391" w:type="dxa"/>
              </w:tcPr>
              <w:p w14:paraId="0F07BA0B" w14:textId="0F3CD8E0" w:rsidR="00C236DC" w:rsidRPr="00583328" w:rsidRDefault="00C01A9D" w:rsidP="00AE5FB6">
                <w:pPr>
                  <w:pStyle w:val="BodyText12ptBefore"/>
                  <w:cnfStyle w:val="000000000000" w:firstRow="0" w:lastRow="0" w:firstColumn="0" w:lastColumn="0" w:oddVBand="0" w:evenVBand="0" w:oddHBand="0" w:evenHBand="0" w:firstRowFirstColumn="0" w:firstRowLastColumn="0" w:lastRowFirstColumn="0" w:lastRowLastColumn="0"/>
                </w:pPr>
                <w:r w:rsidRPr="00583328">
                  <w:t>Potential effects on biodiversity and ecological values</w:t>
                </w:r>
                <w:r w:rsidR="00247DFC" w:rsidRPr="00583328">
                  <w:t>, including loss, degradation or fragmentation</w:t>
                </w:r>
                <w:r w:rsidR="00A90842" w:rsidRPr="00583328">
                  <w:t xml:space="preserve"> of native</w:t>
                </w:r>
                <w:r w:rsidR="00AF21E1" w:rsidRPr="00583328">
                  <w:t xml:space="preserve"> vegetation and habitat</w:t>
                </w:r>
              </w:p>
            </w:tc>
            <w:tc>
              <w:tcPr>
                <w:tcW w:w="4541" w:type="dxa"/>
              </w:tcPr>
              <w:p w14:paraId="6A5F596B" w14:textId="081351E2" w:rsidR="00A1248C" w:rsidRPr="00583328" w:rsidRDefault="00A1248C" w:rsidP="00A1248C">
                <w:pPr>
                  <w:pStyle w:val="BodyText12ptBefore"/>
                  <w:cnfStyle w:val="000000000000" w:firstRow="0" w:lastRow="0" w:firstColumn="0" w:lastColumn="0" w:oddVBand="0" w:evenVBand="0" w:oddHBand="0" w:evenHBand="0" w:firstRowFirstColumn="0" w:firstRowLastColumn="0" w:lastRowFirstColumn="0" w:lastRowLastColumn="0"/>
                </w:pPr>
                <w:r w:rsidRPr="00583328">
                  <w:t xml:space="preserve">Planning </w:t>
                </w:r>
                <w:r w:rsidR="00E609D3" w:rsidRPr="00583328">
                  <w:t>approval</w:t>
                </w:r>
                <w:r w:rsidRPr="00583328">
                  <w:t xml:space="preserve"> under the </w:t>
                </w:r>
                <w:r w:rsidRPr="00583328">
                  <w:rPr>
                    <w:i/>
                    <w:iCs/>
                  </w:rPr>
                  <w:t>Planning and Environment Act 1987</w:t>
                </w:r>
                <w:r w:rsidRPr="00583328">
                  <w:t>.</w:t>
                </w:r>
              </w:p>
              <w:p w14:paraId="66F64E09" w14:textId="77777777" w:rsidR="00A1248C" w:rsidRPr="00583328" w:rsidRDefault="00A1248C" w:rsidP="00A1248C">
                <w:pPr>
                  <w:pStyle w:val="BodyText12ptBefore"/>
                  <w:cnfStyle w:val="000000000000" w:firstRow="0" w:lastRow="0" w:firstColumn="0" w:lastColumn="0" w:oddVBand="0" w:evenVBand="0" w:oddHBand="0" w:evenHBand="0" w:firstRowFirstColumn="0" w:firstRowLastColumn="0" w:lastRowFirstColumn="0" w:lastRowLastColumn="0"/>
                </w:pPr>
                <w:r w:rsidRPr="00583328">
                  <w:t xml:space="preserve">Approval under </w:t>
                </w:r>
                <w:r w:rsidRPr="00583328">
                  <w:rPr>
                    <w:i/>
                    <w:iCs/>
                  </w:rPr>
                  <w:t>Environment Protection and Biodiversity Conservation Act 1999</w:t>
                </w:r>
                <w:r w:rsidRPr="00583328">
                  <w:t>.</w:t>
                </w:r>
              </w:p>
              <w:p w14:paraId="3678F19E" w14:textId="25D5786B" w:rsidR="00C236DC" w:rsidRPr="00583328" w:rsidRDefault="00A1248C" w:rsidP="005E41E7">
                <w:pPr>
                  <w:pStyle w:val="BodyText12ptBefore"/>
                  <w:cnfStyle w:val="000000000000" w:firstRow="0" w:lastRow="0" w:firstColumn="0" w:lastColumn="0" w:oddVBand="0" w:evenVBand="0" w:oddHBand="0" w:evenHBand="0" w:firstRowFirstColumn="0" w:firstRowLastColumn="0" w:lastRowFirstColumn="0" w:lastRowLastColumn="0"/>
                </w:pPr>
                <w:r w:rsidRPr="00583328">
                  <w:t>Permit</w:t>
                </w:r>
                <w:r w:rsidR="00E609D3" w:rsidRPr="00583328">
                  <w:t>s/consents</w:t>
                </w:r>
                <w:r w:rsidRPr="00583328">
                  <w:t xml:space="preserve"> under the </w:t>
                </w:r>
                <w:r w:rsidRPr="00583328">
                  <w:rPr>
                    <w:i/>
                    <w:iCs/>
                  </w:rPr>
                  <w:t>Flora and Fauna Guarantee Act 1988</w:t>
                </w:r>
                <w:r w:rsidRPr="00583328">
                  <w:t xml:space="preserve"> </w:t>
                </w:r>
                <w:r w:rsidR="00E609D3" w:rsidRPr="00583328">
                  <w:t xml:space="preserve">and </w:t>
                </w:r>
                <w:r w:rsidRPr="00583328">
                  <w:rPr>
                    <w:i/>
                    <w:iCs/>
                  </w:rPr>
                  <w:t>Wildlife Act 1975</w:t>
                </w:r>
                <w:r w:rsidRPr="00583328">
                  <w:t>.</w:t>
                </w:r>
              </w:p>
            </w:tc>
          </w:tr>
          <w:tr w:rsidR="00C236DC" w:rsidRPr="00583328" w14:paraId="0E3A3E5B" w14:textId="77777777" w:rsidTr="00DB7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3F72AEEA" w14:textId="22136085" w:rsidR="00C236DC" w:rsidRPr="00583328" w:rsidRDefault="00DB74EC" w:rsidP="00AE5FB6">
                <w:pPr>
                  <w:pStyle w:val="BodyText12ptBefore"/>
                  <w:rPr>
                    <w:b w:val="0"/>
                    <w:bCs w:val="0"/>
                  </w:rPr>
                </w:pPr>
                <w:r>
                  <w:rPr>
                    <w:b w:val="0"/>
                    <w:bCs w:val="0"/>
                  </w:rPr>
                  <w:lastRenderedPageBreak/>
                  <w:t>Aboriginal c</w:t>
                </w:r>
                <w:r w:rsidR="00A65E04" w:rsidRPr="00583328">
                  <w:rPr>
                    <w:b w:val="0"/>
                    <w:bCs w:val="0"/>
                  </w:rPr>
                  <w:t>ultural heritage</w:t>
                </w:r>
              </w:p>
            </w:tc>
            <w:tc>
              <w:tcPr>
                <w:tcW w:w="3391" w:type="dxa"/>
              </w:tcPr>
              <w:p w14:paraId="2DAD0D97" w14:textId="3F14357F" w:rsidR="00C236DC" w:rsidRPr="00583328" w:rsidRDefault="00AF21E1" w:rsidP="00AE5FB6">
                <w:pPr>
                  <w:pStyle w:val="BodyText12ptBefore"/>
                  <w:cnfStyle w:val="000000100000" w:firstRow="0" w:lastRow="0" w:firstColumn="0" w:lastColumn="0" w:oddVBand="0" w:evenVBand="0" w:oddHBand="1" w:evenHBand="0" w:firstRowFirstColumn="0" w:firstRowLastColumn="0" w:lastRowFirstColumn="0" w:lastRowLastColumn="0"/>
                </w:pPr>
                <w:r w:rsidRPr="00583328">
                  <w:t xml:space="preserve">Potential effects on Aboriginal cultural </w:t>
                </w:r>
                <w:r w:rsidR="00E53171" w:rsidRPr="00583328">
                  <w:t xml:space="preserve">heritage </w:t>
                </w:r>
                <w:r w:rsidRPr="00583328">
                  <w:t>values</w:t>
                </w:r>
              </w:p>
            </w:tc>
            <w:tc>
              <w:tcPr>
                <w:tcW w:w="4541" w:type="dxa"/>
              </w:tcPr>
              <w:p w14:paraId="291D88B3" w14:textId="07FCE7E6" w:rsidR="624355E9" w:rsidRPr="00583328" w:rsidRDefault="624355E9" w:rsidP="05D3BF23">
                <w:pPr>
                  <w:pStyle w:val="BodyText12ptBefore"/>
                  <w:cnfStyle w:val="000000100000" w:firstRow="0" w:lastRow="0" w:firstColumn="0" w:lastColumn="0" w:oddVBand="0" w:evenVBand="0" w:oddHBand="1" w:evenHBand="0" w:firstRowFirstColumn="0" w:firstRowLastColumn="0" w:lastRowFirstColumn="0" w:lastRowLastColumn="0"/>
                  <w:rPr>
                    <w:i/>
                    <w:iCs/>
                  </w:rPr>
                </w:pPr>
                <w:r w:rsidRPr="00583328">
                  <w:t xml:space="preserve">Approval of Cultural Heritage Management Plans under the </w:t>
                </w:r>
                <w:r w:rsidRPr="00583328">
                  <w:rPr>
                    <w:i/>
                    <w:iCs/>
                  </w:rPr>
                  <w:t>Aboriginal Heritage Act 2006.</w:t>
                </w:r>
              </w:p>
              <w:p w14:paraId="62EF37BD" w14:textId="093D8AD6" w:rsidR="00C236DC" w:rsidRPr="00583328" w:rsidRDefault="4CC1D3B6" w:rsidP="05D3BF23">
                <w:pPr>
                  <w:pStyle w:val="BodyText12ptBefore"/>
                  <w:cnfStyle w:val="000000100000" w:firstRow="0" w:lastRow="0" w:firstColumn="0" w:lastColumn="0" w:oddVBand="0" w:evenVBand="0" w:oddHBand="1" w:evenHBand="0" w:firstRowFirstColumn="0" w:firstRowLastColumn="0" w:lastRowFirstColumn="0" w:lastRowLastColumn="0"/>
                  <w:rPr>
                    <w:i/>
                    <w:iCs/>
                  </w:rPr>
                </w:pPr>
                <w:r w:rsidRPr="00583328">
                  <w:t>Permit and/or consent</w:t>
                </w:r>
                <w:r w:rsidR="0E419317" w:rsidRPr="00583328">
                  <w:t xml:space="preserve"> under </w:t>
                </w:r>
                <w:r w:rsidR="0E419317" w:rsidRPr="00583328">
                  <w:rPr>
                    <w:i/>
                    <w:iCs/>
                  </w:rPr>
                  <w:t>Heritage Act 2017</w:t>
                </w:r>
                <w:r w:rsidR="2EF5F793" w:rsidRPr="00583328">
                  <w:rPr>
                    <w:i/>
                    <w:iCs/>
                  </w:rPr>
                  <w:t>.</w:t>
                </w:r>
              </w:p>
            </w:tc>
          </w:tr>
          <w:tr w:rsidR="000B2B6F" w:rsidRPr="00583328" w14:paraId="2C13B085" w14:textId="77777777" w:rsidTr="00DB74EC">
            <w:tc>
              <w:tcPr>
                <w:cnfStyle w:val="001000000000" w:firstRow="0" w:lastRow="0" w:firstColumn="1" w:lastColumn="0" w:oddVBand="0" w:evenVBand="0" w:oddHBand="0" w:evenHBand="0" w:firstRowFirstColumn="0" w:firstRowLastColumn="0" w:lastRowFirstColumn="0" w:lastRowLastColumn="0"/>
                <w:tcW w:w="2852" w:type="dxa"/>
                <w:tcBorders>
                  <w:bottom w:val="single" w:sz="4" w:space="0" w:color="auto"/>
                </w:tcBorders>
              </w:tcPr>
              <w:p w14:paraId="7D7875C7" w14:textId="77777777" w:rsidR="002D2C18" w:rsidRPr="00583328" w:rsidRDefault="002D2C18">
                <w:pPr>
                  <w:pStyle w:val="BodyText12ptBefore"/>
                  <w:rPr>
                    <w:b w:val="0"/>
                    <w:bCs w:val="0"/>
                  </w:rPr>
                </w:pPr>
                <w:r w:rsidRPr="00583328">
                  <w:rPr>
                    <w:b w:val="0"/>
                    <w:bCs w:val="0"/>
                  </w:rPr>
                  <w:t>Land use and socioeconomic</w:t>
                </w:r>
              </w:p>
            </w:tc>
            <w:tc>
              <w:tcPr>
                <w:tcW w:w="3391" w:type="dxa"/>
                <w:tcBorders>
                  <w:bottom w:val="single" w:sz="4" w:space="0" w:color="auto"/>
                </w:tcBorders>
              </w:tcPr>
              <w:p w14:paraId="114B4C9B" w14:textId="7BDDF7E6" w:rsidR="002D2C18" w:rsidRPr="00583328" w:rsidRDefault="002D2C18">
                <w:pPr>
                  <w:pStyle w:val="BodyText12ptBefore"/>
                  <w:cnfStyle w:val="000000000000" w:firstRow="0" w:lastRow="0" w:firstColumn="0" w:lastColumn="0" w:oddVBand="0" w:evenVBand="0" w:oddHBand="0" w:evenHBand="0" w:firstRowFirstColumn="0" w:firstRowLastColumn="0" w:lastRowFirstColumn="0" w:lastRowLastColumn="0"/>
                </w:pPr>
                <w:r w:rsidRPr="00583328">
                  <w:t>Potential effects on agriculture, other land uses and communities</w:t>
                </w:r>
              </w:p>
            </w:tc>
            <w:tc>
              <w:tcPr>
                <w:tcW w:w="4541" w:type="dxa"/>
                <w:tcBorders>
                  <w:bottom w:val="single" w:sz="4" w:space="0" w:color="auto"/>
                </w:tcBorders>
              </w:tcPr>
              <w:p w14:paraId="10C68CC9" w14:textId="77777777" w:rsidR="002D2C18" w:rsidRPr="00583328" w:rsidRDefault="002D2C18">
                <w:pPr>
                  <w:pStyle w:val="BodyText12ptBefore"/>
                  <w:cnfStyle w:val="000000000000" w:firstRow="0" w:lastRow="0" w:firstColumn="0" w:lastColumn="0" w:oddVBand="0" w:evenVBand="0" w:oddHBand="0" w:evenHBand="0" w:firstRowFirstColumn="0" w:firstRowLastColumn="0" w:lastRowFirstColumn="0" w:lastRowLastColumn="0"/>
                </w:pPr>
                <w:r w:rsidRPr="00583328">
                  <w:t xml:space="preserve">Planning approval under the </w:t>
                </w:r>
                <w:r w:rsidRPr="00583328">
                  <w:rPr>
                    <w:i/>
                    <w:iCs/>
                  </w:rPr>
                  <w:t>Planning and Environment Act 1987</w:t>
                </w:r>
                <w:r w:rsidRPr="00583328">
                  <w:t>.</w:t>
                </w:r>
              </w:p>
            </w:tc>
          </w:tr>
          <w:tr w:rsidR="00EA34F1" w:rsidRPr="00583328" w14:paraId="6F9131E8" w14:textId="77777777" w:rsidTr="00DB7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4" w:type="dxa"/>
                <w:gridSpan w:val="3"/>
                <w:tcBorders>
                  <w:top w:val="single" w:sz="4" w:space="0" w:color="auto"/>
                </w:tcBorders>
              </w:tcPr>
              <w:p w14:paraId="1731E0FE" w14:textId="7B9CC372" w:rsidR="00EA34F1" w:rsidRPr="00583328" w:rsidRDefault="009F61D7" w:rsidP="00AE5FB6">
                <w:pPr>
                  <w:pStyle w:val="BodyText12ptBefore"/>
                </w:pPr>
                <w:r w:rsidRPr="00583328">
                  <w:rPr>
                    <w:color w:val="auto"/>
                  </w:rPr>
                  <w:t>Medium priority</w:t>
                </w:r>
              </w:p>
            </w:tc>
          </w:tr>
          <w:tr w:rsidR="00DB74EC" w:rsidRPr="00583328" w14:paraId="0AA72B0A" w14:textId="77777777" w:rsidTr="00DB74EC">
            <w:tc>
              <w:tcPr>
                <w:cnfStyle w:val="001000000000" w:firstRow="0" w:lastRow="0" w:firstColumn="1" w:lastColumn="0" w:oddVBand="0" w:evenVBand="0" w:oddHBand="0" w:evenHBand="0" w:firstRowFirstColumn="0" w:firstRowLastColumn="0" w:lastRowFirstColumn="0" w:lastRowLastColumn="0"/>
                <w:tcW w:w="2852" w:type="dxa"/>
              </w:tcPr>
              <w:p w14:paraId="78BDEF4E" w14:textId="20568CF4" w:rsidR="00DB74EC" w:rsidRPr="00583328" w:rsidRDefault="00732252">
                <w:pPr>
                  <w:pStyle w:val="BodyText12ptBefore"/>
                  <w:rPr>
                    <w:b w:val="0"/>
                    <w:bCs w:val="0"/>
                  </w:rPr>
                </w:pPr>
                <w:r>
                  <w:rPr>
                    <w:b w:val="0"/>
                    <w:bCs w:val="0"/>
                  </w:rPr>
                  <w:t>Historic heritage</w:t>
                </w:r>
              </w:p>
            </w:tc>
            <w:tc>
              <w:tcPr>
                <w:tcW w:w="3391" w:type="dxa"/>
              </w:tcPr>
              <w:p w14:paraId="299285A3" w14:textId="4692DA89" w:rsidR="00DB74EC" w:rsidRPr="00583328" w:rsidRDefault="00732252">
                <w:pPr>
                  <w:pStyle w:val="BodyText12ptBefore"/>
                  <w:cnfStyle w:val="000000000000" w:firstRow="0" w:lastRow="0" w:firstColumn="0" w:lastColumn="0" w:oddVBand="0" w:evenVBand="0" w:oddHBand="0" w:evenHBand="0" w:firstRowFirstColumn="0" w:firstRowLastColumn="0" w:lastRowFirstColumn="0" w:lastRowLastColumn="0"/>
                </w:pPr>
                <w:r w:rsidRPr="00583328">
                  <w:t>Potential effects on histori</w:t>
                </w:r>
                <w:r>
                  <w:t>c</w:t>
                </w:r>
                <w:r w:rsidRPr="00583328">
                  <w:t xml:space="preserve"> cultural heritage</w:t>
                </w:r>
                <w:r>
                  <w:t xml:space="preserve"> values</w:t>
                </w:r>
              </w:p>
            </w:tc>
            <w:tc>
              <w:tcPr>
                <w:tcW w:w="4541" w:type="dxa"/>
              </w:tcPr>
              <w:p w14:paraId="751D9341" w14:textId="266CACB1" w:rsidR="00DB74EC" w:rsidRPr="00583328" w:rsidRDefault="00732252">
                <w:pPr>
                  <w:pStyle w:val="BodyText12ptBefore"/>
                  <w:cnfStyle w:val="000000000000" w:firstRow="0" w:lastRow="0" w:firstColumn="0" w:lastColumn="0" w:oddVBand="0" w:evenVBand="0" w:oddHBand="0" w:evenHBand="0" w:firstRowFirstColumn="0" w:firstRowLastColumn="0" w:lastRowFirstColumn="0" w:lastRowLastColumn="0"/>
                </w:pPr>
                <w:r w:rsidRPr="00583328">
                  <w:t xml:space="preserve">Permit and/or consent under </w:t>
                </w:r>
                <w:r w:rsidRPr="00583328">
                  <w:rPr>
                    <w:i/>
                    <w:iCs/>
                  </w:rPr>
                  <w:t>Heritage Act 2017.</w:t>
                </w:r>
              </w:p>
            </w:tc>
          </w:tr>
          <w:tr w:rsidR="00251BF7" w:rsidRPr="00583328" w14:paraId="4D63C9FD" w14:textId="77777777" w:rsidTr="00DB7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6B33310E" w14:textId="5C6A8696" w:rsidR="00251BF7" w:rsidRPr="00583328" w:rsidRDefault="00251BF7">
                <w:pPr>
                  <w:pStyle w:val="BodyText12ptBefore"/>
                  <w:rPr>
                    <w:b w:val="0"/>
                    <w:bCs w:val="0"/>
                  </w:rPr>
                </w:pPr>
                <w:r w:rsidRPr="00583328">
                  <w:rPr>
                    <w:b w:val="0"/>
                    <w:bCs w:val="0"/>
                  </w:rPr>
                  <w:t>Landscape and visual</w:t>
                </w:r>
              </w:p>
            </w:tc>
            <w:tc>
              <w:tcPr>
                <w:tcW w:w="3391" w:type="dxa"/>
              </w:tcPr>
              <w:p w14:paraId="25EDCB77" w14:textId="77777777" w:rsidR="00251BF7" w:rsidRPr="00583328" w:rsidRDefault="00251BF7">
                <w:pPr>
                  <w:pStyle w:val="BodyText12ptBefore"/>
                  <w:cnfStyle w:val="000000100000" w:firstRow="0" w:lastRow="0" w:firstColumn="0" w:lastColumn="0" w:oddVBand="0" w:evenVBand="0" w:oddHBand="1" w:evenHBand="0" w:firstRowFirstColumn="0" w:firstRowLastColumn="0" w:lastRowFirstColumn="0" w:lastRowLastColumn="0"/>
                </w:pPr>
                <w:r w:rsidRPr="00583328">
                  <w:t>Potential effects on visual and landscape values</w:t>
                </w:r>
              </w:p>
            </w:tc>
            <w:tc>
              <w:tcPr>
                <w:tcW w:w="4541" w:type="dxa"/>
              </w:tcPr>
              <w:p w14:paraId="2EA364EE" w14:textId="77777777" w:rsidR="00251BF7" w:rsidRPr="00583328" w:rsidRDefault="00251BF7">
                <w:pPr>
                  <w:pStyle w:val="BodyText12ptBefore"/>
                  <w:cnfStyle w:val="000000100000" w:firstRow="0" w:lastRow="0" w:firstColumn="0" w:lastColumn="0" w:oddVBand="0" w:evenVBand="0" w:oddHBand="1" w:evenHBand="0" w:firstRowFirstColumn="0" w:firstRowLastColumn="0" w:lastRowFirstColumn="0" w:lastRowLastColumn="0"/>
                </w:pPr>
                <w:r w:rsidRPr="00583328">
                  <w:t xml:space="preserve">Planning approval under the </w:t>
                </w:r>
                <w:r w:rsidRPr="00583328">
                  <w:rPr>
                    <w:i/>
                    <w:iCs/>
                  </w:rPr>
                  <w:t>Planning and Environment Act 1987</w:t>
                </w:r>
                <w:r w:rsidRPr="00583328">
                  <w:t>.</w:t>
                </w:r>
              </w:p>
            </w:tc>
          </w:tr>
          <w:tr w:rsidR="009169DD" w:rsidRPr="00B75D76" w14:paraId="0A1B0D4A" w14:textId="77777777" w:rsidTr="00DB74EC">
            <w:trPr>
              <w:trHeight w:val="300"/>
            </w:trPr>
            <w:tc>
              <w:tcPr>
                <w:cnfStyle w:val="001000000000" w:firstRow="0" w:lastRow="0" w:firstColumn="1" w:lastColumn="0" w:oddVBand="0" w:evenVBand="0" w:oddHBand="0" w:evenHBand="0" w:firstRowFirstColumn="0" w:firstRowLastColumn="0" w:lastRowFirstColumn="0" w:lastRowLastColumn="0"/>
                <w:tcW w:w="2852" w:type="dxa"/>
              </w:tcPr>
              <w:p w14:paraId="0B3F8F11" w14:textId="6B34FDD7" w:rsidR="009169DD" w:rsidRDefault="00EC3845">
                <w:pPr>
                  <w:pStyle w:val="BodyText12ptBefore"/>
                  <w:rPr>
                    <w:b w:val="0"/>
                    <w:bCs w:val="0"/>
                  </w:rPr>
                </w:pPr>
                <w:r>
                  <w:rPr>
                    <w:b w:val="0"/>
                    <w:bCs w:val="0"/>
                  </w:rPr>
                  <w:t>Greenhouse gas emissions and c</w:t>
                </w:r>
                <w:r w:rsidR="009169DD">
                  <w:rPr>
                    <w:b w:val="0"/>
                    <w:bCs w:val="0"/>
                  </w:rPr>
                  <w:t>limate change</w:t>
                </w:r>
              </w:p>
            </w:tc>
            <w:tc>
              <w:tcPr>
                <w:tcW w:w="3391" w:type="dxa"/>
              </w:tcPr>
              <w:p w14:paraId="206048FB" w14:textId="77777777" w:rsidR="009169DD" w:rsidRPr="00583328" w:rsidRDefault="009169DD">
                <w:pPr>
                  <w:pStyle w:val="BodyText12ptBefore"/>
                  <w:cnfStyle w:val="000000000000" w:firstRow="0" w:lastRow="0" w:firstColumn="0" w:lastColumn="0" w:oddVBand="0" w:evenVBand="0" w:oddHBand="0" w:evenHBand="0" w:firstRowFirstColumn="0" w:firstRowLastColumn="0" w:lastRowFirstColumn="0" w:lastRowLastColumn="0"/>
                </w:pPr>
              </w:p>
            </w:tc>
            <w:tc>
              <w:tcPr>
                <w:tcW w:w="4541" w:type="dxa"/>
              </w:tcPr>
              <w:p w14:paraId="28DC9BCD" w14:textId="77777777" w:rsidR="009169DD" w:rsidRDefault="009169DD">
                <w:pPr>
                  <w:pStyle w:val="BodyText12ptBefore"/>
                  <w:cnfStyle w:val="000000000000" w:firstRow="0" w:lastRow="0" w:firstColumn="0" w:lastColumn="0" w:oddVBand="0" w:evenVBand="0" w:oddHBand="0" w:evenHBand="0" w:firstRowFirstColumn="0" w:firstRowLastColumn="0" w:lastRowFirstColumn="0" w:lastRowLastColumn="0"/>
                </w:pPr>
                <w:r w:rsidRPr="00583328">
                  <w:t xml:space="preserve">Planning approval under the </w:t>
                </w:r>
                <w:r w:rsidRPr="00583328">
                  <w:rPr>
                    <w:i/>
                    <w:iCs/>
                  </w:rPr>
                  <w:t>Planning and Environment Act 1987</w:t>
                </w:r>
                <w:r w:rsidRPr="00583328">
                  <w:t>.</w:t>
                </w:r>
              </w:p>
              <w:p w14:paraId="3251E06A" w14:textId="47BB01A3" w:rsidR="009169DD" w:rsidRPr="00B75D76" w:rsidRDefault="006F78B9" w:rsidP="006F78B9">
                <w:pPr>
                  <w:pStyle w:val="BodyText"/>
                  <w:cnfStyle w:val="000000000000" w:firstRow="0" w:lastRow="0" w:firstColumn="0" w:lastColumn="0" w:oddVBand="0" w:evenVBand="0" w:oddHBand="0" w:evenHBand="0" w:firstRowFirstColumn="0" w:firstRowLastColumn="0" w:lastRowFirstColumn="0" w:lastRowLastColumn="0"/>
                </w:pPr>
                <w:r>
                  <w:t>Reporting targets</w:t>
                </w:r>
                <w:r w:rsidR="00C80E6F">
                  <w:t xml:space="preserve"> and emission reduction</w:t>
                </w:r>
                <w:r>
                  <w:t xml:space="preserve"> under </w:t>
                </w:r>
                <w:r w:rsidRPr="006F78B9">
                  <w:rPr>
                    <w:i/>
                    <w:iCs/>
                  </w:rPr>
                  <w:t>Climate Change Act 2017</w:t>
                </w:r>
                <w:r>
                  <w:rPr>
                    <w:i/>
                    <w:iCs/>
                  </w:rPr>
                  <w:t>.</w:t>
                </w:r>
              </w:p>
            </w:tc>
          </w:tr>
          <w:tr w:rsidR="00251BF7" w:rsidRPr="00583328" w14:paraId="1A489C92" w14:textId="77777777" w:rsidTr="00DB7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4" w:type="dxa"/>
                <w:gridSpan w:val="3"/>
                <w:tcBorders>
                  <w:top w:val="single" w:sz="4" w:space="0" w:color="auto"/>
                </w:tcBorders>
              </w:tcPr>
              <w:p w14:paraId="731C2872" w14:textId="05881709" w:rsidR="00C236DC" w:rsidRPr="00583328" w:rsidRDefault="006F78B9" w:rsidP="00AE5FB6">
                <w:pPr>
                  <w:pStyle w:val="BodyText12ptBefore"/>
                </w:pPr>
                <w:r>
                  <w:t>Medium to l</w:t>
                </w:r>
                <w:r w:rsidR="0032071B" w:rsidRPr="00583328">
                  <w:t>ow priority</w:t>
                </w:r>
              </w:p>
            </w:tc>
          </w:tr>
          <w:tr w:rsidR="009A6F7D" w:rsidRPr="00251BF7" w14:paraId="1E4E4777" w14:textId="77777777" w:rsidTr="00DB74EC">
            <w:tc>
              <w:tcPr>
                <w:cnfStyle w:val="001000000000" w:firstRow="0" w:lastRow="0" w:firstColumn="1" w:lastColumn="0" w:oddVBand="0" w:evenVBand="0" w:oddHBand="0" w:evenHBand="0" w:firstRowFirstColumn="0" w:firstRowLastColumn="0" w:lastRowFirstColumn="0" w:lastRowLastColumn="0"/>
                <w:tcW w:w="2852" w:type="dxa"/>
                <w:tcBorders>
                  <w:bottom w:val="single" w:sz="4" w:space="0" w:color="D0F1EF" w:themeColor="accent4" w:themeTint="99"/>
                </w:tcBorders>
              </w:tcPr>
              <w:p w14:paraId="0D79D6F4" w14:textId="77777777" w:rsidR="009A6F7D" w:rsidRPr="00583328" w:rsidRDefault="009A6F7D">
                <w:pPr>
                  <w:pStyle w:val="BodyText12ptBefore"/>
                  <w:rPr>
                    <w:b w:val="0"/>
                    <w:bCs w:val="0"/>
                  </w:rPr>
                </w:pPr>
                <w:r w:rsidRPr="00583328">
                  <w:rPr>
                    <w:b w:val="0"/>
                    <w:bCs w:val="0"/>
                  </w:rPr>
                  <w:t>Catchment values and hydrology</w:t>
                </w:r>
              </w:p>
            </w:tc>
            <w:tc>
              <w:tcPr>
                <w:tcW w:w="3391" w:type="dxa"/>
                <w:tcBorders>
                  <w:bottom w:val="single" w:sz="4" w:space="0" w:color="D0F1EF" w:themeColor="accent4" w:themeTint="99"/>
                </w:tcBorders>
              </w:tcPr>
              <w:p w14:paraId="16380843" w14:textId="77777777" w:rsidR="009A6F7D" w:rsidRPr="00583328" w:rsidRDefault="009A6F7D">
                <w:pPr>
                  <w:pStyle w:val="BodyText12ptBefore"/>
                  <w:cnfStyle w:val="000000000000" w:firstRow="0" w:lastRow="0" w:firstColumn="0" w:lastColumn="0" w:oddVBand="0" w:evenVBand="0" w:oddHBand="0" w:evenHBand="0" w:firstRowFirstColumn="0" w:firstRowLastColumn="0" w:lastRowFirstColumn="0" w:lastRowLastColumn="0"/>
                </w:pPr>
                <w:r w:rsidRPr="00583328">
                  <w:t>Potential effects on water environments including waterways, wetlands and groundwater</w:t>
                </w:r>
              </w:p>
            </w:tc>
            <w:tc>
              <w:tcPr>
                <w:tcW w:w="4541" w:type="dxa"/>
                <w:tcBorders>
                  <w:bottom w:val="single" w:sz="4" w:space="0" w:color="D0F1EF" w:themeColor="accent4" w:themeTint="99"/>
                </w:tcBorders>
              </w:tcPr>
              <w:p w14:paraId="7EA1BFF6" w14:textId="77777777" w:rsidR="009A6F7D" w:rsidRPr="00251BF7" w:rsidRDefault="009A6F7D">
                <w:pPr>
                  <w:pStyle w:val="BodyText12ptBefore"/>
                  <w:cnfStyle w:val="000000000000" w:firstRow="0" w:lastRow="0" w:firstColumn="0" w:lastColumn="0" w:oddVBand="0" w:evenVBand="0" w:oddHBand="0" w:evenHBand="0" w:firstRowFirstColumn="0" w:firstRowLastColumn="0" w:lastRowFirstColumn="0" w:lastRowLastColumn="0"/>
                  <w:rPr>
                    <w:i/>
                    <w:iCs/>
                  </w:rPr>
                </w:pPr>
                <w:r w:rsidRPr="00583328">
                  <w:t xml:space="preserve">Works on waterway permit under the </w:t>
                </w:r>
                <w:r w:rsidRPr="00583328">
                  <w:rPr>
                    <w:i/>
                    <w:iCs/>
                  </w:rPr>
                  <w:t>Water Act 1987.</w:t>
                </w:r>
              </w:p>
            </w:tc>
          </w:tr>
          <w:tr w:rsidR="009A6F7D" w:rsidRPr="00583328" w14:paraId="0BF21E63" w14:textId="77777777" w:rsidTr="00DB74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2" w:type="dxa"/>
              </w:tcPr>
              <w:p w14:paraId="58B2B06F" w14:textId="7C787A86" w:rsidR="05D3BF23" w:rsidRPr="00583328" w:rsidRDefault="00BB767B" w:rsidP="05D3BF23">
                <w:pPr>
                  <w:pStyle w:val="BodyText12ptBefore"/>
                  <w:rPr>
                    <w:b w:val="0"/>
                    <w:bCs w:val="0"/>
                  </w:rPr>
                </w:pPr>
                <w:r>
                  <w:rPr>
                    <w:b w:val="0"/>
                    <w:bCs w:val="0"/>
                  </w:rPr>
                  <w:t>R</w:t>
                </w:r>
                <w:r w:rsidR="05D3BF23" w:rsidRPr="00583328">
                  <w:rPr>
                    <w:b w:val="0"/>
                    <w:bCs w:val="0"/>
                  </w:rPr>
                  <w:t>oads and transport</w:t>
                </w:r>
                <w:r>
                  <w:rPr>
                    <w:b w:val="0"/>
                    <w:bCs w:val="0"/>
                  </w:rPr>
                  <w:t xml:space="preserve">, </w:t>
                </w:r>
                <w:r w:rsidR="00D26D1A">
                  <w:rPr>
                    <w:b w:val="0"/>
                    <w:bCs w:val="0"/>
                  </w:rPr>
                  <w:t xml:space="preserve">aviation, </w:t>
                </w:r>
                <w:r>
                  <w:rPr>
                    <w:b w:val="0"/>
                    <w:bCs w:val="0"/>
                  </w:rPr>
                  <w:t>community amenity, human health</w:t>
                </w:r>
              </w:p>
            </w:tc>
            <w:tc>
              <w:tcPr>
                <w:tcW w:w="3391" w:type="dxa"/>
              </w:tcPr>
              <w:p w14:paraId="391161FA" w14:textId="77777777" w:rsidR="05D3BF23" w:rsidRPr="00583328" w:rsidRDefault="05D3BF23" w:rsidP="05D3BF23">
                <w:pPr>
                  <w:pStyle w:val="BodyText12ptBefore"/>
                  <w:cnfStyle w:val="000000100000" w:firstRow="0" w:lastRow="0" w:firstColumn="0" w:lastColumn="0" w:oddVBand="0" w:evenVBand="0" w:oddHBand="1" w:evenHBand="0" w:firstRowFirstColumn="0" w:firstRowLastColumn="0" w:lastRowFirstColumn="0" w:lastRowLastColumn="0"/>
                </w:pPr>
              </w:p>
            </w:tc>
            <w:tc>
              <w:tcPr>
                <w:tcW w:w="4541" w:type="dxa"/>
              </w:tcPr>
              <w:p w14:paraId="730F21D8" w14:textId="3103A7D2" w:rsidR="754A19E7" w:rsidRPr="00583328" w:rsidRDefault="754A19E7" w:rsidP="05D3BF23">
                <w:pPr>
                  <w:pStyle w:val="BodyText12ptBefore"/>
                  <w:cnfStyle w:val="000000100000" w:firstRow="0" w:lastRow="0" w:firstColumn="0" w:lastColumn="0" w:oddVBand="0" w:evenVBand="0" w:oddHBand="1" w:evenHBand="0" w:firstRowFirstColumn="0" w:firstRowLastColumn="0" w:lastRowFirstColumn="0" w:lastRowLastColumn="0"/>
                </w:pPr>
                <w:r w:rsidRPr="00583328">
                  <w:t xml:space="preserve">Consents or agreements under </w:t>
                </w:r>
                <w:r w:rsidRPr="00583328">
                  <w:rPr>
                    <w:i/>
                    <w:iCs/>
                  </w:rPr>
                  <w:t>Road Management Act 2004</w:t>
                </w:r>
                <w:r w:rsidRPr="00583328">
                  <w:t xml:space="preserve"> to undertake works in, on or under a road.</w:t>
                </w:r>
              </w:p>
              <w:p w14:paraId="53FD8308" w14:textId="4FD70333" w:rsidR="3DAE941A" w:rsidRPr="00583328" w:rsidRDefault="3DAE941A" w:rsidP="05D3BF23">
                <w:pPr>
                  <w:pStyle w:val="BodyText12ptBefore"/>
                  <w:cnfStyle w:val="000000100000" w:firstRow="0" w:lastRow="0" w:firstColumn="0" w:lastColumn="0" w:oddVBand="0" w:evenVBand="0" w:oddHBand="1" w:evenHBand="0" w:firstRowFirstColumn="0" w:firstRowLastColumn="0" w:lastRowFirstColumn="0" w:lastRowLastColumn="0"/>
                </w:pPr>
                <w:r w:rsidRPr="00583328">
                  <w:t xml:space="preserve">Planning </w:t>
                </w:r>
                <w:r w:rsidR="00E609D3" w:rsidRPr="00583328">
                  <w:t>approval</w:t>
                </w:r>
                <w:r w:rsidRPr="00583328">
                  <w:t xml:space="preserve"> under the </w:t>
                </w:r>
                <w:r w:rsidRPr="00583328">
                  <w:rPr>
                    <w:i/>
                    <w:iCs/>
                  </w:rPr>
                  <w:t>Planning and Environment Act 1987</w:t>
                </w:r>
                <w:r w:rsidRPr="00583328">
                  <w:t>.</w:t>
                </w:r>
              </w:p>
            </w:tc>
          </w:tr>
        </w:tbl>
        <w:p w14:paraId="1A39A4C2" w14:textId="25BF8B36" w:rsidR="00C236DC" w:rsidRPr="00583328" w:rsidRDefault="00C236DC" w:rsidP="00C236DC">
          <w:pPr>
            <w:pStyle w:val="BodyText"/>
          </w:pPr>
        </w:p>
        <w:p w14:paraId="76529AF8" w14:textId="1167BEA6" w:rsidR="008F6ED9" w:rsidRPr="00583328" w:rsidRDefault="00AE5FB6" w:rsidP="008F6ED9">
          <w:pPr>
            <w:pStyle w:val="Heading2"/>
          </w:pPr>
          <w:bookmarkStart w:id="56" w:name="_Toc182833225"/>
          <w:bookmarkEnd w:id="55"/>
          <w:r w:rsidRPr="00583328">
            <w:t>Biodiversity</w:t>
          </w:r>
          <w:r w:rsidR="00E36613" w:rsidRPr="00583328">
            <w:t xml:space="preserve"> and habitat</w:t>
          </w:r>
          <w:bookmarkEnd w:id="56"/>
        </w:p>
        <w:p w14:paraId="596A1874" w14:textId="06FFCE04" w:rsidR="00F1527D" w:rsidRPr="00583328" w:rsidRDefault="00001ADD" w:rsidP="00BD7F0F">
          <w:r w:rsidRPr="00583328">
            <w:t xml:space="preserve">The preliminary risk screening has </w:t>
          </w:r>
          <w:r w:rsidR="007B4932" w:rsidRPr="00583328">
            <w:t xml:space="preserve">found biodiversity to be a high priority </w:t>
          </w:r>
          <w:r w:rsidR="00E820CE" w:rsidRPr="00583328">
            <w:t>for technical investigation</w:t>
          </w:r>
          <w:r w:rsidR="005F5E2E">
            <w:t xml:space="preserve"> of potential impacts</w:t>
          </w:r>
          <w:r w:rsidR="00E820CE" w:rsidRPr="00583328">
            <w:t>.</w:t>
          </w:r>
          <w:r w:rsidR="002F7AA7" w:rsidRPr="00583328">
            <w:t xml:space="preserve"> Desktop assessments to date have identified a range of threatened and listed species and communities under the Commonwealth </w:t>
          </w:r>
          <w:r w:rsidR="002F7AA7" w:rsidRPr="00583328">
            <w:rPr>
              <w:i/>
              <w:iCs/>
            </w:rPr>
            <w:t>Environment Protection and Biodiversity Conservation Act 1999</w:t>
          </w:r>
          <w:r w:rsidR="002F7AA7" w:rsidRPr="00583328">
            <w:t xml:space="preserve"> (EPBC Act) and state </w:t>
          </w:r>
          <w:r w:rsidR="002F7AA7" w:rsidRPr="00583328">
            <w:rPr>
              <w:i/>
              <w:iCs/>
            </w:rPr>
            <w:t>Flora and Fauna Guarantee Act 1999</w:t>
          </w:r>
          <w:r w:rsidR="002F7AA7" w:rsidRPr="00583328">
            <w:t xml:space="preserve"> (FFG Act) which may be or are likely to be present within the Option 5A area of interest, along with a range of parks and reserves which provide important habitat for a range of native species.</w:t>
          </w:r>
          <w:r w:rsidR="008B1184" w:rsidRPr="00583328">
            <w:t xml:space="preserve"> Many significant reserves and wetlands are located within or adjacent to the project area of inter</w:t>
          </w:r>
          <w:r w:rsidR="00426F1C" w:rsidRPr="00583328">
            <w:t>e</w:t>
          </w:r>
          <w:r w:rsidR="008B1184" w:rsidRPr="00583328">
            <w:t>st including the Ramsar listed Kerang Wetlands, Great Spectacle Lakes Complex Wildlife Reserve, the Kara Kara Conservation Management Network (which includes the Kara Kara National Park, Morrl Morrl Nature Conservation Reserve and Mount Bolangum Nature Conservation Reserves), Tragowel Swamp, and Bunguluke Wetlands</w:t>
          </w:r>
          <w:r w:rsidR="00426F1C" w:rsidRPr="00583328">
            <w:t>.</w:t>
          </w:r>
          <w:r w:rsidR="008B1184" w:rsidRPr="00583328">
            <w:t xml:space="preserve"> </w:t>
          </w:r>
          <w:r w:rsidR="00B03BA8" w:rsidRPr="00583328">
            <w:t xml:space="preserve"> </w:t>
          </w:r>
        </w:p>
        <w:p w14:paraId="4C79953E" w14:textId="1C89766C" w:rsidR="00A449D6" w:rsidRPr="00583328" w:rsidRDefault="001577A8" w:rsidP="0003484F">
          <w:pPr>
            <w:pStyle w:val="Heading3"/>
          </w:pPr>
          <w:bookmarkStart w:id="57" w:name="_Toc182833226"/>
          <w:bookmarkStart w:id="58" w:name="_Toc534816847"/>
          <w:bookmarkStart w:id="59" w:name="_Toc121395495"/>
          <w:r>
            <w:lastRenderedPageBreak/>
            <w:t>Issues</w:t>
          </w:r>
          <w:bookmarkEnd w:id="57"/>
        </w:p>
        <w:p w14:paraId="0145AD7E" w14:textId="1F722425" w:rsidR="003A76D6" w:rsidRPr="00583328" w:rsidRDefault="003A76D6" w:rsidP="008B2A93">
          <w:pPr>
            <w:pStyle w:val="ListBullet"/>
            <w:numPr>
              <w:ilvl w:val="0"/>
              <w:numId w:val="48"/>
            </w:numPr>
          </w:pPr>
          <w:r w:rsidRPr="00583328">
            <w:t xml:space="preserve">Direct or indirect loss, disturbance and/or degradation of </w:t>
          </w:r>
          <w:r w:rsidR="00C52527">
            <w:t xml:space="preserve">terrestrial and aquatic </w:t>
          </w:r>
          <w:r w:rsidR="00702AB7">
            <w:t xml:space="preserve">biodiversity values, including native vegetation, </w:t>
          </w:r>
          <w:r w:rsidRPr="00583328">
            <w:t xml:space="preserve">listed or other protected </w:t>
          </w:r>
          <w:r w:rsidR="006C0D2F">
            <w:t xml:space="preserve">flora and fauna </w:t>
          </w:r>
          <w:r w:rsidRPr="00583328">
            <w:t xml:space="preserve">species </w:t>
          </w:r>
          <w:r w:rsidR="00702AB7">
            <w:t>under the EPBC Act a</w:t>
          </w:r>
          <w:r w:rsidR="001C5697">
            <w:t>n</w:t>
          </w:r>
          <w:r w:rsidR="00702AB7">
            <w:t xml:space="preserve">d FFG Act </w:t>
          </w:r>
          <w:r w:rsidRPr="00583328">
            <w:t>and nearby habitat that may support listed or other protected flora, fauna or ecological communities.</w:t>
          </w:r>
        </w:p>
        <w:p w14:paraId="0830F5C3" w14:textId="62B8D967" w:rsidR="00A449D6" w:rsidRPr="00583328" w:rsidRDefault="00BA3210" w:rsidP="008B2A93">
          <w:pPr>
            <w:pStyle w:val="ListBullet"/>
            <w:numPr>
              <w:ilvl w:val="0"/>
              <w:numId w:val="48"/>
            </w:numPr>
          </w:pPr>
          <w:r w:rsidRPr="00583328">
            <w:t>Potential for significant effects on</w:t>
          </w:r>
          <w:r w:rsidR="006A3AF2">
            <w:t xml:space="preserve"> native vegetation,</w:t>
          </w:r>
          <w:r w:rsidRPr="00583328">
            <w:t xml:space="preserve"> listed threatened ecological communities, key threatened flora species and key threate</w:t>
          </w:r>
          <w:r w:rsidR="003A76D6" w:rsidRPr="00583328">
            <w:t>ned fauna species.</w:t>
          </w:r>
        </w:p>
        <w:p w14:paraId="2BFC584F" w14:textId="759DA5F9" w:rsidR="00027ECA" w:rsidRDefault="00027ECA" w:rsidP="008B2A93">
          <w:pPr>
            <w:pStyle w:val="ListBullet"/>
            <w:numPr>
              <w:ilvl w:val="0"/>
              <w:numId w:val="48"/>
            </w:numPr>
          </w:pPr>
          <w:r w:rsidRPr="00583328">
            <w:t>Potential initiation or exacerbation of listed potentially threatening processes under the FFG Act.</w:t>
          </w:r>
        </w:p>
        <w:p w14:paraId="2A1BEE84" w14:textId="21CD2754" w:rsidR="009047B2" w:rsidRPr="00583328" w:rsidRDefault="009047B2" w:rsidP="008B2A93">
          <w:pPr>
            <w:pStyle w:val="ListBullet"/>
            <w:numPr>
              <w:ilvl w:val="0"/>
              <w:numId w:val="48"/>
            </w:numPr>
          </w:pPr>
          <w:r>
            <w:t xml:space="preserve">Potential impact on the </w:t>
          </w:r>
          <w:r w:rsidRPr="00583328">
            <w:t>ecological character and limits of acceptable change of the Kerang Wetlands Ramsar site</w:t>
          </w:r>
          <w:r>
            <w:t>.</w:t>
          </w:r>
        </w:p>
        <w:p w14:paraId="47A4C47F" w14:textId="6BE10CCA" w:rsidR="00B51839" w:rsidRDefault="00B51839" w:rsidP="008B2A93">
          <w:pPr>
            <w:pStyle w:val="ListBullet"/>
            <w:numPr>
              <w:ilvl w:val="0"/>
              <w:numId w:val="48"/>
            </w:numPr>
          </w:pPr>
          <w:r>
            <w:t>P</w:t>
          </w:r>
          <w:r w:rsidR="00A37EC1">
            <w:t xml:space="preserve">otential impact on groundwater dependent ecosystems caused by groundwater drawdown or </w:t>
          </w:r>
          <w:r w:rsidR="00594225">
            <w:t>surface hydrological changes.</w:t>
          </w:r>
        </w:p>
        <w:p w14:paraId="7BB7F627" w14:textId="77886C04" w:rsidR="008B2A93" w:rsidRPr="00583328" w:rsidRDefault="008B2A93" w:rsidP="008B2A93">
          <w:pPr>
            <w:pStyle w:val="ListBullet"/>
            <w:numPr>
              <w:ilvl w:val="0"/>
              <w:numId w:val="48"/>
            </w:numPr>
          </w:pPr>
          <w:r w:rsidRPr="00583328">
            <w:t>Disruption to the movement of fauna (both day and night) between areas of habitat across the broader landscape, including risk of collisions with transmission line infrastructure.</w:t>
          </w:r>
        </w:p>
        <w:p w14:paraId="3FBEBFCF" w14:textId="73D1CD31" w:rsidR="008B2A93" w:rsidRPr="00583328" w:rsidRDefault="008B2A93" w:rsidP="008B2A93">
          <w:pPr>
            <w:pStyle w:val="ListBullet"/>
            <w:numPr>
              <w:ilvl w:val="0"/>
              <w:numId w:val="48"/>
            </w:numPr>
          </w:pPr>
          <w:r w:rsidRPr="00583328">
            <w:t>Potential cumulative effects on listed threatened flora and fauna species, from the project in combination with other projects.</w:t>
          </w:r>
        </w:p>
        <w:p w14:paraId="0A6B7781" w14:textId="52B9CD68" w:rsidR="008B2A93" w:rsidRPr="00583328" w:rsidRDefault="008B2A93" w:rsidP="008B2A93">
          <w:pPr>
            <w:pStyle w:val="ListBullet"/>
            <w:numPr>
              <w:ilvl w:val="0"/>
              <w:numId w:val="48"/>
            </w:numPr>
          </w:pPr>
          <w:r w:rsidRPr="00583328">
            <w:t>The availability of suitable offsets for the loss of native vegetation and habitat for listed threatened species under the EPBC Act and/or FFG Act.</w:t>
          </w:r>
        </w:p>
        <w:p w14:paraId="5FFC6FCD" w14:textId="61ABA049" w:rsidR="32C69B94" w:rsidRDefault="00104432" w:rsidP="003207C1">
          <w:pPr>
            <w:pStyle w:val="Heading2-Numbered0"/>
          </w:pPr>
          <w:bookmarkStart w:id="60" w:name="_Toc182833227"/>
          <w:bookmarkEnd w:id="58"/>
          <w:bookmarkEnd w:id="59"/>
          <w:r>
            <w:t>Aboriginal c</w:t>
          </w:r>
          <w:r w:rsidR="242B7B43">
            <w:t>u</w:t>
          </w:r>
          <w:r w:rsidR="32C69B94">
            <w:t>ltural heritage</w:t>
          </w:r>
          <w:bookmarkEnd w:id="60"/>
        </w:p>
        <w:p w14:paraId="769DBA97" w14:textId="7A9A32CD" w:rsidR="0039172A" w:rsidRDefault="0039172A" w:rsidP="004876D2">
          <w:r w:rsidRPr="0039172A">
            <w:t>The preliminary risk assessment has identified Aboriginal Cultural Heritage as a high</w:t>
          </w:r>
          <w:r w:rsidR="005F5E2E">
            <w:t xml:space="preserve"> </w:t>
          </w:r>
          <w:r w:rsidRPr="0039172A">
            <w:t xml:space="preserve">priority </w:t>
          </w:r>
          <w:r w:rsidR="005F5E2E">
            <w:t xml:space="preserve">for </w:t>
          </w:r>
          <w:r w:rsidRPr="0039172A">
            <w:t>technical investigation</w:t>
          </w:r>
          <w:r w:rsidR="005F5E2E">
            <w:t xml:space="preserve"> of potential impacts</w:t>
          </w:r>
          <w:r w:rsidRPr="0039172A">
            <w:t>. This prioriti</w:t>
          </w:r>
          <w:r w:rsidR="00E84F47">
            <w:t>s</w:t>
          </w:r>
          <w:r w:rsidRPr="0039172A">
            <w:t xml:space="preserve">ation is due to the significant length of the transmission corridor and the extensive history of Aboriginal occupation in the area. Numerous Aboriginal cultural heritage sites and values </w:t>
          </w:r>
          <w:r>
            <w:t>have been identified</w:t>
          </w:r>
          <w:r w:rsidRPr="0039172A">
            <w:t xml:space="preserve"> within the draft corridor. Despite efforts to avoid these areas during the design phase, there remains a potential for physical disturbance and impact, particularly at proposed tower locations and the terminal station, as well as potential impacts to intangible cultural values. At the time of lodging the EES referral, there wer</w:t>
          </w:r>
          <w:r w:rsidR="000C6836">
            <w:t xml:space="preserve">e </w:t>
          </w:r>
          <w:r w:rsidRPr="0039172A">
            <w:t xml:space="preserve">121 known Aboriginal Places within or </w:t>
          </w:r>
          <w:r w:rsidR="00CC629B" w:rsidRPr="0039172A">
            <w:t>near</w:t>
          </w:r>
          <w:r w:rsidRPr="0039172A">
            <w:t xml:space="preserve"> the draft corridor, comprising 230 individual components.</w:t>
          </w:r>
        </w:p>
        <w:p w14:paraId="121CFD8C" w14:textId="28E4F522" w:rsidR="00A449D6" w:rsidRDefault="009E3FD2" w:rsidP="006B4F82">
          <w:pPr>
            <w:pStyle w:val="Heading3-Numbered"/>
          </w:pPr>
          <w:bookmarkStart w:id="61" w:name="_Toc182833228"/>
          <w:r>
            <w:t>I</w:t>
          </w:r>
          <w:r w:rsidR="00A449D6">
            <w:t>ssues</w:t>
          </w:r>
          <w:bookmarkEnd w:id="61"/>
        </w:p>
        <w:p w14:paraId="7A3DF28A" w14:textId="13BE170E" w:rsidR="000142AC" w:rsidRDefault="00063259" w:rsidP="00A449D6">
          <w:pPr>
            <w:pStyle w:val="ListBullet"/>
            <w:numPr>
              <w:ilvl w:val="0"/>
              <w:numId w:val="1"/>
            </w:numPr>
          </w:pPr>
          <w:r>
            <w:t>Identification of areas of known Aboriginal cultural heritage and model areas with the potential to contain Aboriginal cultural heritage and any known or previously unidentified intangible Aboriginal cultural heritage values associated with the project area, including values associated with biodiversity, landscape or other elements.</w:t>
          </w:r>
        </w:p>
        <w:p w14:paraId="04AD0B19" w14:textId="73057C5D" w:rsidR="000142AC" w:rsidRDefault="000D35A1" w:rsidP="00A449D6">
          <w:pPr>
            <w:pStyle w:val="ListBullet"/>
            <w:numPr>
              <w:ilvl w:val="0"/>
              <w:numId w:val="1"/>
            </w:numPr>
          </w:pPr>
          <w:r>
            <w:t>Meaningful engagement</w:t>
          </w:r>
          <w:r w:rsidR="000142AC">
            <w:t xml:space="preserve"> with registered Aboriginal parties and other Traditional Owner groups or representatives </w:t>
          </w:r>
          <w:r w:rsidR="00650B9F">
            <w:t>having regard to Aborig</w:t>
          </w:r>
          <w:r w:rsidR="00423DB4">
            <w:t>in</w:t>
          </w:r>
          <w:r w:rsidR="00650B9F">
            <w:t xml:space="preserve">al Heritage Regulations 2018 </w:t>
          </w:r>
          <w:r w:rsidR="000142AC">
            <w:t xml:space="preserve">to </w:t>
          </w:r>
          <w:r w:rsidR="005A5B15">
            <w:t>determine</w:t>
          </w:r>
          <w:r w:rsidR="001E2F37">
            <w:t xml:space="preserve"> extent, nature and significance of any Aboriginal cultural heritage places</w:t>
          </w:r>
          <w:r w:rsidR="00A458A9">
            <w:t xml:space="preserve">, </w:t>
          </w:r>
          <w:r w:rsidR="00271141">
            <w:t>both tangible and intangible,</w:t>
          </w:r>
          <w:r w:rsidR="001E2F37">
            <w:t xml:space="preserve"> or areas of sensitivity</w:t>
          </w:r>
          <w:r w:rsidR="000142AC">
            <w:t>.</w:t>
          </w:r>
        </w:p>
        <w:p w14:paraId="353C2AE4" w14:textId="3E00404A" w:rsidR="00552890" w:rsidRDefault="00552890" w:rsidP="00552890">
          <w:pPr>
            <w:pStyle w:val="ListBullet"/>
            <w:numPr>
              <w:ilvl w:val="0"/>
              <w:numId w:val="1"/>
            </w:numPr>
          </w:pPr>
          <w:r>
            <w:t>Supporting ongoing Traditional Owner participation in project development and implementation.</w:t>
          </w:r>
        </w:p>
        <w:p w14:paraId="1EC3D29C" w14:textId="34430AAB" w:rsidR="00691290" w:rsidRDefault="001F14BC" w:rsidP="00A449D6">
          <w:pPr>
            <w:pStyle w:val="ListBullet"/>
            <w:numPr>
              <w:ilvl w:val="0"/>
              <w:numId w:val="1"/>
            </w:numPr>
          </w:pPr>
          <w:r w:rsidRPr="001F14BC">
            <w:t xml:space="preserve">Destruction or disturbance of Aboriginal </w:t>
          </w:r>
          <w:r w:rsidR="00691290">
            <w:t>places.</w:t>
          </w:r>
        </w:p>
        <w:p w14:paraId="7F378610" w14:textId="4C988A9F" w:rsidR="00F254FF" w:rsidRDefault="00F254FF" w:rsidP="00F254FF">
          <w:pPr>
            <w:pStyle w:val="ListBullet"/>
            <w:numPr>
              <w:ilvl w:val="0"/>
              <w:numId w:val="1"/>
            </w:numPr>
          </w:pPr>
          <w:r w:rsidRPr="001F14BC">
            <w:t>Potential for indirect impacts on Aboriginal cultural heritage</w:t>
          </w:r>
          <w:r>
            <w:t xml:space="preserve"> places </w:t>
          </w:r>
          <w:r w:rsidRPr="001F14BC">
            <w:t>close to the project area.</w:t>
          </w:r>
        </w:p>
        <w:p w14:paraId="324979C9" w14:textId="0AD4D98E" w:rsidR="00F254FF" w:rsidRDefault="00F254FF" w:rsidP="00F254FF">
          <w:pPr>
            <w:pStyle w:val="ListBullet"/>
            <w:numPr>
              <w:ilvl w:val="0"/>
              <w:numId w:val="1"/>
            </w:numPr>
          </w:pPr>
          <w:r w:rsidRPr="00B70501">
            <w:t>Potential</w:t>
          </w:r>
          <w:r w:rsidR="000C6A4C">
            <w:t xml:space="preserve"> direct or indirect</w:t>
          </w:r>
          <w:r w:rsidRPr="00B70501">
            <w:t xml:space="preserve"> impacts on or loss of intangible Aboriginal cultural heritage values associated with the project area and surrounds</w:t>
          </w:r>
          <w:r>
            <w:t>.</w:t>
          </w:r>
        </w:p>
        <w:p w14:paraId="18496ABD" w14:textId="2A38807E" w:rsidR="00552890" w:rsidRDefault="00552890" w:rsidP="00F254FF">
          <w:pPr>
            <w:pStyle w:val="ListBullet"/>
            <w:numPr>
              <w:ilvl w:val="0"/>
              <w:numId w:val="1"/>
            </w:numPr>
          </w:pPr>
          <w:r>
            <w:t>Protection and preservation of tangible and intangible cultural heritage, where opportunities are available, in partnership with Traditional Owners.</w:t>
          </w:r>
        </w:p>
        <w:p w14:paraId="5FCF2269" w14:textId="70BB93A4" w:rsidR="0093698E" w:rsidRDefault="00552890" w:rsidP="0093698E">
          <w:pPr>
            <w:pStyle w:val="ListBullet"/>
            <w:numPr>
              <w:ilvl w:val="0"/>
              <w:numId w:val="1"/>
            </w:numPr>
          </w:pPr>
          <w:r>
            <w:rPr>
              <w:rFonts w:ascii="Arial" w:eastAsia="Arial" w:hAnsi="Arial" w:cs="Arial"/>
              <w:color w:val="000000" w:themeColor="text1"/>
            </w:rPr>
            <w:t xml:space="preserve">Implementation of </w:t>
          </w:r>
          <w:r w:rsidR="0093698E" w:rsidRPr="79AC673E">
            <w:rPr>
              <w:rFonts w:ascii="Arial" w:eastAsia="Arial" w:hAnsi="Arial" w:cs="Arial"/>
              <w:color w:val="000000" w:themeColor="text1"/>
            </w:rPr>
            <w:t xml:space="preserve">management and contingency measures, in accordance with the requirements for a Cultural Heritage Management Plan (CHMP) under the </w:t>
          </w:r>
          <w:r w:rsidR="0093698E" w:rsidRPr="79AC673E">
            <w:rPr>
              <w:rFonts w:ascii="Arial" w:eastAsia="Arial" w:hAnsi="Arial" w:cs="Arial"/>
              <w:i/>
              <w:iCs/>
              <w:color w:val="000000" w:themeColor="text1"/>
            </w:rPr>
            <w:t>Aboriginal Heritage Act 2006</w:t>
          </w:r>
          <w:r>
            <w:rPr>
              <w:rFonts w:ascii="Arial" w:eastAsia="Arial" w:hAnsi="Arial" w:cs="Arial"/>
              <w:i/>
              <w:iCs/>
              <w:color w:val="000000" w:themeColor="text1"/>
            </w:rPr>
            <w:t>.</w:t>
          </w:r>
        </w:p>
        <w:p w14:paraId="30328511" w14:textId="43AD1688" w:rsidR="0093698E" w:rsidRDefault="00552890" w:rsidP="00552890">
          <w:pPr>
            <w:pStyle w:val="ListBullet"/>
            <w:numPr>
              <w:ilvl w:val="0"/>
              <w:numId w:val="1"/>
            </w:numPr>
          </w:pPr>
          <w:r>
            <w:t>P</w:t>
          </w:r>
          <w:r w:rsidR="0093698E">
            <w:t>lan(s) or partnerships with RAPs and Traditional Owners to protect intangible and tangible cultural heritage.</w:t>
          </w:r>
        </w:p>
        <w:p w14:paraId="4D69728D" w14:textId="3195E332" w:rsidR="00671E83" w:rsidRDefault="00671E83" w:rsidP="00671E83">
          <w:pPr>
            <w:pStyle w:val="Heading2"/>
          </w:pPr>
          <w:bookmarkStart w:id="62" w:name="_Toc182833229"/>
          <w:r>
            <w:t>Land use and socioeconomic</w:t>
          </w:r>
          <w:bookmarkEnd w:id="62"/>
        </w:p>
        <w:p w14:paraId="1E5A2AD8" w14:textId="0329429D" w:rsidR="00605FF6" w:rsidRDefault="00605FF6" w:rsidP="0002293A">
          <w:r w:rsidRPr="00605FF6">
            <w:t>Land use</w:t>
          </w:r>
          <w:r w:rsidR="004B55D3">
            <w:t xml:space="preserve"> and social</w:t>
          </w:r>
          <w:r w:rsidRPr="00605FF6">
            <w:t xml:space="preserve"> aspects have been identified as high</w:t>
          </w:r>
          <w:r w:rsidR="000132AC">
            <w:t xml:space="preserve"> </w:t>
          </w:r>
          <w:r w:rsidRPr="00605FF6">
            <w:t xml:space="preserve">priority technical investigations </w:t>
          </w:r>
          <w:r w:rsidR="00832B9D">
            <w:t xml:space="preserve">of potential impacts, </w:t>
          </w:r>
          <w:r w:rsidRPr="00605FF6">
            <w:t>due to the extensive length of the proposed transmission corridor, which traverses a variety of land uses such as agricultural areas, townships and settlements, airstrips, parks, reserves, and significant environmental assets. The potential for social impacts, whether real or perceived, can influence the wellbeing of individuals, communities, and businesses, as well as social cohesion, with possible long-term consequences and lasting changes.</w:t>
          </w:r>
        </w:p>
        <w:p w14:paraId="3E453BC2" w14:textId="17FA18C6" w:rsidR="00E72E88" w:rsidRDefault="00E72E88" w:rsidP="00E72E88">
          <w:r w:rsidRPr="00605FF6">
            <w:t>Bushfire risk has also been identified as a high-priority technical investigation due to concerns regarding the ability to effectively manage and fight fires in proximity to transmission lines</w:t>
          </w:r>
          <w:r w:rsidR="004B55D3">
            <w:t xml:space="preserve"> and associated infrastructure</w:t>
          </w:r>
          <w:r w:rsidRPr="00605FF6">
            <w:t>.</w:t>
          </w:r>
        </w:p>
        <w:p w14:paraId="313B89FF" w14:textId="30A7EA27" w:rsidR="00605FF6" w:rsidRDefault="00605FF6" w:rsidP="0002293A">
          <w:r w:rsidRPr="00605FF6">
            <w:lastRenderedPageBreak/>
            <w:t xml:space="preserve">Agriculture has been </w:t>
          </w:r>
          <w:r w:rsidR="00E46239">
            <w:t>considered</w:t>
          </w:r>
          <w:r w:rsidR="00E46239" w:rsidRPr="00605FF6">
            <w:t xml:space="preserve"> </w:t>
          </w:r>
          <w:r w:rsidR="00E46239">
            <w:t xml:space="preserve">a </w:t>
          </w:r>
          <w:r w:rsidR="00B33312">
            <w:t>high</w:t>
          </w:r>
          <w:r w:rsidR="00E46239">
            <w:t xml:space="preserve"> </w:t>
          </w:r>
          <w:r w:rsidRPr="00605FF6">
            <w:t>priority</w:t>
          </w:r>
          <w:r>
            <w:t xml:space="preserve"> </w:t>
          </w:r>
          <w:r w:rsidR="00E46239">
            <w:t xml:space="preserve">for </w:t>
          </w:r>
          <w:r>
            <w:t>assessment</w:t>
          </w:r>
          <w:r w:rsidR="00E46239">
            <w:t xml:space="preserve"> of potential impacts</w:t>
          </w:r>
          <w:r w:rsidRPr="00605FF6">
            <w:t>, as the draft corridor is predominantly located in agricultural areas that are of considerable importance to the community.</w:t>
          </w:r>
          <w:r w:rsidR="00903B1F">
            <w:t xml:space="preserve"> </w:t>
          </w:r>
        </w:p>
        <w:p w14:paraId="615C7B9D" w14:textId="06EE95B9" w:rsidR="00671E83" w:rsidRDefault="009E3FD2" w:rsidP="00671E83">
          <w:pPr>
            <w:pStyle w:val="Heading3"/>
          </w:pPr>
          <w:bookmarkStart w:id="63" w:name="_Toc182833230"/>
          <w:r>
            <w:t>I</w:t>
          </w:r>
          <w:r w:rsidR="00671E83">
            <w:t>ssues</w:t>
          </w:r>
          <w:bookmarkEnd w:id="63"/>
        </w:p>
        <w:p w14:paraId="48DF7143" w14:textId="29CEAD08" w:rsidR="0002293A" w:rsidRPr="0002293A" w:rsidRDefault="0002293A" w:rsidP="00BD7F0F">
          <w:pPr>
            <w:pStyle w:val="Heading4"/>
            <w:numPr>
              <w:ilvl w:val="0"/>
              <w:numId w:val="0"/>
            </w:numPr>
          </w:pPr>
          <w:r>
            <w:t>Land use and soci</w:t>
          </w:r>
          <w:r w:rsidR="00C70251">
            <w:t>oeconomic</w:t>
          </w:r>
        </w:p>
        <w:p w14:paraId="33FF218F" w14:textId="33023DEA" w:rsidR="00671E83" w:rsidRDefault="00671E83" w:rsidP="00671E83">
          <w:pPr>
            <w:pStyle w:val="ListBullet"/>
            <w:numPr>
              <w:ilvl w:val="0"/>
              <w:numId w:val="1"/>
            </w:numPr>
          </w:pPr>
          <w:r w:rsidRPr="00DB33BD">
            <w:t>Potential significant disruption</w:t>
          </w:r>
          <w:r w:rsidR="008B254A">
            <w:t>, both long and short-term</w:t>
          </w:r>
          <w:r w:rsidR="006A1789">
            <w:t>,</w:t>
          </w:r>
          <w:r w:rsidRPr="00DB33BD">
            <w:t xml:space="preserve"> to existing and/or proposed land uses,</w:t>
          </w:r>
          <w:r w:rsidR="006A1789">
            <w:t xml:space="preserve"> public infrastructure and fire and emergency management,</w:t>
          </w:r>
          <w:r w:rsidRPr="00DB33BD">
            <w:t xml:space="preserve"> with associated economic and social effects.</w:t>
          </w:r>
        </w:p>
        <w:p w14:paraId="0C4E0F9C" w14:textId="77777777" w:rsidR="0042365C" w:rsidRDefault="0042365C" w:rsidP="0042365C">
          <w:pPr>
            <w:pStyle w:val="ListBullet"/>
            <w:numPr>
              <w:ilvl w:val="0"/>
              <w:numId w:val="1"/>
            </w:numPr>
          </w:pPr>
          <w:r w:rsidRPr="001D498A">
            <w:t>Potential for impacts on reasonably foreseeable upgrades to public infrastructure.</w:t>
          </w:r>
        </w:p>
        <w:p w14:paraId="29B98BF2" w14:textId="77777777" w:rsidR="0042365C" w:rsidRDefault="0042365C" w:rsidP="0042365C">
          <w:pPr>
            <w:pStyle w:val="ListBullet"/>
            <w:numPr>
              <w:ilvl w:val="0"/>
              <w:numId w:val="1"/>
            </w:numPr>
          </w:pPr>
          <w:r>
            <w:t>P</w:t>
          </w:r>
          <w:r w:rsidRPr="05D3BF23">
            <w:t>otential impact on tourism and tourist attractions within and around the project area of interest</w:t>
          </w:r>
        </w:p>
        <w:p w14:paraId="4E3A8633" w14:textId="77777777" w:rsidR="0042365C" w:rsidRDefault="0042365C" w:rsidP="0042365C">
          <w:pPr>
            <w:pStyle w:val="ListBullet"/>
            <w:numPr>
              <w:ilvl w:val="0"/>
              <w:numId w:val="1"/>
            </w:numPr>
          </w:pPr>
          <w:r w:rsidRPr="001D498A">
            <w:t>Potential adverse economic effects,</w:t>
          </w:r>
          <w:r>
            <w:t xml:space="preserve"> including</w:t>
          </w:r>
          <w:r w:rsidRPr="001D498A">
            <w:t xml:space="preserve"> both direct and indirect</w:t>
          </w:r>
          <w:r>
            <w:t xml:space="preserve"> effects on employment and local economy.</w:t>
          </w:r>
        </w:p>
        <w:p w14:paraId="323C4C8F" w14:textId="352EB044" w:rsidR="0042365C" w:rsidRDefault="0042365C" w:rsidP="0042365C">
          <w:pPr>
            <w:pStyle w:val="ListBullet"/>
            <w:numPr>
              <w:ilvl w:val="0"/>
              <w:numId w:val="1"/>
            </w:numPr>
          </w:pPr>
          <w:r>
            <w:t>Potential effects on the community and social setting of the project area of interest.</w:t>
          </w:r>
        </w:p>
        <w:p w14:paraId="1CDAFF1F" w14:textId="5223A001" w:rsidR="0002293A" w:rsidRDefault="0002293A" w:rsidP="00BD7F0F">
          <w:pPr>
            <w:pStyle w:val="Heading4"/>
            <w:numPr>
              <w:ilvl w:val="0"/>
              <w:numId w:val="0"/>
            </w:numPr>
          </w:pPr>
          <w:r>
            <w:t>Agriculture</w:t>
          </w:r>
        </w:p>
        <w:p w14:paraId="5DB73786" w14:textId="136E085C" w:rsidR="00671E83" w:rsidRDefault="00671E83" w:rsidP="00671E83">
          <w:pPr>
            <w:pStyle w:val="ListBullet"/>
            <w:numPr>
              <w:ilvl w:val="0"/>
              <w:numId w:val="1"/>
            </w:numPr>
          </w:pPr>
          <w:r w:rsidRPr="00DB33BD">
            <w:t>Potential adverse impacts on agriculture or other forms of farming, including</w:t>
          </w:r>
          <w:r w:rsidR="00852722">
            <w:t xml:space="preserve"> direct and indirect effects on productivit</w:t>
          </w:r>
          <w:r w:rsidR="00FE2C74">
            <w:t>y,</w:t>
          </w:r>
          <w:r w:rsidRPr="00DB33BD">
            <w:t xml:space="preserve"> constraints on cropping or grazing and restrictions on farming practices</w:t>
          </w:r>
          <w:r>
            <w:t>.</w:t>
          </w:r>
        </w:p>
        <w:p w14:paraId="691560AF" w14:textId="4DDFDA9B" w:rsidR="0002293A" w:rsidRDefault="0002293A" w:rsidP="00BD7F0F">
          <w:pPr>
            <w:pStyle w:val="Heading4"/>
            <w:numPr>
              <w:ilvl w:val="0"/>
              <w:numId w:val="0"/>
            </w:numPr>
          </w:pPr>
          <w:r>
            <w:t>Bushfire</w:t>
          </w:r>
        </w:p>
        <w:p w14:paraId="3E897AD4" w14:textId="278C90E5" w:rsidR="00671E83" w:rsidRDefault="00671E83" w:rsidP="00671E83">
          <w:pPr>
            <w:pStyle w:val="ListBullet"/>
            <w:numPr>
              <w:ilvl w:val="0"/>
              <w:numId w:val="1"/>
            </w:numPr>
          </w:pPr>
          <w:r w:rsidRPr="00604D6B">
            <w:t>Implications of the project for fire risk management</w:t>
          </w:r>
          <w:r w:rsidR="00D20F43">
            <w:t xml:space="preserve"> or bushfire suppression</w:t>
          </w:r>
          <w:r w:rsidRPr="00604D6B">
            <w:t xml:space="preserve"> on surrounding land, including fire ignition risks arising from the project.</w:t>
          </w:r>
        </w:p>
        <w:p w14:paraId="414AC9B2" w14:textId="582D0A36" w:rsidR="00104432" w:rsidRDefault="00104432" w:rsidP="00C9087B">
          <w:pPr>
            <w:pStyle w:val="Heading2-Numbered0"/>
          </w:pPr>
          <w:bookmarkStart w:id="64" w:name="_Toc182833231"/>
          <w:r>
            <w:t>Historic heritage</w:t>
          </w:r>
          <w:bookmarkEnd w:id="64"/>
        </w:p>
        <w:p w14:paraId="526B6723" w14:textId="5DF4B51B" w:rsidR="00104432" w:rsidRPr="00104432" w:rsidRDefault="00732252" w:rsidP="00104432">
          <w:r>
            <w:t>H</w:t>
          </w:r>
          <w:r w:rsidRPr="0039172A">
            <w:t xml:space="preserve">istoric heritage has been assigned a medium priority </w:t>
          </w:r>
          <w:r>
            <w:t xml:space="preserve">for investigation of potential impacts, </w:t>
          </w:r>
          <w:r w:rsidRPr="0039172A">
            <w:t xml:space="preserve">due to the ability to identify listed sites in relevant registers and avoid them during the placement of permanent infrastructure. However, impacts on both known and potential historical heritage are anticipated during construction, including those related to temporary works, with all impacts being permanent. Any potential impacts on unknown heritage sites would most likely arise during construction and would need to be </w:t>
          </w:r>
          <w:r>
            <w:t xml:space="preserve">understood and </w:t>
          </w:r>
          <w:r w:rsidRPr="0039172A">
            <w:t>managed accordingly.</w:t>
          </w:r>
        </w:p>
        <w:p w14:paraId="631247EC" w14:textId="77777777" w:rsidR="00104432" w:rsidRPr="00E36613" w:rsidRDefault="00104432" w:rsidP="00104432">
          <w:pPr>
            <w:pStyle w:val="Heading3-Numbered"/>
            <w:ind w:left="851" w:hanging="851"/>
          </w:pPr>
          <w:bookmarkStart w:id="65" w:name="_Toc182833232"/>
          <w:r>
            <w:t>I</w:t>
          </w:r>
          <w:r w:rsidRPr="00E36613">
            <w:t>ssues</w:t>
          </w:r>
          <w:bookmarkEnd w:id="65"/>
        </w:p>
        <w:p w14:paraId="24DF3943" w14:textId="77777777" w:rsidR="00104432" w:rsidRDefault="00104432" w:rsidP="00104432">
          <w:pPr>
            <w:pStyle w:val="ListBullet"/>
            <w:numPr>
              <w:ilvl w:val="0"/>
              <w:numId w:val="1"/>
            </w:numPr>
          </w:pPr>
          <w:r>
            <w:t>Identification and documentation of any known and previously unidentified places, objects and sites of historic heritage significance within the project area and its vicinity</w:t>
          </w:r>
          <w:r w:rsidRPr="00B343D8">
            <w:t xml:space="preserve"> </w:t>
          </w:r>
          <w:r>
            <w:t xml:space="preserve">in accordance with the </w:t>
          </w:r>
          <w:r w:rsidRPr="05D3BF23">
            <w:rPr>
              <w:i/>
              <w:iCs/>
            </w:rPr>
            <w:t>Heritage Act 2017</w:t>
          </w:r>
          <w:r>
            <w:t xml:space="preserve"> and Heritage Victoria’s Guidelines for Conducting Archaeological Surveys (2024) or updates.</w:t>
          </w:r>
        </w:p>
        <w:p w14:paraId="22A49177" w14:textId="77777777" w:rsidR="00104432" w:rsidRDefault="00104432" w:rsidP="00104432">
          <w:pPr>
            <w:pStyle w:val="ListBullet"/>
            <w:numPr>
              <w:ilvl w:val="0"/>
              <w:numId w:val="1"/>
            </w:numPr>
          </w:pPr>
          <w:r>
            <w:t xml:space="preserve">Potential direct and indirect effects of the project on sites and places of historical cultural heritage significance, having regard to the </w:t>
          </w:r>
          <w:r w:rsidRPr="05D3BF23">
            <w:rPr>
              <w:i/>
              <w:iCs/>
            </w:rPr>
            <w:t xml:space="preserve">Guidelines for Investigating Historical Archaeological Artefacts and Sites </w:t>
          </w:r>
          <w:r w:rsidRPr="05D3BF23">
            <w:t>(Heritage Victoria, 2015) or updates</w:t>
          </w:r>
          <w:r>
            <w:t>.</w:t>
          </w:r>
        </w:p>
        <w:p w14:paraId="1E6D38B5" w14:textId="77777777" w:rsidR="00104432" w:rsidRDefault="00104432" w:rsidP="00104432">
          <w:pPr>
            <w:pStyle w:val="ListBullet"/>
            <w:numPr>
              <w:ilvl w:val="0"/>
              <w:numId w:val="1"/>
            </w:numPr>
          </w:pPr>
          <w:r>
            <w:t>Management of historic heritage investigation/excavation during construction and operation through an unexpected find protocol</w:t>
          </w:r>
          <w:r w:rsidRPr="05D3BF23">
            <w:t xml:space="preserve">, consistent with </w:t>
          </w:r>
          <w:r>
            <w:t xml:space="preserve">the </w:t>
          </w:r>
          <w:r w:rsidRPr="05D3BF23">
            <w:t xml:space="preserve">Heritage Act </w:t>
          </w:r>
          <w:r>
            <w:t xml:space="preserve">2017 </w:t>
          </w:r>
          <w:r w:rsidRPr="05D3BF23">
            <w:t>and relevant protocols</w:t>
          </w:r>
          <w:r w:rsidRPr="001F14BC">
            <w:t>.</w:t>
          </w:r>
        </w:p>
        <w:p w14:paraId="5F0DE197" w14:textId="1030F59A" w:rsidR="00C9087B" w:rsidRPr="00E36613" w:rsidRDefault="00C9087B" w:rsidP="00C9087B">
          <w:pPr>
            <w:pStyle w:val="Heading2-Numbered0"/>
          </w:pPr>
          <w:bookmarkStart w:id="66" w:name="_Toc182833233"/>
          <w:r w:rsidRPr="00E36613">
            <w:t>Landscape and visual</w:t>
          </w:r>
          <w:bookmarkEnd w:id="66"/>
        </w:p>
        <w:p w14:paraId="3294409D" w14:textId="30FB91E0" w:rsidR="00C9087B" w:rsidRPr="00E36613" w:rsidRDefault="00C9087B" w:rsidP="00C9087B">
          <w:r w:rsidRPr="00E36613">
            <w:t xml:space="preserve">A </w:t>
          </w:r>
          <w:r>
            <w:t>medium</w:t>
          </w:r>
          <w:r w:rsidRPr="00E36613">
            <w:t xml:space="preserve"> priority level for technical investigation </w:t>
          </w:r>
          <w:r w:rsidR="00370DCF">
            <w:t xml:space="preserve">of potential </w:t>
          </w:r>
          <w:r w:rsidR="00690E72">
            <w:t xml:space="preserve">landscape and visual impacts </w:t>
          </w:r>
          <w:r w:rsidRPr="00E36613">
            <w:t>is based on the infrastructure associated with the project having the potential to affect the visual amenity of residents located along the route, in both townships and individual dwellings. There are also areas along the project area of interest where there are high points in the landscape, such as the Mt Bolangum Nature Conservation Reserve (NCR), Big Tottington NCR and Morri Morri NCR in the southern area, and Mount Buckra Scenic Reserve, Charlton East Bushland Reserve and Howells Hill Scenic Reserve in the vicinity of Charlton.</w:t>
          </w:r>
        </w:p>
        <w:p w14:paraId="7C7F89F1" w14:textId="38CAC8E7" w:rsidR="00C9087B" w:rsidRPr="00E36613" w:rsidRDefault="009E3FD2" w:rsidP="00C9087B">
          <w:pPr>
            <w:pStyle w:val="Heading3-Numbered"/>
            <w:ind w:left="851" w:hanging="851"/>
          </w:pPr>
          <w:bookmarkStart w:id="67" w:name="_Toc182833234"/>
          <w:r>
            <w:t>I</w:t>
          </w:r>
          <w:r w:rsidR="00C9087B" w:rsidRPr="00E36613">
            <w:t>ssues</w:t>
          </w:r>
          <w:bookmarkEnd w:id="67"/>
        </w:p>
        <w:p w14:paraId="43DBEA9F" w14:textId="77777777" w:rsidR="00C9087B" w:rsidRPr="00E36613" w:rsidRDefault="00C9087B" w:rsidP="00C9087B">
          <w:pPr>
            <w:pStyle w:val="ListBullet"/>
            <w:numPr>
              <w:ilvl w:val="0"/>
              <w:numId w:val="1"/>
            </w:numPr>
          </w:pPr>
          <w:r w:rsidRPr="00E36613">
            <w:t>Potential effects on significant landscape values</w:t>
          </w:r>
          <w:r>
            <w:t xml:space="preserve"> (such as landscape character and features)</w:t>
          </w:r>
          <w:r w:rsidRPr="00E36613">
            <w:t xml:space="preserve"> and landforms in the vicinity of the project area of interest, especially national parks, other reserves and areas identified for their landscape values.</w:t>
          </w:r>
        </w:p>
        <w:p w14:paraId="66C4AA34" w14:textId="77777777" w:rsidR="00C9087B" w:rsidRPr="00E36613" w:rsidRDefault="00C9087B" w:rsidP="00C9087B">
          <w:pPr>
            <w:pStyle w:val="ListBullet"/>
            <w:numPr>
              <w:ilvl w:val="0"/>
              <w:numId w:val="1"/>
            </w:numPr>
          </w:pPr>
          <w:r w:rsidRPr="00E36613">
            <w:t>Potential for nearby landowners, residents and communities to be exposed to significant visual effects</w:t>
          </w:r>
          <w:r>
            <w:t>, both in public and private viewsheds,</w:t>
          </w:r>
          <w:r w:rsidRPr="00E36613">
            <w:t xml:space="preserve"> from project infrastructure.</w:t>
          </w:r>
        </w:p>
        <w:p w14:paraId="21C281EE" w14:textId="77777777" w:rsidR="00C9087B" w:rsidRPr="00E36613" w:rsidRDefault="00C9087B" w:rsidP="00C9087B">
          <w:pPr>
            <w:pStyle w:val="ListBullet"/>
            <w:numPr>
              <w:ilvl w:val="0"/>
              <w:numId w:val="1"/>
            </w:numPr>
          </w:pPr>
          <w:r w:rsidRPr="00E36613">
            <w:t>Potential cumulative impacts of the project in combination with other visually conspicuous developments on landscape values of the region.</w:t>
          </w:r>
        </w:p>
        <w:p w14:paraId="1415DEF0" w14:textId="5FE46203" w:rsidR="009169DD" w:rsidRDefault="00EC3845" w:rsidP="009169DD">
          <w:pPr>
            <w:pStyle w:val="Heading2"/>
          </w:pPr>
          <w:bookmarkStart w:id="68" w:name="_Toc182833235"/>
          <w:r>
            <w:lastRenderedPageBreak/>
            <w:t>Greenhouse gas emissions and c</w:t>
          </w:r>
          <w:r w:rsidR="009169DD">
            <w:t>limate change</w:t>
          </w:r>
          <w:bookmarkEnd w:id="68"/>
        </w:p>
        <w:p w14:paraId="26164B0C" w14:textId="36B966AA" w:rsidR="009169DD" w:rsidRDefault="009169DD" w:rsidP="009169DD">
          <w:r>
            <w:t xml:space="preserve">Climate change considers the project’s contribution to </w:t>
          </w:r>
          <w:r w:rsidRPr="007271F8">
            <w:t>greenhouse gas</w:t>
          </w:r>
          <w:r>
            <w:t xml:space="preserve"> emissions and climate change</w:t>
          </w:r>
          <w:r w:rsidRPr="007271F8">
            <w:t>, and the implications of</w:t>
          </w:r>
          <w:r>
            <w:t xml:space="preserve"> </w:t>
          </w:r>
          <w:r w:rsidRPr="007271F8">
            <w:t xml:space="preserve">climate change on the project. These aspects </w:t>
          </w:r>
          <w:r w:rsidR="00686571">
            <w:t xml:space="preserve">of technical assessments </w:t>
          </w:r>
          <w:r w:rsidRPr="007271F8">
            <w:t xml:space="preserve">have been identified as </w:t>
          </w:r>
          <w:r>
            <w:t>medium</w:t>
          </w:r>
          <w:r w:rsidR="00690E72">
            <w:t xml:space="preserve"> </w:t>
          </w:r>
          <w:r w:rsidRPr="007271F8">
            <w:t xml:space="preserve">priority. This prioritization reflects significant </w:t>
          </w:r>
          <w:r>
            <w:t>level of</w:t>
          </w:r>
          <w:r w:rsidRPr="007271F8">
            <w:t xml:space="preserve"> interest in these issues. Additionally, the project must account for climate change implications to enhance the resilience and durability of infrastructure and minimize potential failures.</w:t>
          </w:r>
        </w:p>
        <w:p w14:paraId="4049C521" w14:textId="656E1C76" w:rsidR="009169DD" w:rsidRDefault="009111AD" w:rsidP="009169DD">
          <w:pPr>
            <w:pStyle w:val="Heading3"/>
          </w:pPr>
          <w:bookmarkStart w:id="69" w:name="_Toc182833236"/>
          <w:r>
            <w:t>I</w:t>
          </w:r>
          <w:r w:rsidR="009169DD">
            <w:t>ssues</w:t>
          </w:r>
          <w:bookmarkEnd w:id="69"/>
        </w:p>
        <w:p w14:paraId="691C5E8C" w14:textId="77777777" w:rsidR="009169DD" w:rsidRDefault="009169DD" w:rsidP="009169DD">
          <w:pPr>
            <w:pStyle w:val="ListBullet"/>
            <w:numPr>
              <w:ilvl w:val="0"/>
              <w:numId w:val="1"/>
            </w:numPr>
          </w:pPr>
          <w:r w:rsidRPr="000D47AA">
            <w:t>Potential for emissions of greenhouse gases to result from the project</w:t>
          </w:r>
          <w:r>
            <w:t xml:space="preserve"> </w:t>
          </w:r>
          <w:r w:rsidRPr="05D3BF23">
            <w:t xml:space="preserve">during its construction and operations, and the implications of these emissions in the context of the targets outlined in the </w:t>
          </w:r>
          <w:r w:rsidRPr="05D3BF23">
            <w:rPr>
              <w:i/>
              <w:iCs/>
            </w:rPr>
            <w:t>Climate Change Act 2017</w:t>
          </w:r>
          <w:r w:rsidRPr="000D47AA">
            <w:t>.</w:t>
          </w:r>
        </w:p>
        <w:p w14:paraId="00641FB8" w14:textId="77777777" w:rsidR="009169DD" w:rsidRDefault="009169DD" w:rsidP="009169DD">
          <w:pPr>
            <w:pStyle w:val="ListBullet"/>
            <w:numPr>
              <w:ilvl w:val="0"/>
              <w:numId w:val="1"/>
            </w:numPr>
          </w:pPr>
          <w:r>
            <w:t xml:space="preserve">Potential </w:t>
          </w:r>
          <w:r w:rsidRPr="05D3BF23">
            <w:t>risks to the project’s ongoing sustainability including susceptibility to extreme weather events in the context of modelled climate change scenarios</w:t>
          </w:r>
          <w:r>
            <w:t>.</w:t>
          </w:r>
        </w:p>
        <w:p w14:paraId="2D2B5C69" w14:textId="77777777" w:rsidR="00170102" w:rsidRPr="00BD7F0F" w:rsidRDefault="00170102" w:rsidP="00170102">
          <w:pPr>
            <w:pStyle w:val="Heading2"/>
          </w:pPr>
          <w:bookmarkStart w:id="70" w:name="_Toc182833237"/>
          <w:r w:rsidRPr="00BD7F0F">
            <w:t>Catchment values and hydrology</w:t>
          </w:r>
          <w:bookmarkEnd w:id="70"/>
        </w:p>
        <w:p w14:paraId="7384F2D9" w14:textId="73C49AC1" w:rsidR="00170102" w:rsidRPr="00BD7F0F" w:rsidRDefault="00170102" w:rsidP="00170102">
          <w:r w:rsidRPr="00BD7F0F">
            <w:t xml:space="preserve">The preliminary risk screening has </w:t>
          </w:r>
          <w:r w:rsidR="008D4834">
            <w:t>resulted in</w:t>
          </w:r>
          <w:r w:rsidR="008D4834" w:rsidRPr="00BD7F0F">
            <w:t xml:space="preserve"> </w:t>
          </w:r>
          <w:r w:rsidRPr="00BD7F0F">
            <w:t xml:space="preserve">surface water </w:t>
          </w:r>
          <w:r w:rsidR="008D4834">
            <w:t xml:space="preserve">being considered </w:t>
          </w:r>
          <w:r w:rsidRPr="00BD7F0F">
            <w:t xml:space="preserve">as a medium priority and groundwater </w:t>
          </w:r>
          <w:r>
            <w:t xml:space="preserve">and geology and </w:t>
          </w:r>
          <w:r w:rsidR="00AD1786">
            <w:t>contaminated land</w:t>
          </w:r>
          <w:r>
            <w:t xml:space="preserve"> </w:t>
          </w:r>
          <w:r w:rsidRPr="00BD7F0F">
            <w:t>as a low priority for technical investigation</w:t>
          </w:r>
          <w:r w:rsidR="00686571">
            <w:t xml:space="preserve"> of potential impacts</w:t>
          </w:r>
          <w:r w:rsidRPr="00BD7F0F">
            <w:t xml:space="preserve">, reflecting the varying levels of potential for project-related impacts on these </w:t>
          </w:r>
          <w:r w:rsidR="00712192">
            <w:t xml:space="preserve">environmental </w:t>
          </w:r>
          <w:r w:rsidRPr="00BD7F0F">
            <w:t>resources</w:t>
          </w:r>
          <w:r w:rsidR="00712192">
            <w:t xml:space="preserve"> and values</w:t>
          </w:r>
          <w:r w:rsidRPr="00BD7F0F">
            <w:t>.</w:t>
          </w:r>
        </w:p>
        <w:p w14:paraId="4E655A21" w14:textId="77777777" w:rsidR="00170102" w:rsidRPr="00BD7F0F" w:rsidRDefault="00170102" w:rsidP="00170102">
          <w:r w:rsidRPr="00BD7F0F">
            <w:t>The medium priority assigned to surface water is due to the moderate likelihood of interaction between the project and surface water environments. Key areas of concern include transmission line crossings over a number of significant waterways including the Murray River, Avoca River, Wimmera River, Loddon River and Six Mile Creek, and infrastructure installation within floodplain areas, which could lead to potential alterations in surface water flow, water quality, or flood risk.</w:t>
          </w:r>
        </w:p>
        <w:p w14:paraId="213F8207" w14:textId="77777777" w:rsidR="00170102" w:rsidRDefault="00170102" w:rsidP="00170102">
          <w:r w:rsidRPr="00BD7F0F">
            <w:t>In contrast, groundwater has been assigned a low priority based on the limited potential for interaction. The foundations for the transmission structures are expected to be relatively shallow and are anticipated to have minimal impact on groundwater, as the depth of excavation is unlikely to intersect with significant groundwater levels. As a result, the risk of groundwater contamination or depletion from construction activities is considered low.</w:t>
          </w:r>
        </w:p>
        <w:p w14:paraId="6701E6FB" w14:textId="38780E35" w:rsidR="00CB3F99" w:rsidRDefault="00F4115B" w:rsidP="00170102">
          <w:r>
            <w:t>A</w:t>
          </w:r>
          <w:r w:rsidR="00CB3F99" w:rsidRPr="00CB3F99">
            <w:t xml:space="preserve"> low priority to geology and contaminated land aspects reflect</w:t>
          </w:r>
          <w:r>
            <w:t>s</w:t>
          </w:r>
          <w:r w:rsidR="00CB3F99" w:rsidRPr="00CB3F99">
            <w:t xml:space="preserve"> the </w:t>
          </w:r>
          <w:r w:rsidR="00104EE4">
            <w:t>predominant historical</w:t>
          </w:r>
          <w:r w:rsidR="00CB3F99" w:rsidRPr="00CB3F99">
            <w:t xml:space="preserve"> agricultural land use across most of the project area. Although there is some potential for historical contaminating activities, these are generally well-documented and can be effectively avoided. Similarly, the likelihood of encountering acid sulphate soils is </w:t>
          </w:r>
          <w:r>
            <w:t>limited</w:t>
          </w:r>
          <w:r w:rsidR="00CB3F99" w:rsidRPr="00CB3F99">
            <w:t>, and any areas where these soils might be present can also be avoided.</w:t>
          </w:r>
        </w:p>
        <w:p w14:paraId="75270633" w14:textId="028D909C" w:rsidR="00170102" w:rsidRDefault="00280535" w:rsidP="00170102">
          <w:pPr>
            <w:pStyle w:val="Heading3-Numbered"/>
          </w:pPr>
          <w:bookmarkStart w:id="71" w:name="_Toc182833238"/>
          <w:r>
            <w:t>I</w:t>
          </w:r>
          <w:r w:rsidR="00170102" w:rsidRPr="00BD7F0F">
            <w:t>ssues</w:t>
          </w:r>
          <w:bookmarkEnd w:id="71"/>
        </w:p>
        <w:p w14:paraId="5549E22C" w14:textId="2C1379CD" w:rsidR="00B241BB" w:rsidRPr="00BD7F0F" w:rsidRDefault="00B241BB" w:rsidP="00B241BB">
          <w:pPr>
            <w:pStyle w:val="Heading4"/>
            <w:numPr>
              <w:ilvl w:val="0"/>
              <w:numId w:val="0"/>
            </w:numPr>
          </w:pPr>
          <w:r>
            <w:t>Surface water</w:t>
          </w:r>
        </w:p>
        <w:p w14:paraId="7525DC18" w14:textId="77777777" w:rsidR="00170102" w:rsidRDefault="00170102" w:rsidP="00170102">
          <w:pPr>
            <w:pStyle w:val="ListBullet"/>
            <w:numPr>
              <w:ilvl w:val="0"/>
              <w:numId w:val="1"/>
            </w:numPr>
          </w:pPr>
          <w:r w:rsidRPr="00BD7F0F">
            <w:t>Potential for adverse effects on waterways, floodplains and wetland systems</w:t>
          </w:r>
          <w:r w:rsidRPr="003E27D0">
            <w:t xml:space="preserve"> (including permanent and ephemeral waterways and Ramsar listed wetlands)</w:t>
          </w:r>
          <w:r w:rsidRPr="00BD7F0F">
            <w:t>.</w:t>
          </w:r>
        </w:p>
        <w:p w14:paraId="759A276C" w14:textId="6D168837" w:rsidR="00B241BB" w:rsidRDefault="00B241BB">
          <w:pPr>
            <w:pStyle w:val="ListBullet"/>
            <w:numPr>
              <w:ilvl w:val="0"/>
              <w:numId w:val="1"/>
            </w:numPr>
          </w:pPr>
          <w:r w:rsidRPr="003E27D0">
            <w:t>Consideration of the potential for the project to impact on water and catchment values in NSW.</w:t>
          </w:r>
        </w:p>
        <w:p w14:paraId="3140FBE1" w14:textId="35B9D971" w:rsidR="00B241BB" w:rsidRPr="00BD7F0F" w:rsidRDefault="00B241BB" w:rsidP="00B241BB">
          <w:pPr>
            <w:pStyle w:val="Heading4"/>
            <w:numPr>
              <w:ilvl w:val="0"/>
              <w:numId w:val="0"/>
            </w:numPr>
          </w:pPr>
          <w:r>
            <w:t>Groundwater</w:t>
          </w:r>
        </w:p>
        <w:p w14:paraId="48797171" w14:textId="77777777" w:rsidR="00170102" w:rsidRDefault="00170102" w:rsidP="00170102">
          <w:pPr>
            <w:pStyle w:val="ListBullet"/>
            <w:numPr>
              <w:ilvl w:val="0"/>
              <w:numId w:val="1"/>
            </w:numPr>
          </w:pPr>
          <w:r w:rsidRPr="00BD7F0F">
            <w:t>Potential for adverse effects on the functions, values and environmental values of groundwater due to the project’s activities, including water extraction</w:t>
          </w:r>
          <w:r w:rsidRPr="003E27D0">
            <w:t>/dewatering</w:t>
          </w:r>
          <w:r w:rsidRPr="00BD7F0F">
            <w:t>, intersection and impeding flows.</w:t>
          </w:r>
        </w:p>
        <w:p w14:paraId="1FB72D0C" w14:textId="7F321AC9" w:rsidR="00281DA2" w:rsidRPr="00BD7F0F" w:rsidRDefault="00281DA2" w:rsidP="00281DA2">
          <w:pPr>
            <w:pStyle w:val="Heading4"/>
            <w:numPr>
              <w:ilvl w:val="0"/>
              <w:numId w:val="0"/>
            </w:numPr>
          </w:pPr>
          <w:r>
            <w:t>Geology and contaminated land</w:t>
          </w:r>
        </w:p>
        <w:p w14:paraId="3CF37A78" w14:textId="77777777" w:rsidR="00170102" w:rsidRPr="00BD7F0F" w:rsidRDefault="00170102" w:rsidP="00170102">
          <w:pPr>
            <w:pStyle w:val="ListBullet"/>
            <w:numPr>
              <w:ilvl w:val="0"/>
              <w:numId w:val="1"/>
            </w:numPr>
          </w:pPr>
          <w:r w:rsidRPr="00BD7F0F">
            <w:t>Potential for disturbance of contaminated, saline, dispersive or acid sulphate soils.</w:t>
          </w:r>
        </w:p>
        <w:p w14:paraId="63AE2987" w14:textId="77777777" w:rsidR="00170102" w:rsidRDefault="00170102" w:rsidP="00170102">
          <w:pPr>
            <w:pStyle w:val="ListBullet"/>
            <w:numPr>
              <w:ilvl w:val="0"/>
              <w:numId w:val="1"/>
            </w:numPr>
          </w:pPr>
          <w:r w:rsidRPr="00BD7F0F">
            <w:t>Potential for erosion resulting from construction and operation due to vegetation loss or other factors.</w:t>
          </w:r>
        </w:p>
        <w:p w14:paraId="554943A5" w14:textId="76B4EED3" w:rsidR="00925A8C" w:rsidRDefault="00925A8C">
          <w:pPr>
            <w:spacing w:before="0" w:after="160" w:line="259" w:lineRule="auto"/>
          </w:pPr>
          <w:r>
            <w:br w:type="page"/>
          </w:r>
        </w:p>
        <w:p w14:paraId="5F0D3BC4" w14:textId="522DBE12" w:rsidR="4E4B1397" w:rsidRDefault="00C9087B" w:rsidP="002B1509">
          <w:pPr>
            <w:pStyle w:val="Heading2"/>
          </w:pPr>
          <w:bookmarkStart w:id="72" w:name="_Toc182833239"/>
          <w:r>
            <w:lastRenderedPageBreak/>
            <w:t>R</w:t>
          </w:r>
          <w:r w:rsidR="4E4B1397">
            <w:t>oads</w:t>
          </w:r>
          <w:r w:rsidR="00D26D1A">
            <w:t xml:space="preserve"> and</w:t>
          </w:r>
          <w:r w:rsidR="4E4B1397">
            <w:t xml:space="preserve"> transport</w:t>
          </w:r>
          <w:r w:rsidR="00D26D1A">
            <w:t>, aviation,</w:t>
          </w:r>
          <w:r>
            <w:t xml:space="preserve"> community amenity</w:t>
          </w:r>
          <w:r w:rsidR="00B75D76">
            <w:t xml:space="preserve"> and</w:t>
          </w:r>
          <w:r>
            <w:t xml:space="preserve"> </w:t>
          </w:r>
          <w:r w:rsidRPr="00B75D76">
            <w:t>human health</w:t>
          </w:r>
          <w:bookmarkEnd w:id="72"/>
        </w:p>
        <w:p w14:paraId="54A838D6" w14:textId="1DF64187" w:rsidR="00D4379A" w:rsidRDefault="00177BCE" w:rsidP="002A7525">
          <w:r w:rsidRPr="00177BCE">
            <w:t>Roads</w:t>
          </w:r>
          <w:r w:rsidR="00D26D1A">
            <w:t xml:space="preserve">, </w:t>
          </w:r>
          <w:r w:rsidRPr="00177BCE">
            <w:t xml:space="preserve">transport, community amenity, and human health aspects have been assigned varying levels of priority </w:t>
          </w:r>
          <w:r w:rsidR="00712192">
            <w:t xml:space="preserve">for investigation of potential impacts </w:t>
          </w:r>
          <w:r w:rsidRPr="00177BCE">
            <w:t>through preliminary risk screening. Roads and transport have been identified as a medium</w:t>
          </w:r>
          <w:r w:rsidR="002F5FA1">
            <w:t xml:space="preserve"> </w:t>
          </w:r>
          <w:r w:rsidRPr="00177BCE">
            <w:t>priority</w:t>
          </w:r>
          <w:r w:rsidR="002F5FA1">
            <w:t xml:space="preserve"> for</w:t>
          </w:r>
          <w:r w:rsidRPr="00177BCE">
            <w:t xml:space="preserve"> technical investigation </w:t>
          </w:r>
          <w:r w:rsidR="002F5FA1">
            <w:t xml:space="preserve">of impacts, </w:t>
          </w:r>
          <w:r w:rsidRPr="00177BCE">
            <w:t>due to factors such as the use of local roads for accessing the construction corridor, potential safety issues related to property access and egress, the use of roads that overlap with school bus routes, and the risk of road deterioration from construction traffic.</w:t>
          </w:r>
        </w:p>
        <w:p w14:paraId="051DB201" w14:textId="10704F47" w:rsidR="00D26D1A" w:rsidRDefault="00D26D1A" w:rsidP="002A7525">
          <w:r>
            <w:t>The preliminary risk assessment has identified</w:t>
          </w:r>
          <w:r w:rsidRPr="00605FF6">
            <w:t xml:space="preserve"> aviation </w:t>
          </w:r>
          <w:r>
            <w:t>as</w:t>
          </w:r>
          <w:r w:rsidRPr="00605FF6">
            <w:t xml:space="preserve"> a low</w:t>
          </w:r>
          <w:r>
            <w:t xml:space="preserve"> </w:t>
          </w:r>
          <w:r w:rsidRPr="00605FF6">
            <w:t>priority investigation</w:t>
          </w:r>
          <w:r>
            <w:t xml:space="preserve"> of potential impacts.</w:t>
          </w:r>
          <w:r w:rsidRPr="00605FF6">
            <w:t xml:space="preserve"> </w:t>
          </w:r>
          <w:r>
            <w:t>W</w:t>
          </w:r>
          <w:r w:rsidRPr="00605FF6">
            <w:t xml:space="preserve">hile the </w:t>
          </w:r>
          <w:r>
            <w:t>draft corridor is proposed in the vicinity of</w:t>
          </w:r>
          <w:r w:rsidRPr="00605FF6">
            <w:t xml:space="preserve"> both certified and non-certified aerodromes, proper design and planning, along with adherence to the Obstacle Limitation Surfaces for significant aerodromes, can </w:t>
          </w:r>
          <w:r>
            <w:t xml:space="preserve">reduce and </w:t>
          </w:r>
          <w:r w:rsidRPr="00605FF6">
            <w:t xml:space="preserve">mitigate these risks. </w:t>
          </w:r>
        </w:p>
        <w:p w14:paraId="1188F84F" w14:textId="2A534911" w:rsidR="002A7525" w:rsidRDefault="00177BCE" w:rsidP="002A7525">
          <w:r w:rsidRPr="00177BCE">
            <w:t>Community amenity aspects range from medium (noise and vibration) to low (air quality)</w:t>
          </w:r>
          <w:r>
            <w:t xml:space="preserve"> priority</w:t>
          </w:r>
          <w:r w:rsidR="002F5FA1">
            <w:t xml:space="preserve"> for technical assessment of potential impacts</w:t>
          </w:r>
          <w:r w:rsidRPr="00177BCE">
            <w:t xml:space="preserve">. Noise and vibration </w:t>
          </w:r>
          <w:r w:rsidR="002F5FA1">
            <w:t>are</w:t>
          </w:r>
          <w:r w:rsidRPr="00177BCE">
            <w:t xml:space="preserve"> considered medium priority because of the noise generated during construction and the potential for aeolian and corona noise from transmission lines. However, construction noise and vibration </w:t>
          </w:r>
          <w:r>
            <w:t xml:space="preserve">impacts </w:t>
          </w:r>
          <w:r w:rsidRPr="00177BCE">
            <w:t xml:space="preserve">are expected to be temporary, and aeolian and corona noise can be managed with appropriate separation distances. Air quality is a low-priority aspect, as </w:t>
          </w:r>
          <w:r w:rsidR="002F2FE4">
            <w:t xml:space="preserve">the issue is well understood and </w:t>
          </w:r>
          <w:r w:rsidRPr="00177BCE">
            <w:t>dust emission</w:t>
          </w:r>
          <w:r>
            <w:t xml:space="preserve"> impacts</w:t>
          </w:r>
          <w:r w:rsidRPr="00177BCE">
            <w:t xml:space="preserve"> from the project can be effectively managed through the implementation of standard industry practices for dust and air emission control.</w:t>
          </w:r>
          <w:r>
            <w:t xml:space="preserve"> </w:t>
          </w:r>
        </w:p>
        <w:p w14:paraId="07109E8D" w14:textId="2AA39B90" w:rsidR="00405D99" w:rsidRDefault="00405D99" w:rsidP="002A7525">
          <w:r w:rsidRPr="00405D99">
            <w:t>Electromagnetic fields ha</w:t>
          </w:r>
          <w:r>
            <w:t>s</w:t>
          </w:r>
          <w:r w:rsidRPr="00405D99">
            <w:t xml:space="preserve"> been identified as </w:t>
          </w:r>
          <w:r w:rsidR="00B75D76">
            <w:t>low</w:t>
          </w:r>
          <w:r w:rsidR="002F5FA1">
            <w:t xml:space="preserve"> </w:t>
          </w:r>
          <w:r w:rsidRPr="00405D99">
            <w:t xml:space="preserve">priority due to community concerns regarding the potential impacts of transmission infrastructure on human health and livestock. </w:t>
          </w:r>
          <w:r>
            <w:t>T</w:t>
          </w:r>
          <w:r w:rsidRPr="00405D99">
            <w:t xml:space="preserve">hese concerns are valid and warrant </w:t>
          </w:r>
          <w:r w:rsidR="002F5FA1" w:rsidRPr="00405D99">
            <w:t>attention;</w:t>
          </w:r>
          <w:r>
            <w:t xml:space="preserve"> however</w:t>
          </w:r>
          <w:r w:rsidRPr="00405D99">
            <w:t xml:space="preserve"> they can be effectively managed through strategic location and design of the infrastructure.</w:t>
          </w:r>
        </w:p>
        <w:p w14:paraId="4CA39572" w14:textId="40863B63" w:rsidR="008D04FB" w:rsidRDefault="00890B1C" w:rsidP="002B1509">
          <w:pPr>
            <w:pStyle w:val="Heading3"/>
          </w:pPr>
          <w:bookmarkStart w:id="73" w:name="_Toc182833240"/>
          <w:r>
            <w:t>I</w:t>
          </w:r>
          <w:r w:rsidR="008D04FB">
            <w:t>ssues</w:t>
          </w:r>
          <w:bookmarkEnd w:id="73"/>
        </w:p>
        <w:p w14:paraId="0C139C67" w14:textId="338E42FA" w:rsidR="00242C4D" w:rsidRPr="00242C4D" w:rsidRDefault="00242C4D" w:rsidP="00FE3FBA">
          <w:pPr>
            <w:pStyle w:val="Heading4"/>
            <w:numPr>
              <w:ilvl w:val="0"/>
              <w:numId w:val="0"/>
            </w:numPr>
          </w:pPr>
          <w:r>
            <w:t>Roads and transport</w:t>
          </w:r>
        </w:p>
        <w:p w14:paraId="26599252" w14:textId="690D1795" w:rsidR="008D04FB" w:rsidRDefault="002F1BC7" w:rsidP="008D04FB">
          <w:pPr>
            <w:pStyle w:val="ListBullet"/>
            <w:numPr>
              <w:ilvl w:val="0"/>
              <w:numId w:val="1"/>
            </w:numPr>
          </w:pPr>
          <w:r w:rsidRPr="002F1BC7">
            <w:t>Managing traffic disruptions for residents, businesses and travellers during the construction of the project.</w:t>
          </w:r>
        </w:p>
        <w:p w14:paraId="01D77681" w14:textId="251B7B05" w:rsidR="002F1BC7" w:rsidRDefault="00604D6B" w:rsidP="008D04FB">
          <w:pPr>
            <w:pStyle w:val="ListBullet"/>
            <w:numPr>
              <w:ilvl w:val="0"/>
              <w:numId w:val="1"/>
            </w:numPr>
          </w:pPr>
          <w:r w:rsidRPr="00604D6B">
            <w:t>Potential damage to local and regional road surfaces along transport routes and increased risk to road safety on transport routes.</w:t>
          </w:r>
        </w:p>
        <w:p w14:paraId="72284527" w14:textId="3BBB397C" w:rsidR="002A7525" w:rsidRDefault="009E1A12" w:rsidP="002A7525">
          <w:pPr>
            <w:pStyle w:val="ListBullet"/>
            <w:numPr>
              <w:ilvl w:val="0"/>
              <w:numId w:val="1"/>
            </w:numPr>
          </w:pPr>
          <w:r>
            <w:t xml:space="preserve">Evaluation of </w:t>
          </w:r>
          <w:r w:rsidR="002A7525" w:rsidRPr="05D3BF23">
            <w:t>proposed traffic management and safety principles to address changed traffic conditions during construction of the project.</w:t>
          </w:r>
        </w:p>
        <w:p w14:paraId="6BC3F36E" w14:textId="45223820" w:rsidR="003869BD" w:rsidRDefault="002A7525" w:rsidP="002A7525">
          <w:pPr>
            <w:pStyle w:val="ListBullet"/>
            <w:numPr>
              <w:ilvl w:val="0"/>
              <w:numId w:val="1"/>
            </w:numPr>
          </w:pPr>
          <w:r w:rsidRPr="05D3BF23">
            <w:t xml:space="preserve">Outline </w:t>
          </w:r>
          <w:r>
            <w:t xml:space="preserve">dilapidation assessment and </w:t>
          </w:r>
          <w:r w:rsidRPr="05D3BF23">
            <w:t>road maintenance</w:t>
          </w:r>
          <w:r>
            <w:t>/rectification</w:t>
          </w:r>
          <w:r w:rsidRPr="05D3BF23">
            <w:t xml:space="preserve"> regime to address adverse impacts from project construction.</w:t>
          </w:r>
          <w:r w:rsidR="00552890">
            <w:t xml:space="preserve"> </w:t>
          </w:r>
        </w:p>
        <w:p w14:paraId="3EBAD597" w14:textId="77777777" w:rsidR="00D26D1A" w:rsidRDefault="00D26D1A" w:rsidP="00D26D1A">
          <w:pPr>
            <w:pStyle w:val="Heading4"/>
            <w:numPr>
              <w:ilvl w:val="0"/>
              <w:numId w:val="0"/>
            </w:numPr>
          </w:pPr>
          <w:r>
            <w:t>Aviation</w:t>
          </w:r>
        </w:p>
        <w:p w14:paraId="22EEF4C6" w14:textId="7B9FCD63" w:rsidR="00D26D1A" w:rsidRDefault="00D26D1A">
          <w:pPr>
            <w:pStyle w:val="ListBullet"/>
            <w:numPr>
              <w:ilvl w:val="0"/>
              <w:numId w:val="1"/>
            </w:numPr>
          </w:pPr>
          <w:r w:rsidRPr="00DB33BD">
            <w:t>Potential adverse effects on aerial safety, especially with respect to use of aircraft for farming work and fire-fighting.</w:t>
          </w:r>
        </w:p>
        <w:p w14:paraId="73C6A5FA" w14:textId="4A935CE0" w:rsidR="00242C4D" w:rsidRDefault="00242C4D" w:rsidP="00FE3FBA">
          <w:pPr>
            <w:pStyle w:val="Heading4"/>
            <w:numPr>
              <w:ilvl w:val="0"/>
              <w:numId w:val="0"/>
            </w:numPr>
          </w:pPr>
          <w:r>
            <w:t>Community amenity</w:t>
          </w:r>
        </w:p>
        <w:p w14:paraId="23ED3531" w14:textId="63C805C1" w:rsidR="00604D6B" w:rsidRDefault="00604D6B" w:rsidP="008D04FB">
          <w:pPr>
            <w:pStyle w:val="ListBullet"/>
            <w:numPr>
              <w:ilvl w:val="0"/>
              <w:numId w:val="1"/>
            </w:numPr>
          </w:pPr>
          <w:r w:rsidRPr="00604D6B">
            <w:t>Potential for adverse effects to local air quality</w:t>
          </w:r>
          <w:r w:rsidR="00CA7439">
            <w:t xml:space="preserve"> on amenity and</w:t>
          </w:r>
          <w:r w:rsidRPr="00604D6B">
            <w:t xml:space="preserve"> at sensitive receptors and on other sensitive land uses during construction of the project.</w:t>
          </w:r>
        </w:p>
        <w:p w14:paraId="3E342D1D" w14:textId="67D4C51D" w:rsidR="00604D6B" w:rsidRDefault="00604D6B" w:rsidP="008D04FB">
          <w:pPr>
            <w:pStyle w:val="ListBullet"/>
            <w:numPr>
              <w:ilvl w:val="0"/>
              <w:numId w:val="1"/>
            </w:numPr>
          </w:pPr>
          <w:r w:rsidRPr="00604D6B">
            <w:t xml:space="preserve">Potential for adverse effects resulting from project-related noise or vibration </w:t>
          </w:r>
          <w:r w:rsidR="00866AE3">
            <w:t xml:space="preserve">on amenity and </w:t>
          </w:r>
          <w:r w:rsidRPr="00604D6B">
            <w:t>at sensitive receptors</w:t>
          </w:r>
          <w:r w:rsidR="00866AE3">
            <w:t xml:space="preserve"> (</w:t>
          </w:r>
          <w:r w:rsidR="00866AE3" w:rsidRPr="05D3BF23">
            <w:t>residential, farming, commercial and open space areas</w:t>
          </w:r>
          <w:r w:rsidR="00866AE3">
            <w:t>)</w:t>
          </w:r>
          <w:r w:rsidRPr="00604D6B">
            <w:t xml:space="preserve"> during construction and operation</w:t>
          </w:r>
          <w:r w:rsidR="00866AE3">
            <w:t xml:space="preserve">, including addressing </w:t>
          </w:r>
          <w:r w:rsidR="00866AE3" w:rsidRPr="05D3BF23">
            <w:t xml:space="preserve">EPA Victoria’s </w:t>
          </w:r>
          <w:r w:rsidR="00866AE3">
            <w:t>publication 1826: Noise limit and assessment protocol for the control of noise from commercial, industrial and trade premises and entertainment venues</w:t>
          </w:r>
          <w:r w:rsidRPr="00604D6B">
            <w:t>.</w:t>
          </w:r>
        </w:p>
        <w:p w14:paraId="1367536F" w14:textId="05231EE2" w:rsidR="007235AB" w:rsidRPr="003416B0" w:rsidRDefault="007235AB" w:rsidP="007235AB">
          <w:pPr>
            <w:pStyle w:val="ListBullet"/>
            <w:numPr>
              <w:ilvl w:val="0"/>
              <w:numId w:val="1"/>
            </w:numPr>
          </w:pPr>
          <w:r w:rsidRPr="003E27D0">
            <w:t>Potential environmental effects resulting from the generation, storage, treatment, transport and disposal of solid and liquid wastes, including soil, from project construction and operation</w:t>
          </w:r>
          <w:r>
            <w:t>.</w:t>
          </w:r>
        </w:p>
        <w:p w14:paraId="5B525E1E" w14:textId="38E58D20" w:rsidR="00242C4D" w:rsidRDefault="00110744" w:rsidP="00FE3FBA">
          <w:pPr>
            <w:pStyle w:val="Heading4"/>
            <w:numPr>
              <w:ilvl w:val="0"/>
              <w:numId w:val="0"/>
            </w:numPr>
          </w:pPr>
          <w:r>
            <w:t>Electromagnetic f</w:t>
          </w:r>
          <w:r w:rsidR="00601CF1">
            <w:t>ields</w:t>
          </w:r>
        </w:p>
        <w:p w14:paraId="6D761599" w14:textId="1893FA4B" w:rsidR="006C4C0B" w:rsidRDefault="006C4C0B" w:rsidP="008D04FB">
          <w:pPr>
            <w:pStyle w:val="ListBullet"/>
            <w:numPr>
              <w:ilvl w:val="0"/>
              <w:numId w:val="1"/>
            </w:numPr>
          </w:pPr>
          <w:r w:rsidRPr="006C4C0B">
            <w:t>Risks to human health, including due to electromagnetic or other radiation emissions from project construction or operations</w:t>
          </w:r>
          <w:r>
            <w:t>.</w:t>
          </w:r>
        </w:p>
        <w:p w14:paraId="21F38651" w14:textId="5C4C2206" w:rsidR="0008473C" w:rsidRDefault="000D47AA" w:rsidP="008A4DE9">
          <w:pPr>
            <w:pStyle w:val="ListBullet"/>
            <w:numPr>
              <w:ilvl w:val="0"/>
              <w:numId w:val="1"/>
            </w:numPr>
          </w:pPr>
          <w:r w:rsidRPr="000D47AA">
            <w:t>Potential electromagnetic interference with communication or infrastructure systems</w:t>
          </w:r>
          <w:r w:rsidR="00110744">
            <w:t>.</w:t>
          </w:r>
        </w:p>
        <w:p w14:paraId="35662B05" w14:textId="77777777" w:rsidR="008A4DE9" w:rsidRDefault="008A4DE9">
          <w:pPr>
            <w:spacing w:before="0" w:after="160" w:line="259" w:lineRule="auto"/>
            <w:rPr>
              <w:rFonts w:asciiTheme="majorHAnsi" w:eastAsiaTheme="majorEastAsia" w:hAnsiTheme="majorHAnsi" w:cstheme="majorBidi"/>
              <w:b/>
              <w:color w:val="53565A" w:themeColor="accent6"/>
              <w:sz w:val="28"/>
              <w:szCs w:val="32"/>
            </w:rPr>
          </w:pPr>
          <w:r>
            <w:br w:type="page"/>
          </w:r>
        </w:p>
        <w:p w14:paraId="3895F640" w14:textId="2F64498B" w:rsidR="00FE65E9" w:rsidRDefault="000E0851" w:rsidP="003E4549">
          <w:pPr>
            <w:pStyle w:val="Heading1"/>
            <w:numPr>
              <w:ilvl w:val="0"/>
              <w:numId w:val="0"/>
            </w:numPr>
            <w:spacing w:before="120" w:line="276" w:lineRule="auto"/>
          </w:pPr>
          <w:bookmarkStart w:id="74" w:name="_Toc182833241"/>
          <w:r>
            <w:lastRenderedPageBreak/>
            <w:t xml:space="preserve">Appendix A </w:t>
          </w:r>
          <w:r w:rsidR="00A62343">
            <w:t xml:space="preserve">– </w:t>
          </w:r>
          <w:r>
            <w:t>Procedures and Requirements</w:t>
          </w:r>
          <w:r w:rsidR="00A62343">
            <w:t xml:space="preserve"> for this EES</w:t>
          </w:r>
          <w:bookmarkEnd w:id="74"/>
        </w:p>
        <w:p w14:paraId="63F6EABC" w14:textId="34767D57" w:rsidR="00FE65E9" w:rsidRPr="004020B1" w:rsidRDefault="00FE65E9" w:rsidP="00FE65E9">
          <w:pPr>
            <w:jc w:val="both"/>
            <w:rPr>
              <w:rFonts w:ascii="Arial" w:hAnsi="Arial"/>
              <w:b/>
            </w:rPr>
          </w:pPr>
          <w:r w:rsidRPr="004020B1">
            <w:rPr>
              <w:rFonts w:ascii="Arial" w:hAnsi="Arial"/>
              <w:b/>
            </w:rPr>
            <w:t>Procedures and requirements under section 88(5) of the Environment Effects Act 1978</w:t>
          </w:r>
        </w:p>
        <w:p w14:paraId="12982BF4" w14:textId="77777777" w:rsidR="00FE65E9" w:rsidRPr="004020B1" w:rsidRDefault="00FE65E9" w:rsidP="00892B56">
          <w:pPr>
            <w:pStyle w:val="BodyText12ptBefore"/>
          </w:pPr>
          <w:r w:rsidRPr="004020B1">
            <w:t xml:space="preserve">The procedures and requirements applying to the EES process, in accordance with both section 8B(5) of the Act </w:t>
          </w:r>
          <w:r w:rsidRPr="00996281">
            <w:t>and the</w:t>
          </w:r>
          <w:r w:rsidRPr="001D5C09">
            <w:rPr>
              <w:i/>
              <w:iCs/>
            </w:rPr>
            <w:t xml:space="preserve"> Ministerial guidelines for assessment of environmental effects under the Environment Effects Act 1978</w:t>
          </w:r>
          <w:r w:rsidRPr="004020B1">
            <w:t xml:space="preserve"> (Ministerial Guidelines), are as follows:</w:t>
          </w:r>
        </w:p>
        <w:p w14:paraId="72DAFA91" w14:textId="145DC422" w:rsidR="00FE65E9" w:rsidRDefault="007A0EAB" w:rsidP="004A5372">
          <w:pPr>
            <w:pStyle w:val="BodyText12ptBefore"/>
            <w:numPr>
              <w:ilvl w:val="0"/>
              <w:numId w:val="52"/>
            </w:numPr>
          </w:pPr>
          <w:r>
            <w:t>The EES is to document</w:t>
          </w:r>
          <w:r w:rsidR="009C37E2">
            <w:t xml:space="preserve"> investigations of potential environmental effects of the proposed project, including the feasibility of associated environmental mitigation and management measures, including:</w:t>
          </w:r>
        </w:p>
        <w:p w14:paraId="65B8C96B" w14:textId="3BAD31B6" w:rsidR="009C37E2" w:rsidRDefault="00FC6755" w:rsidP="008F6677">
          <w:pPr>
            <w:pStyle w:val="BodyText12ptBefore"/>
            <w:numPr>
              <w:ilvl w:val="1"/>
              <w:numId w:val="52"/>
            </w:numPr>
            <w:spacing w:before="0" w:line="240" w:lineRule="auto"/>
          </w:pPr>
          <w:r>
            <w:t>alternative corridors, alignments, site locations, designs or other options for the planning, construction or operation of the project;</w:t>
          </w:r>
        </w:p>
        <w:p w14:paraId="478A5F58" w14:textId="443504B5" w:rsidR="00FC6755" w:rsidRDefault="00FC6755" w:rsidP="008F6677">
          <w:pPr>
            <w:pStyle w:val="BodyText12ptBefore"/>
            <w:numPr>
              <w:ilvl w:val="1"/>
              <w:numId w:val="52"/>
            </w:numPr>
            <w:spacing w:before="0" w:line="240" w:lineRule="auto"/>
          </w:pPr>
          <w:r>
            <w:t xml:space="preserve">potential effects on biodiversity and ecological values, </w:t>
          </w:r>
          <w:r w:rsidR="008F57EB">
            <w:t>including loss, degradation or fragmentation of native vegetation and habitat;</w:t>
          </w:r>
        </w:p>
        <w:p w14:paraId="1749C995" w14:textId="56857EE0" w:rsidR="008F57EB" w:rsidRDefault="009229D7" w:rsidP="008F6677">
          <w:pPr>
            <w:pStyle w:val="BodyText12ptBefore"/>
            <w:numPr>
              <w:ilvl w:val="1"/>
              <w:numId w:val="52"/>
            </w:numPr>
            <w:spacing w:before="0" w:line="240" w:lineRule="auto"/>
          </w:pPr>
          <w:r>
            <w:t>potential effects on Aboriginal and historic cultural heritage values;</w:t>
          </w:r>
        </w:p>
        <w:p w14:paraId="6510D171" w14:textId="064D2335" w:rsidR="009229D7" w:rsidRDefault="009229D7" w:rsidP="008F6677">
          <w:pPr>
            <w:pStyle w:val="BodyText12ptBefore"/>
            <w:numPr>
              <w:ilvl w:val="1"/>
              <w:numId w:val="52"/>
            </w:numPr>
            <w:spacing w:before="0" w:line="240" w:lineRule="auto"/>
          </w:pPr>
          <w:r>
            <w:t>potential effects on visual and landscape values;</w:t>
          </w:r>
        </w:p>
        <w:p w14:paraId="5D5B60C1" w14:textId="26254270" w:rsidR="009229D7" w:rsidRDefault="00185853" w:rsidP="008F6677">
          <w:pPr>
            <w:pStyle w:val="BodyText12ptBefore"/>
            <w:numPr>
              <w:ilvl w:val="1"/>
              <w:numId w:val="52"/>
            </w:numPr>
            <w:spacing w:before="0" w:line="240" w:lineRule="auto"/>
          </w:pPr>
          <w:r>
            <w:t>potential effects on water environments including waterways, wetlands and groundwater; and</w:t>
          </w:r>
        </w:p>
        <w:p w14:paraId="64977B27" w14:textId="66A3B9B5" w:rsidR="00185853" w:rsidRDefault="00185853" w:rsidP="008F6677">
          <w:pPr>
            <w:pStyle w:val="BodyText12ptBefore"/>
            <w:numPr>
              <w:ilvl w:val="1"/>
              <w:numId w:val="52"/>
            </w:numPr>
            <w:spacing w:before="0" w:line="240" w:lineRule="auto"/>
          </w:pPr>
          <w:r>
            <w:t>potential effects on agriculture, other land uses and communities.</w:t>
          </w:r>
        </w:p>
        <w:p w14:paraId="3D387192" w14:textId="232572EF" w:rsidR="00185853" w:rsidRDefault="00B50875" w:rsidP="00B50875">
          <w:pPr>
            <w:pStyle w:val="BodyText12ptBefore"/>
            <w:numPr>
              <w:ilvl w:val="0"/>
              <w:numId w:val="52"/>
            </w:numPr>
          </w:pPr>
          <w:r>
            <w:t>The matters to be investigated and documented in the EES will be set out more fully in</w:t>
          </w:r>
          <w:r w:rsidR="00516B91">
            <w:t xml:space="preserve"> scoping requirements. Draft scoping requirements will be exhibited for public comment for 15 business days</w:t>
          </w:r>
          <w:r w:rsidR="00D01427">
            <w:t>, before</w:t>
          </w:r>
          <w:r w:rsidR="0014692F">
            <w:t xml:space="preserve"> final scoping requirements are issued by the Minister for Planning.</w:t>
          </w:r>
        </w:p>
        <w:p w14:paraId="3C7F0100" w14:textId="1869DA5B" w:rsidR="0014692F" w:rsidRDefault="0014692F" w:rsidP="0014692F">
          <w:pPr>
            <w:pStyle w:val="BodyText12ptBefore"/>
            <w:numPr>
              <w:ilvl w:val="0"/>
              <w:numId w:val="52"/>
            </w:numPr>
          </w:pPr>
          <w:r>
            <w:t xml:space="preserve">The proponent is to prepare and submit to the Department of Transport and Planning (DTP) an adequate draft EES study program </w:t>
          </w:r>
          <w:r w:rsidR="00475690">
            <w:t>to inform the preparation of scoping requirements.</w:t>
          </w:r>
        </w:p>
        <w:p w14:paraId="3E180E6B" w14:textId="1D38123A" w:rsidR="00475690" w:rsidRDefault="00475690" w:rsidP="008F6677">
          <w:pPr>
            <w:pStyle w:val="BodyText12ptBefore"/>
            <w:numPr>
              <w:ilvl w:val="0"/>
              <w:numId w:val="52"/>
            </w:numPr>
          </w:pPr>
          <w:r>
            <w:t>The level of detail of investigation for the EES stu</w:t>
          </w:r>
          <w:r w:rsidR="008F6677">
            <w:t>d</w:t>
          </w:r>
          <w:r>
            <w:t xml:space="preserve">ies should be consistent with the approach set out in the scoping requirements and be adequate to inform an assessment of the significance </w:t>
          </w:r>
          <w:r w:rsidR="00D45314">
            <w:t>and acceptability of poten</w:t>
          </w:r>
          <w:r w:rsidR="0056494E">
            <w:t>tial</w:t>
          </w:r>
          <w:r w:rsidR="001D1C93">
            <w:t xml:space="preserve"> environmental effects, in the context of the Ministerial Guidelines.</w:t>
          </w:r>
        </w:p>
        <w:p w14:paraId="3B1622CB" w14:textId="2EE371C0" w:rsidR="001D1C93" w:rsidRDefault="001D1C93" w:rsidP="008F6677">
          <w:pPr>
            <w:pStyle w:val="BodyText12ptBefore"/>
            <w:numPr>
              <w:ilvl w:val="0"/>
              <w:numId w:val="52"/>
            </w:numPr>
          </w:pPr>
          <w:r>
            <w:t>DTP will convene an inter-agency technical reference group (TRG) to advise DTP and the proponent on the scoping requirements, the design and adequacy of the EES studies and coordination with statutory approval processes.</w:t>
          </w:r>
        </w:p>
        <w:p w14:paraId="74F4A7F6" w14:textId="449439CC" w:rsidR="00B96B18" w:rsidRDefault="00B96B18" w:rsidP="008F6677">
          <w:pPr>
            <w:pStyle w:val="BodyText12ptBefore"/>
            <w:numPr>
              <w:ilvl w:val="0"/>
              <w:numId w:val="52"/>
            </w:numPr>
          </w:pPr>
          <w:r>
            <w:t>The proponent is to prepare and submit to DTP its proposed EES consultation plan for engaging with the public and stakeholders during the preparation of the EES. Once completed to the satisfaction of DTP, the EES consultation plan is to be implemented by the proponent, having regard to advice from DTP and the TRG.</w:t>
          </w:r>
        </w:p>
        <w:p w14:paraId="48C3C914" w14:textId="2556C59B" w:rsidR="00B96B18" w:rsidRDefault="00B96B18" w:rsidP="008F6677">
          <w:pPr>
            <w:pStyle w:val="BodyText12ptBefore"/>
            <w:numPr>
              <w:ilvl w:val="0"/>
              <w:numId w:val="52"/>
            </w:numPr>
          </w:pPr>
          <w:r>
            <w:t>The proponent is to prepare and submit to DTP its proposed schedule for the completion of studies, preparation and exhibition of the EES, following preparation of the scoping requirements. This schedule will be finalised in consultation with DTP and is intended to facilitate the alignment of the proponent’s and DTP’s timeframes, including for TRG review of technical studies and main report.</w:t>
          </w:r>
        </w:p>
        <w:p w14:paraId="690AC20D" w14:textId="76365531" w:rsidR="00B96B18" w:rsidRDefault="00B96B18" w:rsidP="008F6677">
          <w:pPr>
            <w:pStyle w:val="BodyText12ptBefore"/>
            <w:numPr>
              <w:ilvl w:val="0"/>
              <w:numId w:val="52"/>
            </w:numPr>
          </w:pPr>
          <w:r>
            <w:t>The proponent is to apply appropriate peer review and quality management procedures to enable the completion of</w:t>
          </w:r>
          <w:r w:rsidR="008F6677">
            <w:t xml:space="preserve"> EES studies and documentation to a satisfactory standard.</w:t>
          </w:r>
        </w:p>
        <w:p w14:paraId="7821757F" w14:textId="158EB2BB" w:rsidR="008F6677" w:rsidRDefault="008F6677" w:rsidP="008F6677">
          <w:pPr>
            <w:pStyle w:val="BodyText12ptBefore"/>
            <w:numPr>
              <w:ilvl w:val="0"/>
              <w:numId w:val="52"/>
            </w:numPr>
          </w:pPr>
          <w:r>
            <w:t>The EES is to be exhibited for a period of 30 business days for public comment, unless the exhibition period spans the Christmas-New Year period, in which case 40 business days will apply.</w:t>
          </w:r>
        </w:p>
        <w:p w14:paraId="091C7976" w14:textId="4FF9A19A" w:rsidR="00C97AB2" w:rsidRPr="00C97AB2" w:rsidRDefault="008F6677">
          <w:pPr>
            <w:pStyle w:val="BodyText12ptBefore"/>
            <w:numPr>
              <w:ilvl w:val="0"/>
              <w:numId w:val="52"/>
            </w:numPr>
          </w:pPr>
          <w:r>
            <w:t xml:space="preserve">An inquiry will be appointed under the </w:t>
          </w:r>
          <w:r w:rsidRPr="008F6677">
            <w:t xml:space="preserve">Environment Effects Act 1978 </w:t>
          </w:r>
          <w:r>
            <w:t>to consider environmental effects of the proposal.</w:t>
          </w:r>
        </w:p>
      </w:sdtContent>
    </w:sdt>
    <w:sectPr w:rsidR="00C97AB2" w:rsidRPr="00C97AB2" w:rsidSect="00315664">
      <w:headerReference w:type="default" r:id="rId19"/>
      <w:footerReference w:type="default" r:id="rId20"/>
      <w:footerReference w:type="first" r:id="rId21"/>
      <w:pgSz w:w="11906" w:h="16838"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72962" w14:textId="77777777" w:rsidR="00942D13" w:rsidRDefault="00942D13" w:rsidP="00C37A29">
      <w:pPr>
        <w:spacing w:after="0"/>
      </w:pPr>
      <w:r>
        <w:separator/>
      </w:r>
    </w:p>
  </w:endnote>
  <w:endnote w:type="continuationSeparator" w:id="0">
    <w:p w14:paraId="4A7C12F9" w14:textId="77777777" w:rsidR="00942D13" w:rsidRDefault="00942D13" w:rsidP="00C37A29">
      <w:pPr>
        <w:spacing w:after="0"/>
      </w:pPr>
      <w:r>
        <w:continuationSeparator/>
      </w:r>
    </w:p>
  </w:endnote>
  <w:endnote w:type="continuationNotice" w:id="1">
    <w:p w14:paraId="7086C1AF" w14:textId="77777777" w:rsidR="00942D13" w:rsidRDefault="00942D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3AE4" w14:textId="1E23A55F" w:rsidR="000D7EE8" w:rsidRDefault="00101E16" w:rsidP="009C006B">
    <w:pPr>
      <w:pStyle w:val="Footer"/>
    </w:pPr>
    <w:r>
      <w:rPr>
        <w:noProof/>
      </w:rPr>
      <mc:AlternateContent>
        <mc:Choice Requires="wps">
          <w:drawing>
            <wp:anchor distT="0" distB="0" distL="114300" distR="114300" simplePos="0" relativeHeight="251658242" behindDoc="0" locked="0" layoutInCell="0" allowOverlap="1" wp14:anchorId="588BE9FA" wp14:editId="73807DF7">
              <wp:simplePos x="0" y="0"/>
              <wp:positionH relativeFrom="page">
                <wp:posOffset>0</wp:posOffset>
              </wp:positionH>
              <wp:positionV relativeFrom="page">
                <wp:posOffset>10227945</wp:posOffset>
              </wp:positionV>
              <wp:extent cx="7560310"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1BC88" w14:textId="2361D6E2"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88BE9FA" id="_x0000_t202" coordsize="21600,21600" o:spt="202" path="m,l,21600r21600,l21600,xe">
              <v:stroke joinstyle="miter"/>
              <v:path gradientshapeok="t" o:connecttype="rect"/>
            </v:shapetype>
            <v:shape id="Text Box 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391BC88" w14:textId="2361D6E2"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v:textbox>
              <w10:wrap anchorx="page" anchory="page"/>
            </v:shape>
          </w:pict>
        </mc:Fallback>
      </mc:AlternateContent>
    </w:r>
  </w:p>
  <w:p w14:paraId="6ED500A3"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E9626B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C8655D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896FC4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3592966" w14:textId="77777777" w:rsidR="004B7536" w:rsidRDefault="004B7536" w:rsidP="009C006B">
          <w:pPr>
            <w:pStyle w:val="Footer"/>
          </w:pPr>
        </w:p>
      </w:tc>
    </w:tr>
    <w:tr w:rsidR="004B7536" w:rsidRPr="00F459F3" w14:paraId="2E2D2AC3"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15718B7"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F9946DD4F61449F1913839D7660EE1B3"/>
            </w:placeholder>
            <w:dataBinding w:prefixMappings="xmlns:ns0='http://purl.org/dc/elements/1.1/' xmlns:ns1='http://schemas.openxmlformats.org/package/2006/metadata/core-properties' " w:xpath="/ns1:coreProperties[1]/ns0:title[1]" w:storeItemID="{6C3C8BC8-F283-45AE-878A-BAB7291924A1}"/>
            <w:text/>
          </w:sdtPr>
          <w:sdtContent>
            <w:p w14:paraId="555BD1D0" w14:textId="5890B990" w:rsidR="004B7536" w:rsidRPr="00657B49" w:rsidRDefault="00EB06A9"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Draft Scoping Requirements Victoria to New South Wales Interconnector West EES</w:t>
              </w:r>
            </w:p>
          </w:sdtContent>
        </w:sdt>
        <w:sdt>
          <w:sdtPr>
            <w:alias w:val="Subject"/>
            <w:tag w:val=""/>
            <w:id w:val="244228787"/>
            <w:placeholder>
              <w:docPart w:val="FABD006DF3064BB28464970FD26F483D"/>
            </w:placeholder>
            <w:dataBinding w:prefixMappings="xmlns:ns0='http://purl.org/dc/elements/1.1/' xmlns:ns1='http://schemas.openxmlformats.org/package/2006/metadata/core-properties' " w:xpath="/ns1:coreProperties[1]/ns0:subject[1]" w:storeItemID="{6C3C8BC8-F283-45AE-878A-BAB7291924A1}"/>
            <w:text/>
          </w:sdtPr>
          <w:sdtContent>
            <w:p w14:paraId="3E8CEE48" w14:textId="2DEE9FFF" w:rsidR="004B7536" w:rsidRDefault="00DA6E1A" w:rsidP="009C006B">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F9E123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5CE3476" w14:textId="77777777" w:rsidR="009C006B" w:rsidRPr="0042508F" w:rsidRDefault="009C006B" w:rsidP="009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90"/>
      <w:gridCol w:w="3590"/>
      <w:gridCol w:w="3590"/>
    </w:tblGrid>
    <w:tr w:rsidR="2D56341C" w14:paraId="1ACEF98B" w14:textId="77777777" w:rsidTr="2D56341C">
      <w:trPr>
        <w:trHeight w:val="300"/>
      </w:trPr>
      <w:tc>
        <w:tcPr>
          <w:tcW w:w="3590" w:type="dxa"/>
        </w:tcPr>
        <w:p w14:paraId="41A3BB64" w14:textId="63B38771" w:rsidR="2D56341C" w:rsidRDefault="2D56341C" w:rsidP="2D56341C">
          <w:pPr>
            <w:pStyle w:val="Header"/>
            <w:ind w:left="-115"/>
          </w:pPr>
        </w:p>
      </w:tc>
      <w:tc>
        <w:tcPr>
          <w:tcW w:w="3590" w:type="dxa"/>
        </w:tcPr>
        <w:p w14:paraId="4D2A7763" w14:textId="1EC7439A" w:rsidR="2D56341C" w:rsidRDefault="2D56341C" w:rsidP="2D56341C">
          <w:pPr>
            <w:pStyle w:val="Header"/>
            <w:jc w:val="center"/>
          </w:pPr>
        </w:p>
      </w:tc>
      <w:tc>
        <w:tcPr>
          <w:tcW w:w="3590" w:type="dxa"/>
        </w:tcPr>
        <w:p w14:paraId="2EF221FB" w14:textId="5A5D6274" w:rsidR="2D56341C" w:rsidRDefault="2D56341C" w:rsidP="2D56341C">
          <w:pPr>
            <w:pStyle w:val="Header"/>
            <w:ind w:right="-115"/>
            <w:jc w:val="right"/>
          </w:pPr>
        </w:p>
      </w:tc>
    </w:tr>
  </w:tbl>
  <w:p w14:paraId="446E1ABD" w14:textId="6FC46A3F" w:rsidR="2D56341C" w:rsidRDefault="2D56341C" w:rsidP="2D563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B69D1" w14:textId="77777777" w:rsidR="00942D13" w:rsidRDefault="00942D13" w:rsidP="00C37A29">
      <w:pPr>
        <w:spacing w:after="0"/>
      </w:pPr>
      <w:r>
        <w:separator/>
      </w:r>
    </w:p>
  </w:footnote>
  <w:footnote w:type="continuationSeparator" w:id="0">
    <w:p w14:paraId="66E4EF15" w14:textId="77777777" w:rsidR="00942D13" w:rsidRDefault="00942D13" w:rsidP="00C37A29">
      <w:pPr>
        <w:spacing w:after="0"/>
      </w:pPr>
      <w:r>
        <w:continuationSeparator/>
      </w:r>
    </w:p>
  </w:footnote>
  <w:footnote w:type="continuationNotice" w:id="1">
    <w:p w14:paraId="729B8D7E" w14:textId="77777777" w:rsidR="00942D13" w:rsidRDefault="00942D13">
      <w:pPr>
        <w:spacing w:before="0" w:after="0"/>
      </w:pPr>
    </w:p>
  </w:footnote>
  <w:footnote w:id="2">
    <w:p w14:paraId="5ADBC04B" w14:textId="77777777" w:rsidR="00327780" w:rsidRPr="00E31922" w:rsidRDefault="00327780" w:rsidP="00327780">
      <w:pPr>
        <w:pStyle w:val="FootnoteText"/>
      </w:pPr>
      <w:r w:rsidRPr="00E31922">
        <w:footnoteRef/>
      </w:r>
      <w:r>
        <w:t>.</w:t>
      </w:r>
      <w:r>
        <w:tab/>
        <w:t xml:space="preserve">For </w:t>
      </w:r>
      <w:r w:rsidRPr="00E31922">
        <w:t>assessment of environmental effects under the EE Act, the meaning of ‘environment’ includes physical, biological, heritage, cultural, social, health, safety and economic aspects (Ministerial Guidelines, p. 2).</w:t>
      </w:r>
    </w:p>
  </w:footnote>
  <w:footnote w:id="3">
    <w:p w14:paraId="3F6410DF" w14:textId="77777777" w:rsidR="003E1121" w:rsidRDefault="003E1121" w:rsidP="003E1121">
      <w:pPr>
        <w:pStyle w:val="FootnoteText"/>
      </w:pPr>
      <w:r w:rsidRPr="00812B3F">
        <w:footnoteRef/>
      </w:r>
      <w:r>
        <w:t xml:space="preserve">. Further information on the EES process can be found at </w:t>
      </w:r>
      <w:r w:rsidRPr="00211B55">
        <w:t>planning.vic.gov.au/environment-assessment/what-is-the-ees-process-in-victoria</w:t>
      </w:r>
      <w:r w:rsidRPr="00E31922">
        <w:t>.</w:t>
      </w:r>
    </w:p>
  </w:footnote>
  <w:footnote w:id="4">
    <w:p w14:paraId="7CE81AB1" w14:textId="77777777" w:rsidR="003E1121" w:rsidRPr="00E31922" w:rsidRDefault="003E1121" w:rsidP="003E1121">
      <w:pPr>
        <w:pStyle w:val="FootnoteText"/>
      </w:pPr>
      <w:r w:rsidRPr="00E31922">
        <w:footnoteRef/>
      </w:r>
      <w:r w:rsidRPr="00E31922">
        <w:t>.</w:t>
      </w:r>
      <w:r w:rsidRPr="00E31922">
        <w:tab/>
        <w:t>For critical components of the EES studies, peer review by an external, independent expert</w:t>
      </w:r>
      <w:r>
        <w:t xml:space="preserve"> (or panel of experts)</w:t>
      </w:r>
      <w:r w:rsidRPr="00E31922">
        <w:t xml:space="preserve"> may be appropriate.</w:t>
      </w:r>
    </w:p>
  </w:footnote>
  <w:footnote w:id="5">
    <w:p w14:paraId="6F54F6C7" w14:textId="37D97769" w:rsidR="003E1121" w:rsidRPr="00417088" w:rsidRDefault="003E1121" w:rsidP="05D3BF23">
      <w:pPr>
        <w:pStyle w:val="FootnoteText"/>
      </w:pPr>
      <w:r w:rsidRPr="00417088">
        <w:footnoteRef/>
      </w:r>
      <w:r w:rsidR="05D3BF23">
        <w:t>.</w:t>
      </w:r>
      <w:r>
        <w:tab/>
      </w:r>
      <w:hyperlink r:id="rId1">
        <w:r w:rsidR="05D3BF23" w:rsidRPr="05D3BF23">
          <w:rPr>
            <w:rStyle w:val="Hyperlink"/>
          </w:rPr>
          <w:t>Victoria to New South Wales Interconnector West (Victorian component) (planning.vic.gov.au)</w:t>
        </w:r>
      </w:hyperlink>
    </w:p>
  </w:footnote>
  <w:footnote w:id="6">
    <w:p w14:paraId="298C2183" w14:textId="61DC5841" w:rsidR="003E1121" w:rsidRDefault="003E1121" w:rsidP="003E1121">
      <w:pPr>
        <w:pStyle w:val="FootnoteText"/>
      </w:pPr>
      <w:r w:rsidRPr="00476B0E">
        <w:footnoteRef/>
      </w:r>
      <w:r>
        <w:t xml:space="preserve">. </w:t>
      </w:r>
      <w:r w:rsidRPr="00521E8F">
        <w:t>Note that ‘relevant impacts’ defined in section 82 of the EPBC Act</w:t>
      </w:r>
      <w:r>
        <w:t xml:space="preserve"> </w:t>
      </w:r>
      <w:r w:rsidRPr="00521E8F">
        <w:t>correspond to</w:t>
      </w:r>
      <w:r>
        <w:t xml:space="preserve"> what are </w:t>
      </w:r>
      <w:r w:rsidRPr="00521E8F">
        <w:t xml:space="preserve">generally termed ‘effects’ </w:t>
      </w:r>
      <w:r w:rsidR="00640546">
        <w:t xml:space="preserve">under the EE Act and </w:t>
      </w:r>
      <w:r w:rsidRPr="00521E8F">
        <w:t>in the EES process.</w:t>
      </w:r>
    </w:p>
  </w:footnote>
  <w:footnote w:id="7">
    <w:p w14:paraId="64D4751E" w14:textId="77777777" w:rsidR="0084739A" w:rsidRDefault="0084739A" w:rsidP="0084739A">
      <w:pPr>
        <w:pStyle w:val="FootnoteText"/>
        <w:ind w:left="0" w:firstLine="0"/>
      </w:pPr>
    </w:p>
  </w:footnote>
  <w:footnote w:id="8">
    <w:p w14:paraId="459DE5A7" w14:textId="2AA3C5AC" w:rsidR="0084739A" w:rsidRDefault="00E2471A" w:rsidP="0084739A">
      <w:pPr>
        <w:pStyle w:val="FootnoteText"/>
        <w:ind w:left="0" w:firstLine="0"/>
      </w:pPr>
      <w:r w:rsidRPr="00E2471A">
        <w:rPr>
          <w:rStyle w:val="FootnoteReference"/>
        </w:rPr>
        <w:t>6 and</w:t>
      </w:r>
      <w:r>
        <w:t xml:space="preserve"> </w:t>
      </w:r>
      <w:r w:rsidR="0084739A" w:rsidRPr="05D3BF23">
        <w:rPr>
          <w:rStyle w:val="FootnoteReference"/>
        </w:rPr>
        <w:footnoteRef/>
      </w:r>
      <w:r w:rsidR="0084739A">
        <w:t xml:space="preserve"> The proponent is encouraged to identify opportunities to engage with Traditional Owner groups to develop and deliver rehabilitation/restoration measures as well as environmental offsets. </w:t>
      </w:r>
    </w:p>
    <w:p w14:paraId="558004C5" w14:textId="77777777" w:rsidR="0084739A" w:rsidRDefault="0084739A" w:rsidP="0084739A">
      <w:pPr>
        <w:pStyle w:val="FootnoteText"/>
      </w:pPr>
    </w:p>
  </w:footnote>
  <w:footnote w:id="9">
    <w:p w14:paraId="58512905" w14:textId="37CBBE15" w:rsidR="05D3BF23" w:rsidRDefault="05D3BF23" w:rsidP="05D3BF23">
      <w:pPr>
        <w:pStyle w:val="FootnoteText"/>
      </w:pPr>
      <w:r w:rsidRPr="05D3BF23">
        <w:rPr>
          <w:rStyle w:val="FootnoteReference"/>
        </w:rPr>
        <w:footnoteRef/>
      </w:r>
      <w:r>
        <w:t xml:space="preserve">  Surveys of assets, values and potential effects must be timed to ensure they take account of seasonal weather patterns of the area</w:t>
      </w:r>
      <w:r w:rsidR="008300E8">
        <w:t xml:space="preserve"> and species detectability</w:t>
      </w:r>
      <w:r>
        <w:t>.</w:t>
      </w:r>
    </w:p>
  </w:footnote>
  <w:footnote w:id="10">
    <w:p w14:paraId="2C9C1951" w14:textId="3B7D2AC9" w:rsidR="05D3BF23" w:rsidRDefault="05D3BF23" w:rsidP="05D3BF23">
      <w:pPr>
        <w:pStyle w:val="FootnoteText"/>
      </w:pPr>
      <w:r w:rsidRPr="05D3BF23">
        <w:rPr>
          <w:rStyle w:val="FootnoteReference"/>
        </w:rPr>
        <w:footnoteRef/>
      </w:r>
      <w:r>
        <w:t xml:space="preserve">  </w:t>
      </w:r>
      <w:r w:rsidRPr="05D3BF23">
        <w:rPr>
          <w:color w:val="363534"/>
        </w:rPr>
        <w:t>Ecologically sustainable development is defined within the Ministerial Guidelines, page 9.</w:t>
      </w:r>
    </w:p>
  </w:footnote>
  <w:footnote w:id="11">
    <w:p w14:paraId="49D541EB" w14:textId="70D62813" w:rsidR="00CD47EE" w:rsidRPr="00B60A1A" w:rsidRDefault="00CD47EE" w:rsidP="00CD47EE">
      <w:pPr>
        <w:pStyle w:val="BodyText12ptBefore"/>
        <w:rPr>
          <w:sz w:val="16"/>
          <w:szCs w:val="16"/>
        </w:rPr>
      </w:pPr>
      <w:r w:rsidRPr="00B60A1A">
        <w:rPr>
          <w:rStyle w:val="FootnoteReference"/>
          <w:sz w:val="16"/>
          <w:szCs w:val="16"/>
        </w:rPr>
        <w:footnoteRef/>
      </w:r>
      <w:r w:rsidRPr="00B60A1A">
        <w:rPr>
          <w:sz w:val="16"/>
          <w:szCs w:val="16"/>
        </w:rPr>
        <w:t xml:space="preserve"> The assessment of alternatives does not include evaluating alternatives </w:t>
      </w:r>
      <w:r w:rsidRPr="00B60A1A">
        <w:rPr>
          <w:i/>
          <w:sz w:val="16"/>
          <w:szCs w:val="16"/>
        </w:rPr>
        <w:t>to</w:t>
      </w:r>
      <w:r w:rsidRPr="00B60A1A">
        <w:rPr>
          <w:sz w:val="16"/>
          <w:szCs w:val="16"/>
        </w:rPr>
        <w:t xml:space="preserve"> the project, but rather alternatives </w:t>
      </w:r>
      <w:r w:rsidRPr="00B60A1A">
        <w:rPr>
          <w:i/>
          <w:iCs/>
          <w:sz w:val="16"/>
          <w:szCs w:val="16"/>
        </w:rPr>
        <w:t>for</w:t>
      </w:r>
      <w:r w:rsidRPr="00B60A1A">
        <w:rPr>
          <w:sz w:val="16"/>
          <w:szCs w:val="16"/>
        </w:rPr>
        <w:t xml:space="preserve"> the project </w:t>
      </w:r>
      <w:r w:rsidR="00F56E93">
        <w:rPr>
          <w:sz w:val="16"/>
          <w:szCs w:val="16"/>
        </w:rPr>
        <w:t>which would allow project</w:t>
      </w:r>
      <w:r w:rsidR="00F56E93" w:rsidRPr="00B60A1A">
        <w:rPr>
          <w:sz w:val="16"/>
          <w:szCs w:val="16"/>
        </w:rPr>
        <w:t xml:space="preserve"> objectives</w:t>
      </w:r>
      <w:r w:rsidR="00F56E93">
        <w:rPr>
          <w:sz w:val="16"/>
          <w:szCs w:val="16"/>
        </w:rPr>
        <w:t xml:space="preserve"> to be met</w:t>
      </w:r>
      <w:r w:rsidRPr="00B60A1A">
        <w:rPr>
          <w:sz w:val="16"/>
          <w:szCs w:val="16"/>
        </w:rPr>
        <w:t>.</w:t>
      </w:r>
    </w:p>
    <w:p w14:paraId="154E9F87" w14:textId="77777777" w:rsidR="00CD47EE" w:rsidRDefault="00CD47EE" w:rsidP="00CD47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221717"/>
      <w:lock w:val="contentLocked"/>
      <w:group/>
    </w:sdtPr>
    <w:sdtContent>
      <w:p w14:paraId="69311928" w14:textId="77777777" w:rsidR="00FD0FBF" w:rsidRDefault="001A407A">
        <w:pPr>
          <w:pStyle w:val="Header"/>
        </w:pPr>
        <w:r w:rsidRPr="009264A2">
          <w:rPr>
            <w:noProof/>
          </w:rPr>
          <mc:AlternateContent>
            <mc:Choice Requires="wpg">
              <w:drawing>
                <wp:anchor distT="0" distB="0" distL="114300" distR="114300" simplePos="0" relativeHeight="251658241" behindDoc="1" locked="1" layoutInCell="1" allowOverlap="1" wp14:anchorId="5E981BCF" wp14:editId="0C6FB216">
                  <wp:simplePos x="0" y="0"/>
                  <wp:positionH relativeFrom="page">
                    <wp:align>right</wp:align>
                  </wp:positionH>
                  <wp:positionV relativeFrom="page">
                    <wp:align>top</wp:align>
                  </wp:positionV>
                  <wp:extent cx="11091600" cy="1004400"/>
                  <wp:effectExtent l="0" t="0" r="0" b="5715"/>
                  <wp:wrapNone/>
                  <wp:docPr id="7" name="Group 7"/>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D327123" id="Group 7" o:spid="_x0000_s1026" style="position:absolute;margin-left:822.15pt;margin-top:0;width:873.35pt;height:79.1pt;z-index:-251658239;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cXBQgAAJM2AAAOAAAAZHJzL2Uyb0RvYy54bWzsW9tu20YQfS/QfyD4WCARr7ohcuDasVEg&#10;SAMkRZLHNUVdAIpkSdpy8vU9O8sll5ZIrm25DQr6QSTNmZ3Lzs4cza7evL3fRcZdmOXbJF6Y9mvL&#10;NMI4SJbbeL0w//p89WpqGnnB4iWLkjhcmN/D3Hx79usvb/bpPHSSTRItw8zAIHE+36cLc1MU6Xw0&#10;yoNNuGP56yQNY7xcJdmOFXjM1qNlxvYYfReNHMsaj/ZJtkyzJAjzHP+9FC/NMxp/tQqD4s/VKg8L&#10;I1qY0K2gz4w+b/jn6OwNm68zlm62QakGe4IWO7aNIbQa6pIVzLjNtgdD7bZBluTJqngdJLtRslpt&#10;g5BsgDW29cCa6yy5TcmW9Xy/Tis3wbUP/PTkYYMPd9dZ+in9mMET+3QNX9ATt+V+le34FVoa9+Sy&#10;75XLwvvCCPBP27Zm9tiCawO8tC3L8/BAXg02cP0BY7B5V7JOXXs68R3BiRtr5nLGkRQ8aqizTxEg&#10;ee2D/Hk++LRhaUiuzefwwcfM2C4Xpm8aMdshTK+yMHzFo25uEKVhk1FcCVBX7srnOTzX6ivH9qZT&#10;MorNpcOmtuVMnLGw2ncnMLthNZsHt3lxHSbkenb3Pi9EjC5xRxG2LHUMkjjOt0X4Fc5f7SKE7W8j&#10;wzL2hhRR8j0g/9Yk3xi1Egjfg8FtZXAx8KRfhMpkGX0iEAKV/toiVCZugd0vx1XkaPhJJdeU4D1O&#10;QpO8z00IzspNGuo3ydXBscLWMprYRgZYcB+XEYY7g/H8bVFKS5Ocr2I13LDU5SPCSSxacPHw7GFG&#10;ZKjM9qOYMecqs/MoZkynyixzjZ7amCmV2XuUZMyEyuyrzJgLaFA6PkO54oUqokJVmAYKVWYaKFQ3&#10;nIfNU1bw+ZK3xn5hysVubJC+RDrhr3fJXfg5IcLiQQ6GyPptFKtU5eojfeW8Sgp5TWk8lVIsjtIq&#10;SSavghw5By7QJuyWLQZ7SBNESR6KUORuokJS+Yu7WUmreRJtl1fbKOIOyrP1zUWUGXcMrn9nv7u8&#10;khm5QRbF3N0z38F0BgxQZRWxghZInPChxARleXHJ8o0YjPjFzO2QqDOhXYR1gtomawe/u0mW31GC&#10;skTgkzwNrrYY6T3Li48sQ2aHyQBZeLtJsh+msQdgWZj537csC00j+iNGNZzZKL0IHHrwfBQWxI/6&#10;5kZ9E9/uLhLYi/UIaXTL6YtI3q6yZPcF2OqcS8UrFgeQjXVfICLFw0WBZ7xCnQzC83O6B6qB09/H&#10;n9KAD04BCEs+339hWWqkuF2YBWrhh0RWYDaXRQ6TxAkELeeMk/PbIllteQUkjwk/lQ9AAxyy/Auw&#10;wJ614wKKFW1cUK1WrAYK4BoYOIBREhfUwAE+kTBMDWDpMiWTH5ZuPjUqLiglUKAeUB/AglqHPlhA&#10;43JU0C3gISjoFqDWd00BTRZALw/Qo1uKWuN5Te22QKWmcfsFNEt8n4AmdZ/yzQrfN3aTWh0bMTbg&#10;gf8LHigjmMOBMvR5Jq0LvlqPZQmt3zartlh3GmhAIRTrQgMMaBNKLaVu8nrMEvnuNGDgiv5KW6iY&#10;S8wwgIGfEwyU/QvRyqi/1zuoPeKL/XXZ6rHpywPvMDyiAzLxHMv1kUhRvcvFRcVUfrcfTx13AlG8&#10;FVJjXUBP2QlpG6BuihwfokIB/0FPxEFZbWmK4BXs1wY/qvWeM3bdKWevEZA7mXmTsjPiOv4Ensb7&#10;yvYmhH80ArJ93xpzlFKKIdH9MKhWpA8GcfzQPbaKgMS4ACjdAhqYxvF8y+uVorJoSlGBjTChV4rK&#10;wlsv3WaowEZzIlSWfgEqutEUoLL0C0BcVmBaU4DK0hQwIK4i/PaTIC5qwHT1uzCNyOdVv2tcJiVq&#10;HGEin9e+kTkPcK1cQcfgmgi4BhBrw2z40gdt69UIDSUoklcBnBzKJrrUUk+M3Y3Hjqgq5cqrkH8K&#10;wtPAPMv63T4fej5IcEPPp9oKclDg2mAPZS592DOZzaYuqjLWzjHU6FrOdIZqx1GjY9ueL7vLJ2n8&#10;YFtx5hI0EWI0YA8p4VPvRGrTh33IBp+Dhk4pKgDiFbE295gAFchgZ3Ey6RegsvQLaGKYPuVVak0X&#10;qRhGcyIaLDwa+idCBTKaUhoselJUNKMppcFyKGVAQQMKKjZ8V0WmQGpaUc45hoJE1JV5lK+MEom1&#10;QSGRlIi+B7NQctEgFOBKLP5SuAQ18lqCK8q6h6pKKnl9CerTgKKLy8sLZwBFAyhSz8cgobdhIgIt&#10;+phoPJs5Hs6GtWMi334xTITEgNEFWuFiXgYTIV25/qxXytMxUYnqOix4OhwC3vKxf0aYqEPAMzGR&#10;a9k4+NUr5ZmYSFPKMzGRZlANmAgd34dHihBGSARVi2XoDAlMxBee2MhrxUQi6g6BRhsmEkmJ6Lsx&#10;kYA63TQiSRwKl+hGXgXKEcvwpah5Rm8f+zSYqNwP5NiURemGiVM+OP0qjrzi+0x5loh2LYYNw+H0&#10;ED9UzA+MtaEm+gqjj5qwJ+bxxhSSZesGGqTxTlKjA3ySTpLte5OpzYs136cjzY90bRrniIQSvbtD&#10;KgRqbj+1Smmw0F5hrxQVDKH57VmEzTptUVmaOzhHLP+qgqFqM7DVgib14zbQtCZCRU1HJmLovpy0&#10;+wJ3nmAnCIu3byeIzz1lgMYKb6v3yr5Ng16WZnktGxG0LGj07sqvhQ4oXxyqKkUONXk40VuefFZP&#10;9NZHXOi/9MsnwlPlr7T4T6vUZ6Kqf0t29g8AAAD//wMAUEsDBBQABgAIAAAAIQAOY3Am3gAAAAYB&#10;AAAPAAAAZHJzL2Rvd25yZXYueG1sTI9Pa8JAEMXvBb/DMkJvdROtf0izERHbkxSqhdLbmB2TYHY2&#10;ZNckfvuuvbSX4Q1veO836XowteiodZVlBfEkAkGcW11xoeDz+Pq0AuE8ssbaMim4kYN1NnpIMdG2&#10;5w/qDr4QIYRdggpK75tESpeXZNBNbEMcvLNtDfqwtoXULfYh3NRyGkULabDi0FBiQ9uS8svhahS8&#10;9dhvZvGu21/O29v3cf7+tY9JqcfxsHkB4Wnwf8dwxw/okAWmk72ydqJWEB7xv/PuLZ8XSxCnoOar&#10;Kcgslf/xsx8AAAD//wMAUEsBAi0AFAAGAAgAAAAhALaDOJL+AAAA4QEAABMAAAAAAAAAAAAAAAAA&#10;AAAAAFtDb250ZW50X1R5cGVzXS54bWxQSwECLQAUAAYACAAAACEAOP0h/9YAAACUAQAACwAAAAAA&#10;AAAAAAAAAAAvAQAAX3JlbHMvLnJlbHNQSwECLQAUAAYACAAAACEAcxVnFwUIAACTNgAADgAAAAAA&#10;AAAAAAAAAAAuAgAAZHJzL2Uyb0RvYy54bWxQSwECLQAUAAYACAAAACEADmNwJt4AAAAGAQAADwAA&#10;AAAAAAAAAAAAAABfCgAAZHJzL2Rvd25yZXYueG1sUEsFBgAAAAAEAAQA8wAAAGoLA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xwxAAAANoAAAAPAAAAZHJzL2Rvd25yZXYueG1sRI9BawIx&#10;FITvgv8hPKE3zVbaIqtRiqC0FBStosfH5nWzdPOyJnFd/31TKPQ4zMw3zGzR2Vq05EPlWMHjKANB&#10;XDhdcang8LkaTkCEiKyxdkwK7hRgMe/3Zphrd+MdtftYigThkKMCE2OTSxkKQxbDyDXEyfty3mJM&#10;0pdSe7wluK3lOMtepMWK04LBhpaGiu/91Sp42q634+ulNRs/eb/o0/H8sc7OSj0MutcpiEhd/A//&#10;td+0gmf4vZJugJz/AAAA//8DAFBLAQItABQABgAIAAAAIQDb4fbL7gAAAIUBAAATAAAAAAAAAAAA&#10;AAAAAAAAAABbQ29udGVudF9UeXBlc10ueG1sUEsBAi0AFAAGAAgAAAAhAFr0LFu/AAAAFQEAAAsA&#10;AAAAAAAAAAAAAAAAHwEAAF9yZWxzLy5yZWxzUEsBAi0AFAAGAAgAAAAhAKjPrHD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X9xQAAANsAAAAPAAAAZHJzL2Rvd25yZXYueG1sRI9Ba8JA&#10;FITvBf/D8gRvdaOF2qauokWrlB5ate31kX0mwezbkH2N8d93hUKPw8x8w0znnatUS00oPRsYDRNQ&#10;xJm3JecGDvv17QOoIMgWK89k4EIB5rPezRRT68/8Qe1OchUhHFI0UIjUqdYhK8hhGPqaOHpH3ziU&#10;KJtc2wbPEe4qPU6Se+2w5LhQYE3PBWWn3Y8zgJ/tUl6+/LZ8l9XrpHrbnFaP38YM+t3iCZRQJ//h&#10;v/bWGhjfwfVL/AF69gsAAP//AwBQSwECLQAUAAYACAAAACEA2+H2y+4AAACFAQAAEwAAAAAAAAAA&#10;AAAAAAAAAAAAW0NvbnRlbnRfVHlwZXNdLnhtbFBLAQItABQABgAIAAAAIQBa9CxbvwAAABUBAAAL&#10;AAAAAAAAAAAAAAAAAB8BAABfcmVscy8ucmVsc1BLAQItABQABgAIAAAAIQAr4xX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0+wwAAANoAAAAPAAAAZHJzL2Rvd25yZXYueG1sRI9Ba8JA&#10;FITvhf6H5RW8iG6qIBJdpQhFUVBrBa+P7DMJ3X0bsmsS/70rCD0OM/MNM1921oiGal86VvA5TEAQ&#10;Z06XnCs4/34PpiB8QNZoHJOCO3lYLt7f5phq1/IPNaeQiwhhn6KCIoQqldJnBVn0Q1cRR+/qaosh&#10;yjqXusY2wq2RoySZSIslx4UCK1oVlP2dblbBZX1c6+m2vxnv2k6fd6Yxq/1Bqd5H9zUDEagL/+FX&#10;e6MVTOB5Jd4AuXgAAAD//wMAUEsBAi0AFAAGAAgAAAAhANvh9svuAAAAhQEAABMAAAAAAAAAAAAA&#10;AAAAAAAAAFtDb250ZW50X1R5cGVzXS54bWxQSwECLQAUAAYACAAAACEAWvQsW78AAAAVAQAACwAA&#10;AAAAAAAAAAAAAAAfAQAAX3JlbHMvLnJlbHNQSwECLQAUAAYACAAAACEAD4iNPsMAAADa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2wgAAANsAAAAPAAAAZHJzL2Rvd25yZXYueG1sRI9Ba8JA&#10;FITvhf6H5Qne6iYWRVJXkUrBmzat90f2NQlm34bsM4n/3hWEHoeZ+YZZb0fXqJ66UHs2kM4SUMSF&#10;tzWXBn5/vt5WoIIgW2w8k4EbBdhuXl/WmFk/8Df1uZQqQjhkaKASaTOtQ1GRwzDzLXH0/nznUKLs&#10;Sm07HCLcNXqeJEvtsOa4UGFLnxUVl/zqDEh/3B18ej6+n2W5X9XpkC+akzHTybj7ACU0yn/42T5Y&#10;A/MFPL7EH6A3dwAAAP//AwBQSwECLQAUAAYACAAAACEA2+H2y+4AAACFAQAAEwAAAAAAAAAAAAAA&#10;AAAAAAAAW0NvbnRlbnRfVHlwZXNdLnhtbFBLAQItABQABgAIAAAAIQBa9CxbvwAAABUBAAALAAAA&#10;AAAAAAAAAAAAAB8BAABfcmVscy8ucmVsc1BLAQItABQABgAIAAAAIQD9sUA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340FC052" wp14:editId="5B51EAD2">
                  <wp:simplePos x="0" y="0"/>
                  <wp:positionH relativeFrom="page">
                    <wp:align>left</wp:align>
                  </wp:positionH>
                  <wp:positionV relativeFrom="page">
                    <wp:align>top</wp:align>
                  </wp:positionV>
                  <wp:extent cx="288000"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BB54407" id="Rectangle 2"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90B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2092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62B24"/>
    <w:multiLevelType w:val="hybridMultilevel"/>
    <w:tmpl w:val="AFAE2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057B31"/>
    <w:multiLevelType w:val="hybridMultilevel"/>
    <w:tmpl w:val="C3C034A4"/>
    <w:lvl w:ilvl="0" w:tplc="0C090001">
      <w:start w:val="1"/>
      <w:numFmt w:val="bullet"/>
      <w:lvlText w:val=""/>
      <w:lvlJc w:val="left"/>
      <w:pPr>
        <w:ind w:left="720" w:hanging="360"/>
      </w:pPr>
      <w:rPr>
        <w:rFonts w:ascii="Symbol" w:hAnsi="Symbol" w:hint="default"/>
      </w:rPr>
    </w:lvl>
    <w:lvl w:ilvl="1" w:tplc="FFFFFFFF">
      <w:start w:val="1"/>
      <w:numFmt w:val="decimal"/>
      <w:lvlText w:val="–"/>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3C43676"/>
    <w:multiLevelType w:val="multilevel"/>
    <w:tmpl w:val="97DAEA0E"/>
    <w:numStyleLink w:val="Numbering"/>
  </w:abstractNum>
  <w:abstractNum w:abstractNumId="13" w15:restartNumberingAfterBreak="0">
    <w:nsid w:val="061F7E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3A06DC"/>
    <w:multiLevelType w:val="multilevel"/>
    <w:tmpl w:val="7AA69F86"/>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C2D48CE"/>
    <w:multiLevelType w:val="multilevel"/>
    <w:tmpl w:val="97DAEA0E"/>
    <w:numStyleLink w:val="Numbering"/>
  </w:abstractNum>
  <w:abstractNum w:abstractNumId="17" w15:restartNumberingAfterBreak="0">
    <w:nsid w:val="0D5A5E93"/>
    <w:multiLevelType w:val="multilevel"/>
    <w:tmpl w:val="1646C884"/>
    <w:numStyleLink w:val="Bullets"/>
  </w:abstractNum>
  <w:abstractNum w:abstractNumId="18"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32D53ED"/>
    <w:multiLevelType w:val="multilevel"/>
    <w:tmpl w:val="97DAEA0E"/>
    <w:numStyleLink w:val="Numbering"/>
  </w:abstractNum>
  <w:abstractNum w:abstractNumId="20" w15:restartNumberingAfterBreak="0">
    <w:nsid w:val="15A62F62"/>
    <w:multiLevelType w:val="hybridMultilevel"/>
    <w:tmpl w:val="ABB02CF6"/>
    <w:lvl w:ilvl="0" w:tplc="504E267A">
      <w:start w:val="1"/>
      <w:numFmt w:val="bullet"/>
      <w:lvlText w:val=""/>
      <w:lvlJc w:val="left"/>
      <w:pPr>
        <w:ind w:left="720" w:hanging="360"/>
      </w:pPr>
      <w:rPr>
        <w:rFonts w:ascii="Symbol" w:hAnsi="Symbol" w:hint="default"/>
      </w:rPr>
    </w:lvl>
    <w:lvl w:ilvl="1" w:tplc="7C24D898">
      <w:start w:val="1"/>
      <w:numFmt w:val="bullet"/>
      <w:lvlText w:val="o"/>
      <w:lvlJc w:val="left"/>
      <w:pPr>
        <w:ind w:left="1440" w:hanging="360"/>
      </w:pPr>
      <w:rPr>
        <w:rFonts w:ascii="Courier New" w:hAnsi="Courier New" w:hint="default"/>
      </w:rPr>
    </w:lvl>
    <w:lvl w:ilvl="2" w:tplc="C1CAE310">
      <w:start w:val="1"/>
      <w:numFmt w:val="bullet"/>
      <w:lvlText w:val=""/>
      <w:lvlJc w:val="left"/>
      <w:pPr>
        <w:ind w:left="2160" w:hanging="360"/>
      </w:pPr>
      <w:rPr>
        <w:rFonts w:ascii="Wingdings" w:hAnsi="Wingdings" w:hint="default"/>
      </w:rPr>
    </w:lvl>
    <w:lvl w:ilvl="3" w:tplc="87682E6A">
      <w:start w:val="1"/>
      <w:numFmt w:val="bullet"/>
      <w:lvlText w:val=""/>
      <w:lvlJc w:val="left"/>
      <w:pPr>
        <w:ind w:left="2880" w:hanging="360"/>
      </w:pPr>
      <w:rPr>
        <w:rFonts w:ascii="Symbol" w:hAnsi="Symbol" w:hint="default"/>
      </w:rPr>
    </w:lvl>
    <w:lvl w:ilvl="4" w:tplc="F15E61C0">
      <w:start w:val="1"/>
      <w:numFmt w:val="bullet"/>
      <w:lvlText w:val="o"/>
      <w:lvlJc w:val="left"/>
      <w:pPr>
        <w:ind w:left="3600" w:hanging="360"/>
      </w:pPr>
      <w:rPr>
        <w:rFonts w:ascii="Courier New" w:hAnsi="Courier New" w:hint="default"/>
      </w:rPr>
    </w:lvl>
    <w:lvl w:ilvl="5" w:tplc="95FC4EA6">
      <w:start w:val="1"/>
      <w:numFmt w:val="bullet"/>
      <w:lvlText w:val=""/>
      <w:lvlJc w:val="left"/>
      <w:pPr>
        <w:ind w:left="4320" w:hanging="360"/>
      </w:pPr>
      <w:rPr>
        <w:rFonts w:ascii="Wingdings" w:hAnsi="Wingdings" w:hint="default"/>
      </w:rPr>
    </w:lvl>
    <w:lvl w:ilvl="6" w:tplc="C1020826">
      <w:start w:val="1"/>
      <w:numFmt w:val="bullet"/>
      <w:lvlText w:val=""/>
      <w:lvlJc w:val="left"/>
      <w:pPr>
        <w:ind w:left="5040" w:hanging="360"/>
      </w:pPr>
      <w:rPr>
        <w:rFonts w:ascii="Symbol" w:hAnsi="Symbol" w:hint="default"/>
      </w:rPr>
    </w:lvl>
    <w:lvl w:ilvl="7" w:tplc="F36870C2">
      <w:start w:val="1"/>
      <w:numFmt w:val="bullet"/>
      <w:lvlText w:val="o"/>
      <w:lvlJc w:val="left"/>
      <w:pPr>
        <w:ind w:left="5760" w:hanging="360"/>
      </w:pPr>
      <w:rPr>
        <w:rFonts w:ascii="Courier New" w:hAnsi="Courier New" w:hint="default"/>
      </w:rPr>
    </w:lvl>
    <w:lvl w:ilvl="8" w:tplc="5E7AFB8E">
      <w:start w:val="1"/>
      <w:numFmt w:val="bullet"/>
      <w:lvlText w:val=""/>
      <w:lvlJc w:val="left"/>
      <w:pPr>
        <w:ind w:left="6480" w:hanging="360"/>
      </w:pPr>
      <w:rPr>
        <w:rFonts w:ascii="Wingdings" w:hAnsi="Wingdings" w:hint="default"/>
      </w:rPr>
    </w:lvl>
  </w:abstractNum>
  <w:abstractNum w:abstractNumId="21"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2813DF"/>
    <w:multiLevelType w:val="hybridMultilevel"/>
    <w:tmpl w:val="152E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322B09"/>
    <w:multiLevelType w:val="multilevel"/>
    <w:tmpl w:val="97DAEA0E"/>
    <w:numStyleLink w:val="Numbering"/>
  </w:abstractNum>
  <w:abstractNum w:abstractNumId="24" w15:restartNumberingAfterBreak="0">
    <w:nsid w:val="24A8771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0B6C8F"/>
    <w:multiLevelType w:val="hybridMultilevel"/>
    <w:tmpl w:val="F348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474A23"/>
    <w:multiLevelType w:val="multilevel"/>
    <w:tmpl w:val="50041352"/>
    <w:numStyleLink w:val="ListHeadings"/>
  </w:abstractNum>
  <w:abstractNum w:abstractNumId="27" w15:restartNumberingAfterBreak="0">
    <w:nsid w:val="321F1D0F"/>
    <w:multiLevelType w:val="multilevel"/>
    <w:tmpl w:val="1646C884"/>
    <w:numStyleLink w:val="Bullets"/>
  </w:abstractNum>
  <w:abstractNum w:abstractNumId="28" w15:restartNumberingAfterBreak="0">
    <w:nsid w:val="33C70F7C"/>
    <w:multiLevelType w:val="hybridMultilevel"/>
    <w:tmpl w:val="8290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337C9A"/>
    <w:multiLevelType w:val="hybridMultilevel"/>
    <w:tmpl w:val="CAEE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5051EB"/>
    <w:multiLevelType w:val="hybridMultilevel"/>
    <w:tmpl w:val="FBCED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A669FE"/>
    <w:multiLevelType w:val="hybridMultilevel"/>
    <w:tmpl w:val="F1EA2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397427"/>
    <w:multiLevelType w:val="multilevel"/>
    <w:tmpl w:val="97DAEA0E"/>
    <w:numStyleLink w:val="Numbering"/>
  </w:abstractNum>
  <w:abstractNum w:abstractNumId="33"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4E7F1CD0"/>
    <w:multiLevelType w:val="multilevel"/>
    <w:tmpl w:val="97DAEA0E"/>
    <w:numStyleLink w:val="Numbering"/>
  </w:abstractNum>
  <w:abstractNum w:abstractNumId="36" w15:restartNumberingAfterBreak="0">
    <w:nsid w:val="58B73D84"/>
    <w:multiLevelType w:val="multilevel"/>
    <w:tmpl w:val="50041352"/>
    <w:numStyleLink w:val="ListHeadings"/>
  </w:abstractNum>
  <w:abstractNum w:abstractNumId="37" w15:restartNumberingAfterBreak="0">
    <w:nsid w:val="596A0C8C"/>
    <w:multiLevelType w:val="multilevel"/>
    <w:tmpl w:val="97DAEA0E"/>
    <w:numStyleLink w:val="Numbering"/>
  </w:abstractNum>
  <w:abstractNum w:abstractNumId="38"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43520E2"/>
    <w:multiLevelType w:val="multilevel"/>
    <w:tmpl w:val="1646C884"/>
    <w:numStyleLink w:val="Bullets"/>
  </w:abstractNum>
  <w:abstractNum w:abstractNumId="40" w15:restartNumberingAfterBreak="0">
    <w:nsid w:val="660D51AD"/>
    <w:multiLevelType w:val="multilevel"/>
    <w:tmpl w:val="97DAEA0E"/>
    <w:numStyleLink w:val="Numbering"/>
  </w:abstractNum>
  <w:abstractNum w:abstractNumId="41" w15:restartNumberingAfterBreak="0">
    <w:nsid w:val="6A226724"/>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C984380"/>
    <w:multiLevelType w:val="hybridMultilevel"/>
    <w:tmpl w:val="DF96322A"/>
    <w:lvl w:ilvl="0" w:tplc="0C090001">
      <w:start w:val="1"/>
      <w:numFmt w:val="bullet"/>
      <w:lvlText w:val=""/>
      <w:lvlJc w:val="left"/>
      <w:pPr>
        <w:ind w:left="720" w:hanging="360"/>
      </w:pPr>
      <w:rPr>
        <w:rFonts w:ascii="Symbol" w:hAnsi="Symbol" w:hint="default"/>
      </w:rPr>
    </w:lvl>
    <w:lvl w:ilvl="1" w:tplc="FFFFFFFF">
      <w:start w:val="1"/>
      <w:numFmt w:val="decimal"/>
      <w:lvlText w:val="–"/>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06D5168"/>
    <w:multiLevelType w:val="hybridMultilevel"/>
    <w:tmpl w:val="5C9E7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4D0736"/>
    <w:multiLevelType w:val="multilevel"/>
    <w:tmpl w:val="97DAEA0E"/>
    <w:numStyleLink w:val="Numbering"/>
  </w:abstractNum>
  <w:abstractNum w:abstractNumId="46"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7" w15:restartNumberingAfterBreak="0">
    <w:nsid w:val="7B1067C6"/>
    <w:multiLevelType w:val="multilevel"/>
    <w:tmpl w:val="D0A6F182"/>
    <w:lvl w:ilvl="0">
      <w:start w:val="1"/>
      <w:numFmt w:val="decimal"/>
      <w:pStyle w:val="Heading1-Numbered"/>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5776839">
    <w:abstractNumId w:val="20"/>
  </w:num>
  <w:num w:numId="2" w16cid:durableId="659692906">
    <w:abstractNumId w:val="9"/>
  </w:num>
  <w:num w:numId="3" w16cid:durableId="680820522">
    <w:abstractNumId w:val="7"/>
  </w:num>
  <w:num w:numId="4" w16cid:durableId="148442130">
    <w:abstractNumId w:val="6"/>
  </w:num>
  <w:num w:numId="5" w16cid:durableId="1770542886">
    <w:abstractNumId w:val="5"/>
  </w:num>
  <w:num w:numId="6" w16cid:durableId="1092975159">
    <w:abstractNumId w:val="4"/>
  </w:num>
  <w:num w:numId="7" w16cid:durableId="1022239908">
    <w:abstractNumId w:val="8"/>
  </w:num>
  <w:num w:numId="8" w16cid:durableId="1402172012">
    <w:abstractNumId w:val="3"/>
  </w:num>
  <w:num w:numId="9" w16cid:durableId="1609197860">
    <w:abstractNumId w:val="2"/>
  </w:num>
  <w:num w:numId="10" w16cid:durableId="158888380">
    <w:abstractNumId w:val="1"/>
  </w:num>
  <w:num w:numId="11" w16cid:durableId="1916470699">
    <w:abstractNumId w:val="0"/>
  </w:num>
  <w:num w:numId="12" w16cid:durableId="1115439722">
    <w:abstractNumId w:val="38"/>
  </w:num>
  <w:num w:numId="13" w16cid:durableId="1877084051">
    <w:abstractNumId w:val="39"/>
  </w:num>
  <w:num w:numId="14" w16cid:durableId="475150419">
    <w:abstractNumId w:val="27"/>
  </w:num>
  <w:num w:numId="15" w16cid:durableId="903445374">
    <w:abstractNumId w:val="18"/>
  </w:num>
  <w:num w:numId="16" w16cid:durableId="93861759">
    <w:abstractNumId w:val="45"/>
  </w:num>
  <w:num w:numId="17" w16cid:durableId="701519976">
    <w:abstractNumId w:val="35"/>
  </w:num>
  <w:num w:numId="18" w16cid:durableId="2079091884">
    <w:abstractNumId w:val="40"/>
  </w:num>
  <w:num w:numId="19" w16cid:durableId="661157324">
    <w:abstractNumId w:val="12"/>
  </w:num>
  <w:num w:numId="20" w16cid:durableId="1091657871">
    <w:abstractNumId w:val="16"/>
  </w:num>
  <w:num w:numId="21" w16cid:durableId="1758597927">
    <w:abstractNumId w:val="32"/>
  </w:num>
  <w:num w:numId="22" w16cid:durableId="405491362">
    <w:abstractNumId w:val="19"/>
  </w:num>
  <w:num w:numId="23" w16cid:durableId="1466199191">
    <w:abstractNumId w:val="15"/>
  </w:num>
  <w:num w:numId="24" w16cid:durableId="104811548">
    <w:abstractNumId w:val="17"/>
  </w:num>
  <w:num w:numId="25" w16cid:durableId="1008144315">
    <w:abstractNumId w:val="23"/>
  </w:num>
  <w:num w:numId="26" w16cid:durableId="1277256493">
    <w:abstractNumId w:val="37"/>
  </w:num>
  <w:num w:numId="27" w16cid:durableId="2113888700">
    <w:abstractNumId w:val="36"/>
  </w:num>
  <w:num w:numId="28" w16cid:durableId="167788702">
    <w:abstractNumId w:val="21"/>
  </w:num>
  <w:num w:numId="29" w16cid:durableId="11185265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749411">
    <w:abstractNumId w:val="34"/>
  </w:num>
  <w:num w:numId="31" w16cid:durableId="1274359087">
    <w:abstractNumId w:val="33"/>
  </w:num>
  <w:num w:numId="32" w16cid:durableId="1300070272">
    <w:abstractNumId w:val="33"/>
  </w:num>
  <w:num w:numId="33" w16cid:durableId="1324553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0412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5911056">
    <w:abstractNumId w:val="26"/>
  </w:num>
  <w:num w:numId="36" w16cid:durableId="901335820">
    <w:abstractNumId w:val="43"/>
  </w:num>
  <w:num w:numId="37" w16cid:durableId="1696273771">
    <w:abstractNumId w:val="22"/>
  </w:num>
  <w:num w:numId="38" w16cid:durableId="728459886">
    <w:abstractNumId w:val="28"/>
  </w:num>
  <w:num w:numId="39" w16cid:durableId="1317566814">
    <w:abstractNumId w:val="31"/>
  </w:num>
  <w:num w:numId="40" w16cid:durableId="1569075643">
    <w:abstractNumId w:val="25"/>
  </w:num>
  <w:num w:numId="41" w16cid:durableId="1148203044">
    <w:abstractNumId w:val="10"/>
  </w:num>
  <w:num w:numId="42" w16cid:durableId="22093984">
    <w:abstractNumId w:val="46"/>
  </w:num>
  <w:num w:numId="43" w16cid:durableId="19326588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341231">
    <w:abstractNumId w:val="47"/>
  </w:num>
  <w:num w:numId="45" w16cid:durableId="492719369">
    <w:abstractNumId w:val="24"/>
  </w:num>
  <w:num w:numId="46" w16cid:durableId="847864534">
    <w:abstractNumId w:val="13"/>
  </w:num>
  <w:num w:numId="47" w16cid:durableId="125512819">
    <w:abstractNumId w:val="41"/>
  </w:num>
  <w:num w:numId="48" w16cid:durableId="1716393527">
    <w:abstractNumId w:val="44"/>
  </w:num>
  <w:num w:numId="49" w16cid:durableId="1183397435">
    <w:abstractNumId w:val="29"/>
  </w:num>
  <w:num w:numId="50" w16cid:durableId="751852042">
    <w:abstractNumId w:val="43"/>
  </w:num>
  <w:num w:numId="51" w16cid:durableId="1352341256">
    <w:abstractNumId w:val="41"/>
  </w:num>
  <w:num w:numId="52" w16cid:durableId="1508520349">
    <w:abstractNumId w:val="14"/>
  </w:num>
  <w:num w:numId="53" w16cid:durableId="1796560393">
    <w:abstractNumId w:val="41"/>
  </w:num>
  <w:num w:numId="54" w16cid:durableId="811140199">
    <w:abstractNumId w:val="41"/>
  </w:num>
  <w:num w:numId="55" w16cid:durableId="1475294047">
    <w:abstractNumId w:val="42"/>
  </w:num>
  <w:num w:numId="56" w16cid:durableId="1567181484">
    <w:abstractNumId w:val="11"/>
  </w:num>
  <w:num w:numId="57" w16cid:durableId="1272279816">
    <w:abstractNumId w:val="30"/>
  </w:num>
  <w:num w:numId="58" w16cid:durableId="642200243">
    <w:abstractNumId w:val="41"/>
  </w:num>
  <w:num w:numId="59" w16cid:durableId="1558276787">
    <w:abstractNumId w:val="41"/>
  </w:num>
  <w:num w:numId="60" w16cid:durableId="1635480119">
    <w:abstractNumId w:val="41"/>
  </w:num>
  <w:num w:numId="61" w16cid:durableId="1702364360">
    <w:abstractNumId w:val="41"/>
  </w:num>
  <w:num w:numId="62" w16cid:durableId="211697053">
    <w:abstractNumId w:val="41"/>
  </w:num>
  <w:num w:numId="63" w16cid:durableId="807668554">
    <w:abstractNumId w:val="41"/>
  </w:num>
  <w:num w:numId="64" w16cid:durableId="1099790532">
    <w:abstractNumId w:val="41"/>
  </w:num>
  <w:num w:numId="65" w16cid:durableId="865483124">
    <w:abstractNumId w:val="43"/>
  </w:num>
  <w:num w:numId="66" w16cid:durableId="2012558330">
    <w:abstractNumId w:val="41"/>
  </w:num>
  <w:num w:numId="67" w16cid:durableId="1777679461">
    <w:abstractNumId w:val="41"/>
  </w:num>
  <w:num w:numId="68" w16cid:durableId="1501193557">
    <w:abstractNumId w:val="41"/>
  </w:num>
  <w:num w:numId="69" w16cid:durableId="1492872764">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6"/>
    <w:rsid w:val="00000860"/>
    <w:rsid w:val="00001ADD"/>
    <w:rsid w:val="000037F6"/>
    <w:rsid w:val="0000470D"/>
    <w:rsid w:val="000051BA"/>
    <w:rsid w:val="000074EC"/>
    <w:rsid w:val="0001020A"/>
    <w:rsid w:val="00011656"/>
    <w:rsid w:val="00011BD3"/>
    <w:rsid w:val="000132AC"/>
    <w:rsid w:val="00013941"/>
    <w:rsid w:val="000142AC"/>
    <w:rsid w:val="00014FD0"/>
    <w:rsid w:val="0001517D"/>
    <w:rsid w:val="000162A3"/>
    <w:rsid w:val="00016CCB"/>
    <w:rsid w:val="000212EE"/>
    <w:rsid w:val="0002293A"/>
    <w:rsid w:val="0002558A"/>
    <w:rsid w:val="00027052"/>
    <w:rsid w:val="00027E26"/>
    <w:rsid w:val="00027ECA"/>
    <w:rsid w:val="00030008"/>
    <w:rsid w:val="000300AF"/>
    <w:rsid w:val="00030523"/>
    <w:rsid w:val="00030976"/>
    <w:rsid w:val="00031C31"/>
    <w:rsid w:val="00031CE8"/>
    <w:rsid w:val="00032D8F"/>
    <w:rsid w:val="00033BEC"/>
    <w:rsid w:val="0003484F"/>
    <w:rsid w:val="000369EE"/>
    <w:rsid w:val="0003759D"/>
    <w:rsid w:val="000409BC"/>
    <w:rsid w:val="000435E4"/>
    <w:rsid w:val="00047949"/>
    <w:rsid w:val="00052D00"/>
    <w:rsid w:val="00055E8A"/>
    <w:rsid w:val="00056667"/>
    <w:rsid w:val="00056BED"/>
    <w:rsid w:val="00060F10"/>
    <w:rsid w:val="0006263D"/>
    <w:rsid w:val="00062F0F"/>
    <w:rsid w:val="00063259"/>
    <w:rsid w:val="00064323"/>
    <w:rsid w:val="00065855"/>
    <w:rsid w:val="00066ED9"/>
    <w:rsid w:val="000677F2"/>
    <w:rsid w:val="00070657"/>
    <w:rsid w:val="00072336"/>
    <w:rsid w:val="000724AE"/>
    <w:rsid w:val="00075149"/>
    <w:rsid w:val="000762AA"/>
    <w:rsid w:val="0007635D"/>
    <w:rsid w:val="00076594"/>
    <w:rsid w:val="00077F9B"/>
    <w:rsid w:val="0008037D"/>
    <w:rsid w:val="00080540"/>
    <w:rsid w:val="000843BF"/>
    <w:rsid w:val="000846C3"/>
    <w:rsid w:val="0008473C"/>
    <w:rsid w:val="000877B8"/>
    <w:rsid w:val="00090F86"/>
    <w:rsid w:val="0009648E"/>
    <w:rsid w:val="000A213A"/>
    <w:rsid w:val="000A28DF"/>
    <w:rsid w:val="000A31FB"/>
    <w:rsid w:val="000A3F76"/>
    <w:rsid w:val="000A4E6A"/>
    <w:rsid w:val="000B0B58"/>
    <w:rsid w:val="000B0C0E"/>
    <w:rsid w:val="000B0C1C"/>
    <w:rsid w:val="000B173C"/>
    <w:rsid w:val="000B2B6F"/>
    <w:rsid w:val="000B324C"/>
    <w:rsid w:val="000B497F"/>
    <w:rsid w:val="000B6863"/>
    <w:rsid w:val="000C1B69"/>
    <w:rsid w:val="000C20E8"/>
    <w:rsid w:val="000C24D1"/>
    <w:rsid w:val="000C347E"/>
    <w:rsid w:val="000C54A9"/>
    <w:rsid w:val="000C6836"/>
    <w:rsid w:val="000C6A4C"/>
    <w:rsid w:val="000D122E"/>
    <w:rsid w:val="000D1F5C"/>
    <w:rsid w:val="000D35A1"/>
    <w:rsid w:val="000D41B7"/>
    <w:rsid w:val="000D47AA"/>
    <w:rsid w:val="000D7EE8"/>
    <w:rsid w:val="000E0851"/>
    <w:rsid w:val="000E137C"/>
    <w:rsid w:val="000E2446"/>
    <w:rsid w:val="000E5218"/>
    <w:rsid w:val="000E68F7"/>
    <w:rsid w:val="000E6C80"/>
    <w:rsid w:val="000F0712"/>
    <w:rsid w:val="000F0DF8"/>
    <w:rsid w:val="000F1667"/>
    <w:rsid w:val="000F2945"/>
    <w:rsid w:val="000F5562"/>
    <w:rsid w:val="000F62E6"/>
    <w:rsid w:val="00100085"/>
    <w:rsid w:val="001004DB"/>
    <w:rsid w:val="00101E16"/>
    <w:rsid w:val="001039CF"/>
    <w:rsid w:val="00104432"/>
    <w:rsid w:val="00104EE4"/>
    <w:rsid w:val="00105071"/>
    <w:rsid w:val="00105642"/>
    <w:rsid w:val="001068C9"/>
    <w:rsid w:val="00107AEF"/>
    <w:rsid w:val="00110744"/>
    <w:rsid w:val="00110749"/>
    <w:rsid w:val="00112E8F"/>
    <w:rsid w:val="001165E3"/>
    <w:rsid w:val="00116EA1"/>
    <w:rsid w:val="00120583"/>
    <w:rsid w:val="001217C0"/>
    <w:rsid w:val="001227CB"/>
    <w:rsid w:val="00124E94"/>
    <w:rsid w:val="0012529E"/>
    <w:rsid w:val="001268BC"/>
    <w:rsid w:val="00130705"/>
    <w:rsid w:val="00131756"/>
    <w:rsid w:val="0013230A"/>
    <w:rsid w:val="001353F3"/>
    <w:rsid w:val="0013628F"/>
    <w:rsid w:val="001362EE"/>
    <w:rsid w:val="00137B42"/>
    <w:rsid w:val="00141C61"/>
    <w:rsid w:val="0014692F"/>
    <w:rsid w:val="001476BE"/>
    <w:rsid w:val="0015033F"/>
    <w:rsid w:val="001523BF"/>
    <w:rsid w:val="00153C49"/>
    <w:rsid w:val="001562F2"/>
    <w:rsid w:val="0015705B"/>
    <w:rsid w:val="001577A8"/>
    <w:rsid w:val="001640F6"/>
    <w:rsid w:val="001654F8"/>
    <w:rsid w:val="001700B5"/>
    <w:rsid w:val="00170102"/>
    <w:rsid w:val="00170C59"/>
    <w:rsid w:val="00171DF4"/>
    <w:rsid w:val="00171F83"/>
    <w:rsid w:val="001754E9"/>
    <w:rsid w:val="0017767F"/>
    <w:rsid w:val="00177BCE"/>
    <w:rsid w:val="00181048"/>
    <w:rsid w:val="001849AB"/>
    <w:rsid w:val="00185853"/>
    <w:rsid w:val="001873BC"/>
    <w:rsid w:val="00190CD1"/>
    <w:rsid w:val="00192DD4"/>
    <w:rsid w:val="001A0D77"/>
    <w:rsid w:val="001A0E05"/>
    <w:rsid w:val="001A380C"/>
    <w:rsid w:val="001A407A"/>
    <w:rsid w:val="001A5586"/>
    <w:rsid w:val="001B32B8"/>
    <w:rsid w:val="001B6D96"/>
    <w:rsid w:val="001C00A5"/>
    <w:rsid w:val="001C1353"/>
    <w:rsid w:val="001C3361"/>
    <w:rsid w:val="001C389D"/>
    <w:rsid w:val="001C4F2E"/>
    <w:rsid w:val="001C5697"/>
    <w:rsid w:val="001C5E8B"/>
    <w:rsid w:val="001C6C3C"/>
    <w:rsid w:val="001C7835"/>
    <w:rsid w:val="001D12C9"/>
    <w:rsid w:val="001D1C93"/>
    <w:rsid w:val="001D21E0"/>
    <w:rsid w:val="001D2989"/>
    <w:rsid w:val="001D2A7B"/>
    <w:rsid w:val="001D498A"/>
    <w:rsid w:val="001D541B"/>
    <w:rsid w:val="001D5890"/>
    <w:rsid w:val="001D6745"/>
    <w:rsid w:val="001D6846"/>
    <w:rsid w:val="001E0C10"/>
    <w:rsid w:val="001E1B71"/>
    <w:rsid w:val="001E2F37"/>
    <w:rsid w:val="001E3103"/>
    <w:rsid w:val="001E4C19"/>
    <w:rsid w:val="001E5A13"/>
    <w:rsid w:val="001E5D83"/>
    <w:rsid w:val="001F0372"/>
    <w:rsid w:val="001F13C1"/>
    <w:rsid w:val="001F14BC"/>
    <w:rsid w:val="001F3934"/>
    <w:rsid w:val="001F3F28"/>
    <w:rsid w:val="001F434D"/>
    <w:rsid w:val="001F446D"/>
    <w:rsid w:val="001F544B"/>
    <w:rsid w:val="001F6314"/>
    <w:rsid w:val="001F7C8E"/>
    <w:rsid w:val="001F7E3C"/>
    <w:rsid w:val="0020008C"/>
    <w:rsid w:val="00204A9D"/>
    <w:rsid w:val="002068CA"/>
    <w:rsid w:val="00206A4F"/>
    <w:rsid w:val="002073F3"/>
    <w:rsid w:val="002120FB"/>
    <w:rsid w:val="00212CD5"/>
    <w:rsid w:val="00212FCC"/>
    <w:rsid w:val="002131D7"/>
    <w:rsid w:val="00213773"/>
    <w:rsid w:val="00215617"/>
    <w:rsid w:val="00220C30"/>
    <w:rsid w:val="00221556"/>
    <w:rsid w:val="00221AB7"/>
    <w:rsid w:val="00223718"/>
    <w:rsid w:val="00223EB3"/>
    <w:rsid w:val="00226FA3"/>
    <w:rsid w:val="002319D8"/>
    <w:rsid w:val="00231A04"/>
    <w:rsid w:val="00231D03"/>
    <w:rsid w:val="002345B4"/>
    <w:rsid w:val="002352D2"/>
    <w:rsid w:val="00235CB4"/>
    <w:rsid w:val="002363D2"/>
    <w:rsid w:val="00236804"/>
    <w:rsid w:val="00236FA9"/>
    <w:rsid w:val="002372F2"/>
    <w:rsid w:val="00242C4D"/>
    <w:rsid w:val="002455B1"/>
    <w:rsid w:val="00246435"/>
    <w:rsid w:val="00246BCF"/>
    <w:rsid w:val="002479E7"/>
    <w:rsid w:val="00247DFC"/>
    <w:rsid w:val="00250645"/>
    <w:rsid w:val="00251BF7"/>
    <w:rsid w:val="00255F85"/>
    <w:rsid w:val="00260E6C"/>
    <w:rsid w:val="00261A83"/>
    <w:rsid w:val="00261FE9"/>
    <w:rsid w:val="002638D3"/>
    <w:rsid w:val="00267949"/>
    <w:rsid w:val="00270834"/>
    <w:rsid w:val="00270B26"/>
    <w:rsid w:val="00271141"/>
    <w:rsid w:val="0027173C"/>
    <w:rsid w:val="00276BC6"/>
    <w:rsid w:val="00280535"/>
    <w:rsid w:val="002814E6"/>
    <w:rsid w:val="00281DA2"/>
    <w:rsid w:val="002828E1"/>
    <w:rsid w:val="00283F08"/>
    <w:rsid w:val="00284A24"/>
    <w:rsid w:val="00285098"/>
    <w:rsid w:val="00286417"/>
    <w:rsid w:val="002910DE"/>
    <w:rsid w:val="00291E77"/>
    <w:rsid w:val="00293501"/>
    <w:rsid w:val="002965C0"/>
    <w:rsid w:val="002A0A30"/>
    <w:rsid w:val="002A0AED"/>
    <w:rsid w:val="002A18DA"/>
    <w:rsid w:val="002A38DE"/>
    <w:rsid w:val="002A5830"/>
    <w:rsid w:val="002A71A0"/>
    <w:rsid w:val="002A7525"/>
    <w:rsid w:val="002B0E8D"/>
    <w:rsid w:val="002B1509"/>
    <w:rsid w:val="002B1624"/>
    <w:rsid w:val="002B3349"/>
    <w:rsid w:val="002B3F1B"/>
    <w:rsid w:val="002B5CCC"/>
    <w:rsid w:val="002B7CF5"/>
    <w:rsid w:val="002C7A2C"/>
    <w:rsid w:val="002D05FA"/>
    <w:rsid w:val="002D1172"/>
    <w:rsid w:val="002D129D"/>
    <w:rsid w:val="002D1A9C"/>
    <w:rsid w:val="002D1BF6"/>
    <w:rsid w:val="002D2C18"/>
    <w:rsid w:val="002D429A"/>
    <w:rsid w:val="002D473C"/>
    <w:rsid w:val="002D4B0D"/>
    <w:rsid w:val="002D5BA4"/>
    <w:rsid w:val="002D62EC"/>
    <w:rsid w:val="002E0EDA"/>
    <w:rsid w:val="002E3E86"/>
    <w:rsid w:val="002E4073"/>
    <w:rsid w:val="002E5153"/>
    <w:rsid w:val="002E5CAB"/>
    <w:rsid w:val="002E7658"/>
    <w:rsid w:val="002E7A9E"/>
    <w:rsid w:val="002F1BC7"/>
    <w:rsid w:val="002F2FE4"/>
    <w:rsid w:val="002F3551"/>
    <w:rsid w:val="002F3B2A"/>
    <w:rsid w:val="002F47C1"/>
    <w:rsid w:val="002F579B"/>
    <w:rsid w:val="002F5FA1"/>
    <w:rsid w:val="002F794C"/>
    <w:rsid w:val="002F7AA7"/>
    <w:rsid w:val="00302FEE"/>
    <w:rsid w:val="00303A32"/>
    <w:rsid w:val="00304379"/>
    <w:rsid w:val="0030496F"/>
    <w:rsid w:val="00305016"/>
    <w:rsid w:val="00305171"/>
    <w:rsid w:val="003071E2"/>
    <w:rsid w:val="00310573"/>
    <w:rsid w:val="00310F7B"/>
    <w:rsid w:val="00311B4F"/>
    <w:rsid w:val="00314961"/>
    <w:rsid w:val="00315664"/>
    <w:rsid w:val="003169EE"/>
    <w:rsid w:val="0032071B"/>
    <w:rsid w:val="003207C1"/>
    <w:rsid w:val="003208EB"/>
    <w:rsid w:val="00320C56"/>
    <w:rsid w:val="003235DC"/>
    <w:rsid w:val="00325919"/>
    <w:rsid w:val="00326A29"/>
    <w:rsid w:val="003272E9"/>
    <w:rsid w:val="00327780"/>
    <w:rsid w:val="003315D7"/>
    <w:rsid w:val="003354E2"/>
    <w:rsid w:val="00342EB0"/>
    <w:rsid w:val="0034445B"/>
    <w:rsid w:val="00344FB2"/>
    <w:rsid w:val="0034680A"/>
    <w:rsid w:val="00346D24"/>
    <w:rsid w:val="00350873"/>
    <w:rsid w:val="00357C57"/>
    <w:rsid w:val="00363FF8"/>
    <w:rsid w:val="0036424C"/>
    <w:rsid w:val="00364A37"/>
    <w:rsid w:val="003657EF"/>
    <w:rsid w:val="00366B1B"/>
    <w:rsid w:val="003678AB"/>
    <w:rsid w:val="00367FCC"/>
    <w:rsid w:val="00370DCF"/>
    <w:rsid w:val="00372147"/>
    <w:rsid w:val="00374847"/>
    <w:rsid w:val="00374CFF"/>
    <w:rsid w:val="00374D6B"/>
    <w:rsid w:val="003750E7"/>
    <w:rsid w:val="00376BF9"/>
    <w:rsid w:val="0037721D"/>
    <w:rsid w:val="003801E1"/>
    <w:rsid w:val="0038102A"/>
    <w:rsid w:val="003822F5"/>
    <w:rsid w:val="00382BF0"/>
    <w:rsid w:val="003835E0"/>
    <w:rsid w:val="003869BD"/>
    <w:rsid w:val="00387525"/>
    <w:rsid w:val="0039076D"/>
    <w:rsid w:val="0039172A"/>
    <w:rsid w:val="00391C8A"/>
    <w:rsid w:val="00394CB8"/>
    <w:rsid w:val="00395A09"/>
    <w:rsid w:val="0039613A"/>
    <w:rsid w:val="00396721"/>
    <w:rsid w:val="0039772F"/>
    <w:rsid w:val="003A10FE"/>
    <w:rsid w:val="003A2012"/>
    <w:rsid w:val="003A3AC2"/>
    <w:rsid w:val="003A4679"/>
    <w:rsid w:val="003A5D49"/>
    <w:rsid w:val="003A61AE"/>
    <w:rsid w:val="003A6FD6"/>
    <w:rsid w:val="003A76D6"/>
    <w:rsid w:val="003B2F1C"/>
    <w:rsid w:val="003B3731"/>
    <w:rsid w:val="003B52F5"/>
    <w:rsid w:val="003B5D50"/>
    <w:rsid w:val="003C6B0E"/>
    <w:rsid w:val="003C7752"/>
    <w:rsid w:val="003C7BB4"/>
    <w:rsid w:val="003D0266"/>
    <w:rsid w:val="003D23A3"/>
    <w:rsid w:val="003D3729"/>
    <w:rsid w:val="003D4D64"/>
    <w:rsid w:val="003D578E"/>
    <w:rsid w:val="003D5856"/>
    <w:rsid w:val="003D6C01"/>
    <w:rsid w:val="003E1121"/>
    <w:rsid w:val="003E1766"/>
    <w:rsid w:val="003E27D0"/>
    <w:rsid w:val="003E2A65"/>
    <w:rsid w:val="003E3ECA"/>
    <w:rsid w:val="003E4549"/>
    <w:rsid w:val="003E462E"/>
    <w:rsid w:val="003E49D1"/>
    <w:rsid w:val="003E7563"/>
    <w:rsid w:val="003F33D5"/>
    <w:rsid w:val="003F36AF"/>
    <w:rsid w:val="00401535"/>
    <w:rsid w:val="00404D29"/>
    <w:rsid w:val="00404D2F"/>
    <w:rsid w:val="00404E4F"/>
    <w:rsid w:val="004055A3"/>
    <w:rsid w:val="00405695"/>
    <w:rsid w:val="00405D99"/>
    <w:rsid w:val="004062F6"/>
    <w:rsid w:val="00407674"/>
    <w:rsid w:val="00407A3C"/>
    <w:rsid w:val="00412CDA"/>
    <w:rsid w:val="00412FC2"/>
    <w:rsid w:val="0041451B"/>
    <w:rsid w:val="0041673A"/>
    <w:rsid w:val="00421541"/>
    <w:rsid w:val="0042339A"/>
    <w:rsid w:val="0042365C"/>
    <w:rsid w:val="00423DB4"/>
    <w:rsid w:val="0042440F"/>
    <w:rsid w:val="0042508F"/>
    <w:rsid w:val="00425D67"/>
    <w:rsid w:val="00426F1C"/>
    <w:rsid w:val="00426F31"/>
    <w:rsid w:val="00430CDE"/>
    <w:rsid w:val="0043603C"/>
    <w:rsid w:val="00437ED1"/>
    <w:rsid w:val="0044039F"/>
    <w:rsid w:val="004411F6"/>
    <w:rsid w:val="004443A6"/>
    <w:rsid w:val="00444B88"/>
    <w:rsid w:val="00454A20"/>
    <w:rsid w:val="00454FCF"/>
    <w:rsid w:val="0045524D"/>
    <w:rsid w:val="00456AAB"/>
    <w:rsid w:val="0045707A"/>
    <w:rsid w:val="004635FD"/>
    <w:rsid w:val="00463636"/>
    <w:rsid w:val="00463E28"/>
    <w:rsid w:val="00463F80"/>
    <w:rsid w:val="0046488F"/>
    <w:rsid w:val="0046547F"/>
    <w:rsid w:val="00466A7F"/>
    <w:rsid w:val="00467920"/>
    <w:rsid w:val="00467B9D"/>
    <w:rsid w:val="00475690"/>
    <w:rsid w:val="00476C19"/>
    <w:rsid w:val="00477499"/>
    <w:rsid w:val="00477570"/>
    <w:rsid w:val="00480DE7"/>
    <w:rsid w:val="004832A5"/>
    <w:rsid w:val="00484303"/>
    <w:rsid w:val="00484B3F"/>
    <w:rsid w:val="00485FB6"/>
    <w:rsid w:val="00486558"/>
    <w:rsid w:val="004876D2"/>
    <w:rsid w:val="00487B9F"/>
    <w:rsid w:val="0049007E"/>
    <w:rsid w:val="004903BB"/>
    <w:rsid w:val="0049126A"/>
    <w:rsid w:val="00491A32"/>
    <w:rsid w:val="004927A5"/>
    <w:rsid w:val="004927C7"/>
    <w:rsid w:val="0049318F"/>
    <w:rsid w:val="0049387B"/>
    <w:rsid w:val="004948B2"/>
    <w:rsid w:val="00494E91"/>
    <w:rsid w:val="0049673B"/>
    <w:rsid w:val="004A2DC4"/>
    <w:rsid w:val="004A5372"/>
    <w:rsid w:val="004A7611"/>
    <w:rsid w:val="004B38F9"/>
    <w:rsid w:val="004B4EC6"/>
    <w:rsid w:val="004B55D3"/>
    <w:rsid w:val="004B609E"/>
    <w:rsid w:val="004B7536"/>
    <w:rsid w:val="004B9963"/>
    <w:rsid w:val="004C0523"/>
    <w:rsid w:val="004C0D07"/>
    <w:rsid w:val="004C0D5F"/>
    <w:rsid w:val="004C2741"/>
    <w:rsid w:val="004C2EDA"/>
    <w:rsid w:val="004C494C"/>
    <w:rsid w:val="004D0322"/>
    <w:rsid w:val="004D1A3A"/>
    <w:rsid w:val="004D23AC"/>
    <w:rsid w:val="004D3A69"/>
    <w:rsid w:val="004D474B"/>
    <w:rsid w:val="004D766F"/>
    <w:rsid w:val="004E0833"/>
    <w:rsid w:val="004E28C6"/>
    <w:rsid w:val="004E36D2"/>
    <w:rsid w:val="004E6DBB"/>
    <w:rsid w:val="004E757F"/>
    <w:rsid w:val="004F138F"/>
    <w:rsid w:val="004F2D66"/>
    <w:rsid w:val="004F2E4A"/>
    <w:rsid w:val="004F3525"/>
    <w:rsid w:val="004F5918"/>
    <w:rsid w:val="00500A79"/>
    <w:rsid w:val="00500C61"/>
    <w:rsid w:val="00502144"/>
    <w:rsid w:val="00502214"/>
    <w:rsid w:val="0050670B"/>
    <w:rsid w:val="0050796C"/>
    <w:rsid w:val="005079A5"/>
    <w:rsid w:val="00507D2E"/>
    <w:rsid w:val="00510D22"/>
    <w:rsid w:val="00511B92"/>
    <w:rsid w:val="00513961"/>
    <w:rsid w:val="005141E8"/>
    <w:rsid w:val="0051439D"/>
    <w:rsid w:val="00516037"/>
    <w:rsid w:val="00516B91"/>
    <w:rsid w:val="00520863"/>
    <w:rsid w:val="00521F5E"/>
    <w:rsid w:val="005234B1"/>
    <w:rsid w:val="0052363C"/>
    <w:rsid w:val="0052456A"/>
    <w:rsid w:val="005328D8"/>
    <w:rsid w:val="00533976"/>
    <w:rsid w:val="00533E8F"/>
    <w:rsid w:val="00534B85"/>
    <w:rsid w:val="00534D4F"/>
    <w:rsid w:val="00535483"/>
    <w:rsid w:val="00536D58"/>
    <w:rsid w:val="005402B8"/>
    <w:rsid w:val="00543A41"/>
    <w:rsid w:val="005464C9"/>
    <w:rsid w:val="005502B6"/>
    <w:rsid w:val="0055075F"/>
    <w:rsid w:val="00550C99"/>
    <w:rsid w:val="0055183C"/>
    <w:rsid w:val="00551F2C"/>
    <w:rsid w:val="00552890"/>
    <w:rsid w:val="00553413"/>
    <w:rsid w:val="00553625"/>
    <w:rsid w:val="00554C4F"/>
    <w:rsid w:val="00554F9D"/>
    <w:rsid w:val="00557ABA"/>
    <w:rsid w:val="00561E51"/>
    <w:rsid w:val="0056494E"/>
    <w:rsid w:val="005675F2"/>
    <w:rsid w:val="005712F8"/>
    <w:rsid w:val="00576B05"/>
    <w:rsid w:val="00577E2E"/>
    <w:rsid w:val="00583328"/>
    <w:rsid w:val="0058369E"/>
    <w:rsid w:val="00585F9E"/>
    <w:rsid w:val="00586220"/>
    <w:rsid w:val="00587DCD"/>
    <w:rsid w:val="005902FF"/>
    <w:rsid w:val="00590BD1"/>
    <w:rsid w:val="00591E68"/>
    <w:rsid w:val="005923FA"/>
    <w:rsid w:val="00592F0B"/>
    <w:rsid w:val="00593314"/>
    <w:rsid w:val="00594225"/>
    <w:rsid w:val="00594496"/>
    <w:rsid w:val="005A00F6"/>
    <w:rsid w:val="005A097C"/>
    <w:rsid w:val="005A3A4F"/>
    <w:rsid w:val="005A57C0"/>
    <w:rsid w:val="005A5B15"/>
    <w:rsid w:val="005A5E5D"/>
    <w:rsid w:val="005B234E"/>
    <w:rsid w:val="005B2987"/>
    <w:rsid w:val="005B49F9"/>
    <w:rsid w:val="005B6A41"/>
    <w:rsid w:val="005B7AB9"/>
    <w:rsid w:val="005C0F82"/>
    <w:rsid w:val="005C2744"/>
    <w:rsid w:val="005C4F8F"/>
    <w:rsid w:val="005C6618"/>
    <w:rsid w:val="005C6E7F"/>
    <w:rsid w:val="005D0679"/>
    <w:rsid w:val="005D0F02"/>
    <w:rsid w:val="005D6421"/>
    <w:rsid w:val="005D66DD"/>
    <w:rsid w:val="005D7F0C"/>
    <w:rsid w:val="005E41E7"/>
    <w:rsid w:val="005E43D0"/>
    <w:rsid w:val="005E5402"/>
    <w:rsid w:val="005E63E9"/>
    <w:rsid w:val="005E64C3"/>
    <w:rsid w:val="005E65FF"/>
    <w:rsid w:val="005E7608"/>
    <w:rsid w:val="005F2551"/>
    <w:rsid w:val="005F28CC"/>
    <w:rsid w:val="005F3C1A"/>
    <w:rsid w:val="005F3E72"/>
    <w:rsid w:val="005F5DC4"/>
    <w:rsid w:val="005F5E2E"/>
    <w:rsid w:val="006002B8"/>
    <w:rsid w:val="0060099C"/>
    <w:rsid w:val="006010BA"/>
    <w:rsid w:val="00601CF1"/>
    <w:rsid w:val="00602C13"/>
    <w:rsid w:val="00603FD5"/>
    <w:rsid w:val="00604737"/>
    <w:rsid w:val="00604D6B"/>
    <w:rsid w:val="00605FF6"/>
    <w:rsid w:val="00606496"/>
    <w:rsid w:val="00610570"/>
    <w:rsid w:val="00611F48"/>
    <w:rsid w:val="00612CD6"/>
    <w:rsid w:val="00613F1F"/>
    <w:rsid w:val="0061534F"/>
    <w:rsid w:val="0061650D"/>
    <w:rsid w:val="00616DC8"/>
    <w:rsid w:val="006174B4"/>
    <w:rsid w:val="00621151"/>
    <w:rsid w:val="006215E8"/>
    <w:rsid w:val="0062309E"/>
    <w:rsid w:val="006257D4"/>
    <w:rsid w:val="0062664D"/>
    <w:rsid w:val="00627C36"/>
    <w:rsid w:val="00631307"/>
    <w:rsid w:val="00632D87"/>
    <w:rsid w:val="006366B5"/>
    <w:rsid w:val="00636731"/>
    <w:rsid w:val="00640546"/>
    <w:rsid w:val="00640736"/>
    <w:rsid w:val="00640C04"/>
    <w:rsid w:val="00642A5E"/>
    <w:rsid w:val="00643127"/>
    <w:rsid w:val="0064570B"/>
    <w:rsid w:val="00650107"/>
    <w:rsid w:val="00650B9F"/>
    <w:rsid w:val="00651804"/>
    <w:rsid w:val="00652B25"/>
    <w:rsid w:val="00652E4E"/>
    <w:rsid w:val="006546E8"/>
    <w:rsid w:val="00654B3E"/>
    <w:rsid w:val="00657B49"/>
    <w:rsid w:val="00660DE4"/>
    <w:rsid w:val="00662390"/>
    <w:rsid w:val="0066241C"/>
    <w:rsid w:val="00663F8F"/>
    <w:rsid w:val="006641A3"/>
    <w:rsid w:val="006650DE"/>
    <w:rsid w:val="0066560D"/>
    <w:rsid w:val="006669F4"/>
    <w:rsid w:val="0067014A"/>
    <w:rsid w:val="00670E03"/>
    <w:rsid w:val="0067119C"/>
    <w:rsid w:val="00671D80"/>
    <w:rsid w:val="00671E83"/>
    <w:rsid w:val="00672C87"/>
    <w:rsid w:val="006748C8"/>
    <w:rsid w:val="00675476"/>
    <w:rsid w:val="00675B44"/>
    <w:rsid w:val="006769E6"/>
    <w:rsid w:val="00676F60"/>
    <w:rsid w:val="006770E5"/>
    <w:rsid w:val="00680EAF"/>
    <w:rsid w:val="0068167C"/>
    <w:rsid w:val="00681A10"/>
    <w:rsid w:val="00683643"/>
    <w:rsid w:val="00686571"/>
    <w:rsid w:val="0068724F"/>
    <w:rsid w:val="006877A2"/>
    <w:rsid w:val="00690933"/>
    <w:rsid w:val="00690E72"/>
    <w:rsid w:val="00691290"/>
    <w:rsid w:val="00693358"/>
    <w:rsid w:val="00693C4E"/>
    <w:rsid w:val="00695445"/>
    <w:rsid w:val="00695847"/>
    <w:rsid w:val="006963F4"/>
    <w:rsid w:val="00697AC8"/>
    <w:rsid w:val="006A1789"/>
    <w:rsid w:val="006A1DEF"/>
    <w:rsid w:val="006A2D62"/>
    <w:rsid w:val="006A3AF2"/>
    <w:rsid w:val="006A56D3"/>
    <w:rsid w:val="006A5FD0"/>
    <w:rsid w:val="006A7194"/>
    <w:rsid w:val="006B0E86"/>
    <w:rsid w:val="006B2605"/>
    <w:rsid w:val="006B27AA"/>
    <w:rsid w:val="006B3B2F"/>
    <w:rsid w:val="006B4F82"/>
    <w:rsid w:val="006B5361"/>
    <w:rsid w:val="006C004B"/>
    <w:rsid w:val="006C0D2F"/>
    <w:rsid w:val="006C2B60"/>
    <w:rsid w:val="006C4AF4"/>
    <w:rsid w:val="006C4C0B"/>
    <w:rsid w:val="006C66E9"/>
    <w:rsid w:val="006C7848"/>
    <w:rsid w:val="006D2E6C"/>
    <w:rsid w:val="006D39E9"/>
    <w:rsid w:val="006D3F2F"/>
    <w:rsid w:val="006D411B"/>
    <w:rsid w:val="006D46B3"/>
    <w:rsid w:val="006D6D02"/>
    <w:rsid w:val="006E0F1D"/>
    <w:rsid w:val="006E1DCD"/>
    <w:rsid w:val="006E32A5"/>
    <w:rsid w:val="006E3536"/>
    <w:rsid w:val="006E358D"/>
    <w:rsid w:val="006E5E42"/>
    <w:rsid w:val="006E62E0"/>
    <w:rsid w:val="006E65CA"/>
    <w:rsid w:val="006E777B"/>
    <w:rsid w:val="006E7D93"/>
    <w:rsid w:val="006F10DA"/>
    <w:rsid w:val="006F343F"/>
    <w:rsid w:val="006F4AEC"/>
    <w:rsid w:val="006F5547"/>
    <w:rsid w:val="006F593C"/>
    <w:rsid w:val="006F78B9"/>
    <w:rsid w:val="00702AB7"/>
    <w:rsid w:val="0070342B"/>
    <w:rsid w:val="00704DA0"/>
    <w:rsid w:val="00707A16"/>
    <w:rsid w:val="0071112E"/>
    <w:rsid w:val="007111E3"/>
    <w:rsid w:val="00711F84"/>
    <w:rsid w:val="00712192"/>
    <w:rsid w:val="007132FB"/>
    <w:rsid w:val="007136F7"/>
    <w:rsid w:val="00714488"/>
    <w:rsid w:val="00716043"/>
    <w:rsid w:val="00716CBF"/>
    <w:rsid w:val="00720669"/>
    <w:rsid w:val="0072127E"/>
    <w:rsid w:val="0072163C"/>
    <w:rsid w:val="00721E63"/>
    <w:rsid w:val="00722A27"/>
    <w:rsid w:val="007235AB"/>
    <w:rsid w:val="00723CA9"/>
    <w:rsid w:val="007254A7"/>
    <w:rsid w:val="0072599E"/>
    <w:rsid w:val="00727000"/>
    <w:rsid w:val="007271F8"/>
    <w:rsid w:val="00730092"/>
    <w:rsid w:val="00730A5B"/>
    <w:rsid w:val="007315F4"/>
    <w:rsid w:val="00732252"/>
    <w:rsid w:val="00732AF4"/>
    <w:rsid w:val="00734559"/>
    <w:rsid w:val="00735AFA"/>
    <w:rsid w:val="00735FE6"/>
    <w:rsid w:val="00736633"/>
    <w:rsid w:val="00737084"/>
    <w:rsid w:val="0073737F"/>
    <w:rsid w:val="007415B2"/>
    <w:rsid w:val="007420A3"/>
    <w:rsid w:val="00743497"/>
    <w:rsid w:val="007453E1"/>
    <w:rsid w:val="00756C20"/>
    <w:rsid w:val="00762D44"/>
    <w:rsid w:val="00770F8B"/>
    <w:rsid w:val="00773485"/>
    <w:rsid w:val="00773E3B"/>
    <w:rsid w:val="007746CE"/>
    <w:rsid w:val="00775F74"/>
    <w:rsid w:val="007762AE"/>
    <w:rsid w:val="00777ED7"/>
    <w:rsid w:val="00780455"/>
    <w:rsid w:val="007824AE"/>
    <w:rsid w:val="00785CDA"/>
    <w:rsid w:val="00786B4C"/>
    <w:rsid w:val="00790F18"/>
    <w:rsid w:val="007932E1"/>
    <w:rsid w:val="007956F6"/>
    <w:rsid w:val="00796BAC"/>
    <w:rsid w:val="007978DD"/>
    <w:rsid w:val="00797EBB"/>
    <w:rsid w:val="007A0363"/>
    <w:rsid w:val="007A0EAB"/>
    <w:rsid w:val="007A2553"/>
    <w:rsid w:val="007A2584"/>
    <w:rsid w:val="007A31F9"/>
    <w:rsid w:val="007A337B"/>
    <w:rsid w:val="007A4BA3"/>
    <w:rsid w:val="007B0E49"/>
    <w:rsid w:val="007B2018"/>
    <w:rsid w:val="007B4932"/>
    <w:rsid w:val="007B4955"/>
    <w:rsid w:val="007B5C88"/>
    <w:rsid w:val="007C24A0"/>
    <w:rsid w:val="007C4AA3"/>
    <w:rsid w:val="007C5065"/>
    <w:rsid w:val="007C57D9"/>
    <w:rsid w:val="007C5CB9"/>
    <w:rsid w:val="007C5DB9"/>
    <w:rsid w:val="007D0B36"/>
    <w:rsid w:val="007D21F1"/>
    <w:rsid w:val="007D4348"/>
    <w:rsid w:val="007E0649"/>
    <w:rsid w:val="007E0B58"/>
    <w:rsid w:val="007E197A"/>
    <w:rsid w:val="007E47C2"/>
    <w:rsid w:val="007E5543"/>
    <w:rsid w:val="007E57ED"/>
    <w:rsid w:val="007E5CDB"/>
    <w:rsid w:val="007E5EE4"/>
    <w:rsid w:val="007F0E36"/>
    <w:rsid w:val="007F102E"/>
    <w:rsid w:val="007F3CE8"/>
    <w:rsid w:val="007F4392"/>
    <w:rsid w:val="007F666D"/>
    <w:rsid w:val="00803523"/>
    <w:rsid w:val="00810F79"/>
    <w:rsid w:val="00811C20"/>
    <w:rsid w:val="0081395A"/>
    <w:rsid w:val="00813E04"/>
    <w:rsid w:val="0081533C"/>
    <w:rsid w:val="0082028D"/>
    <w:rsid w:val="008225A0"/>
    <w:rsid w:val="0082383B"/>
    <w:rsid w:val="0082405E"/>
    <w:rsid w:val="008249A0"/>
    <w:rsid w:val="00824B91"/>
    <w:rsid w:val="00824DCC"/>
    <w:rsid w:val="00827D95"/>
    <w:rsid w:val="00830085"/>
    <w:rsid w:val="008300E8"/>
    <w:rsid w:val="0083160C"/>
    <w:rsid w:val="008317D8"/>
    <w:rsid w:val="00832453"/>
    <w:rsid w:val="00832B9D"/>
    <w:rsid w:val="008343D3"/>
    <w:rsid w:val="00835666"/>
    <w:rsid w:val="00836EAF"/>
    <w:rsid w:val="0084739A"/>
    <w:rsid w:val="00850716"/>
    <w:rsid w:val="008507DA"/>
    <w:rsid w:val="00852722"/>
    <w:rsid w:val="00852DAB"/>
    <w:rsid w:val="00852EF3"/>
    <w:rsid w:val="00853E71"/>
    <w:rsid w:val="0085439B"/>
    <w:rsid w:val="0085519D"/>
    <w:rsid w:val="008554A8"/>
    <w:rsid w:val="00855777"/>
    <w:rsid w:val="00855CFA"/>
    <w:rsid w:val="00856D5A"/>
    <w:rsid w:val="00856FE2"/>
    <w:rsid w:val="00857336"/>
    <w:rsid w:val="0086047D"/>
    <w:rsid w:val="008618E8"/>
    <w:rsid w:val="00861942"/>
    <w:rsid w:val="00864228"/>
    <w:rsid w:val="00864EA3"/>
    <w:rsid w:val="00865DE7"/>
    <w:rsid w:val="00866AE3"/>
    <w:rsid w:val="00867294"/>
    <w:rsid w:val="00867F6B"/>
    <w:rsid w:val="008702E8"/>
    <w:rsid w:val="00872470"/>
    <w:rsid w:val="00873439"/>
    <w:rsid w:val="00875CB7"/>
    <w:rsid w:val="0087772F"/>
    <w:rsid w:val="00883F76"/>
    <w:rsid w:val="0089026B"/>
    <w:rsid w:val="00890B1C"/>
    <w:rsid w:val="00892B56"/>
    <w:rsid w:val="00894168"/>
    <w:rsid w:val="00895093"/>
    <w:rsid w:val="00897D43"/>
    <w:rsid w:val="008A2D94"/>
    <w:rsid w:val="008A47CB"/>
    <w:rsid w:val="008A4DE9"/>
    <w:rsid w:val="008A663C"/>
    <w:rsid w:val="008B05C3"/>
    <w:rsid w:val="008B1184"/>
    <w:rsid w:val="008B254A"/>
    <w:rsid w:val="008B2A93"/>
    <w:rsid w:val="008B4965"/>
    <w:rsid w:val="008B5A24"/>
    <w:rsid w:val="008B5DA2"/>
    <w:rsid w:val="008C0792"/>
    <w:rsid w:val="008C093D"/>
    <w:rsid w:val="008C40CC"/>
    <w:rsid w:val="008C412C"/>
    <w:rsid w:val="008C423F"/>
    <w:rsid w:val="008C6E40"/>
    <w:rsid w:val="008D04FB"/>
    <w:rsid w:val="008D1298"/>
    <w:rsid w:val="008D1ABD"/>
    <w:rsid w:val="008D37D2"/>
    <w:rsid w:val="008D4834"/>
    <w:rsid w:val="008D4C70"/>
    <w:rsid w:val="008E5381"/>
    <w:rsid w:val="008F06F2"/>
    <w:rsid w:val="008F0DC1"/>
    <w:rsid w:val="008F3491"/>
    <w:rsid w:val="008F4CF6"/>
    <w:rsid w:val="008F56A1"/>
    <w:rsid w:val="008F57EB"/>
    <w:rsid w:val="008F6677"/>
    <w:rsid w:val="008F6D0E"/>
    <w:rsid w:val="008F6ED9"/>
    <w:rsid w:val="008F70D1"/>
    <w:rsid w:val="0090137A"/>
    <w:rsid w:val="00901F7B"/>
    <w:rsid w:val="0090208B"/>
    <w:rsid w:val="00903B1F"/>
    <w:rsid w:val="009047B2"/>
    <w:rsid w:val="00905C83"/>
    <w:rsid w:val="00910235"/>
    <w:rsid w:val="00910D15"/>
    <w:rsid w:val="009111AD"/>
    <w:rsid w:val="0091171B"/>
    <w:rsid w:val="00911806"/>
    <w:rsid w:val="009134F1"/>
    <w:rsid w:val="00915C7B"/>
    <w:rsid w:val="009169DD"/>
    <w:rsid w:val="00920D2C"/>
    <w:rsid w:val="00922913"/>
    <w:rsid w:val="009229D7"/>
    <w:rsid w:val="00922A0C"/>
    <w:rsid w:val="009232B9"/>
    <w:rsid w:val="00923B92"/>
    <w:rsid w:val="009250D8"/>
    <w:rsid w:val="00925A8C"/>
    <w:rsid w:val="00926F93"/>
    <w:rsid w:val="009279DB"/>
    <w:rsid w:val="00933149"/>
    <w:rsid w:val="00935986"/>
    <w:rsid w:val="00936068"/>
    <w:rsid w:val="00936232"/>
    <w:rsid w:val="0093698E"/>
    <w:rsid w:val="00942788"/>
    <w:rsid w:val="00942D13"/>
    <w:rsid w:val="0094357E"/>
    <w:rsid w:val="00944A85"/>
    <w:rsid w:val="00946E5C"/>
    <w:rsid w:val="00951774"/>
    <w:rsid w:val="009517CC"/>
    <w:rsid w:val="00952319"/>
    <w:rsid w:val="00955768"/>
    <w:rsid w:val="00955E29"/>
    <w:rsid w:val="00956AAB"/>
    <w:rsid w:val="00956AF5"/>
    <w:rsid w:val="00957962"/>
    <w:rsid w:val="009605EC"/>
    <w:rsid w:val="009615D4"/>
    <w:rsid w:val="0096597C"/>
    <w:rsid w:val="00967564"/>
    <w:rsid w:val="00974677"/>
    <w:rsid w:val="009827C2"/>
    <w:rsid w:val="00983902"/>
    <w:rsid w:val="00984140"/>
    <w:rsid w:val="009857F0"/>
    <w:rsid w:val="009862BE"/>
    <w:rsid w:val="0099012F"/>
    <w:rsid w:val="00991924"/>
    <w:rsid w:val="0099283C"/>
    <w:rsid w:val="00994214"/>
    <w:rsid w:val="00994BFC"/>
    <w:rsid w:val="00997647"/>
    <w:rsid w:val="009977E1"/>
    <w:rsid w:val="009A053A"/>
    <w:rsid w:val="009A135B"/>
    <w:rsid w:val="009A144D"/>
    <w:rsid w:val="009A2F17"/>
    <w:rsid w:val="009A5633"/>
    <w:rsid w:val="009A62A4"/>
    <w:rsid w:val="009A6CE8"/>
    <w:rsid w:val="009A6F7D"/>
    <w:rsid w:val="009A7AE3"/>
    <w:rsid w:val="009B0287"/>
    <w:rsid w:val="009B0D5C"/>
    <w:rsid w:val="009B77D8"/>
    <w:rsid w:val="009C006B"/>
    <w:rsid w:val="009C1C24"/>
    <w:rsid w:val="009C2A7C"/>
    <w:rsid w:val="009C37E2"/>
    <w:rsid w:val="009C48BD"/>
    <w:rsid w:val="009C5432"/>
    <w:rsid w:val="009C697E"/>
    <w:rsid w:val="009D0469"/>
    <w:rsid w:val="009D0B2A"/>
    <w:rsid w:val="009D24F5"/>
    <w:rsid w:val="009D3E85"/>
    <w:rsid w:val="009E1A12"/>
    <w:rsid w:val="009E3FD2"/>
    <w:rsid w:val="009E4BF4"/>
    <w:rsid w:val="009E56D2"/>
    <w:rsid w:val="009E6713"/>
    <w:rsid w:val="009E7D3E"/>
    <w:rsid w:val="009F0144"/>
    <w:rsid w:val="009F0A65"/>
    <w:rsid w:val="009F1343"/>
    <w:rsid w:val="009F2F2D"/>
    <w:rsid w:val="009F3192"/>
    <w:rsid w:val="009F3236"/>
    <w:rsid w:val="009F4440"/>
    <w:rsid w:val="009F61D7"/>
    <w:rsid w:val="009F6606"/>
    <w:rsid w:val="009F7060"/>
    <w:rsid w:val="009F7A3E"/>
    <w:rsid w:val="00A018CD"/>
    <w:rsid w:val="00A01AEF"/>
    <w:rsid w:val="00A049D2"/>
    <w:rsid w:val="00A04C29"/>
    <w:rsid w:val="00A0564C"/>
    <w:rsid w:val="00A058AE"/>
    <w:rsid w:val="00A06419"/>
    <w:rsid w:val="00A075D7"/>
    <w:rsid w:val="00A11B08"/>
    <w:rsid w:val="00A1248C"/>
    <w:rsid w:val="00A13664"/>
    <w:rsid w:val="00A13F10"/>
    <w:rsid w:val="00A14FA3"/>
    <w:rsid w:val="00A207DE"/>
    <w:rsid w:val="00A22603"/>
    <w:rsid w:val="00A2304B"/>
    <w:rsid w:val="00A23BC8"/>
    <w:rsid w:val="00A24EF4"/>
    <w:rsid w:val="00A262CB"/>
    <w:rsid w:val="00A26F53"/>
    <w:rsid w:val="00A27290"/>
    <w:rsid w:val="00A27FD6"/>
    <w:rsid w:val="00A30F83"/>
    <w:rsid w:val="00A33747"/>
    <w:rsid w:val="00A33CB6"/>
    <w:rsid w:val="00A34DBB"/>
    <w:rsid w:val="00A37EC1"/>
    <w:rsid w:val="00A3B3AC"/>
    <w:rsid w:val="00A421AF"/>
    <w:rsid w:val="00A42A5D"/>
    <w:rsid w:val="00A446C9"/>
    <w:rsid w:val="00A449D6"/>
    <w:rsid w:val="00A45317"/>
    <w:rsid w:val="00A458A9"/>
    <w:rsid w:val="00A4D728"/>
    <w:rsid w:val="00A50393"/>
    <w:rsid w:val="00A53F32"/>
    <w:rsid w:val="00A53F72"/>
    <w:rsid w:val="00A5433C"/>
    <w:rsid w:val="00A54B99"/>
    <w:rsid w:val="00A550B9"/>
    <w:rsid w:val="00A55FA1"/>
    <w:rsid w:val="00A62343"/>
    <w:rsid w:val="00A657DD"/>
    <w:rsid w:val="00A65856"/>
    <w:rsid w:val="00A65E04"/>
    <w:rsid w:val="00A665A9"/>
    <w:rsid w:val="00A7501C"/>
    <w:rsid w:val="00A7503B"/>
    <w:rsid w:val="00A76D04"/>
    <w:rsid w:val="00A80344"/>
    <w:rsid w:val="00A8160B"/>
    <w:rsid w:val="00A81B0F"/>
    <w:rsid w:val="00A8528F"/>
    <w:rsid w:val="00A86FAA"/>
    <w:rsid w:val="00A87AF7"/>
    <w:rsid w:val="00A90151"/>
    <w:rsid w:val="00A901CC"/>
    <w:rsid w:val="00A9022F"/>
    <w:rsid w:val="00A90842"/>
    <w:rsid w:val="00A930BA"/>
    <w:rsid w:val="00A9318F"/>
    <w:rsid w:val="00A93590"/>
    <w:rsid w:val="00A9359B"/>
    <w:rsid w:val="00A968B5"/>
    <w:rsid w:val="00A974B9"/>
    <w:rsid w:val="00A97F01"/>
    <w:rsid w:val="00AA163B"/>
    <w:rsid w:val="00AA2042"/>
    <w:rsid w:val="00AA26D3"/>
    <w:rsid w:val="00AA279B"/>
    <w:rsid w:val="00AA325B"/>
    <w:rsid w:val="00AA499A"/>
    <w:rsid w:val="00AA5EE4"/>
    <w:rsid w:val="00AA709D"/>
    <w:rsid w:val="00AB1965"/>
    <w:rsid w:val="00AB19D9"/>
    <w:rsid w:val="00AB340F"/>
    <w:rsid w:val="00AB3746"/>
    <w:rsid w:val="00AB44CB"/>
    <w:rsid w:val="00AB5F12"/>
    <w:rsid w:val="00AC04CE"/>
    <w:rsid w:val="00AC0558"/>
    <w:rsid w:val="00AC0A90"/>
    <w:rsid w:val="00AC26CD"/>
    <w:rsid w:val="00AC5000"/>
    <w:rsid w:val="00AC51B0"/>
    <w:rsid w:val="00AC52E6"/>
    <w:rsid w:val="00AC5CBD"/>
    <w:rsid w:val="00AD0B1E"/>
    <w:rsid w:val="00AD1786"/>
    <w:rsid w:val="00AD2DB5"/>
    <w:rsid w:val="00AE0826"/>
    <w:rsid w:val="00AE1A2A"/>
    <w:rsid w:val="00AE5FB6"/>
    <w:rsid w:val="00AE6409"/>
    <w:rsid w:val="00AE6B3B"/>
    <w:rsid w:val="00AE6F88"/>
    <w:rsid w:val="00AF0DDD"/>
    <w:rsid w:val="00AF148A"/>
    <w:rsid w:val="00AF2097"/>
    <w:rsid w:val="00AF21E1"/>
    <w:rsid w:val="00AF6F6D"/>
    <w:rsid w:val="00B01756"/>
    <w:rsid w:val="00B0367A"/>
    <w:rsid w:val="00B03BA8"/>
    <w:rsid w:val="00B0583C"/>
    <w:rsid w:val="00B10A7A"/>
    <w:rsid w:val="00B11368"/>
    <w:rsid w:val="00B114BC"/>
    <w:rsid w:val="00B14353"/>
    <w:rsid w:val="00B153EB"/>
    <w:rsid w:val="00B165CB"/>
    <w:rsid w:val="00B22244"/>
    <w:rsid w:val="00B23603"/>
    <w:rsid w:val="00B241BB"/>
    <w:rsid w:val="00B255CB"/>
    <w:rsid w:val="00B32D6C"/>
    <w:rsid w:val="00B3309D"/>
    <w:rsid w:val="00B33312"/>
    <w:rsid w:val="00B343D8"/>
    <w:rsid w:val="00B34FF2"/>
    <w:rsid w:val="00B352DC"/>
    <w:rsid w:val="00B35375"/>
    <w:rsid w:val="00B3546C"/>
    <w:rsid w:val="00B35665"/>
    <w:rsid w:val="00B3749D"/>
    <w:rsid w:val="00B40823"/>
    <w:rsid w:val="00B4260E"/>
    <w:rsid w:val="00B44C77"/>
    <w:rsid w:val="00B45A45"/>
    <w:rsid w:val="00B46CEA"/>
    <w:rsid w:val="00B47EF5"/>
    <w:rsid w:val="00B50875"/>
    <w:rsid w:val="00B50C52"/>
    <w:rsid w:val="00B51631"/>
    <w:rsid w:val="00B51839"/>
    <w:rsid w:val="00B52BF2"/>
    <w:rsid w:val="00B532F5"/>
    <w:rsid w:val="00B545F2"/>
    <w:rsid w:val="00B55512"/>
    <w:rsid w:val="00B56194"/>
    <w:rsid w:val="00B57920"/>
    <w:rsid w:val="00B65DAA"/>
    <w:rsid w:val="00B66B2F"/>
    <w:rsid w:val="00B66DAE"/>
    <w:rsid w:val="00B6771F"/>
    <w:rsid w:val="00B70501"/>
    <w:rsid w:val="00B73599"/>
    <w:rsid w:val="00B7424A"/>
    <w:rsid w:val="00B743E0"/>
    <w:rsid w:val="00B74B26"/>
    <w:rsid w:val="00B74F7F"/>
    <w:rsid w:val="00B75B08"/>
    <w:rsid w:val="00B75D76"/>
    <w:rsid w:val="00B75F4A"/>
    <w:rsid w:val="00B770D1"/>
    <w:rsid w:val="00B77EDA"/>
    <w:rsid w:val="00B81723"/>
    <w:rsid w:val="00B81ABD"/>
    <w:rsid w:val="00B85AB4"/>
    <w:rsid w:val="00B8696A"/>
    <w:rsid w:val="00B87859"/>
    <w:rsid w:val="00B91D47"/>
    <w:rsid w:val="00B91E0A"/>
    <w:rsid w:val="00B92B3D"/>
    <w:rsid w:val="00B93B3D"/>
    <w:rsid w:val="00B96005"/>
    <w:rsid w:val="00B964F8"/>
    <w:rsid w:val="00B9663E"/>
    <w:rsid w:val="00B96B18"/>
    <w:rsid w:val="00B97E61"/>
    <w:rsid w:val="00BA0B39"/>
    <w:rsid w:val="00BA0F34"/>
    <w:rsid w:val="00BA3210"/>
    <w:rsid w:val="00BA3CB8"/>
    <w:rsid w:val="00BA3D8B"/>
    <w:rsid w:val="00BA50DF"/>
    <w:rsid w:val="00BA5151"/>
    <w:rsid w:val="00BA62A7"/>
    <w:rsid w:val="00BA6CFD"/>
    <w:rsid w:val="00BA7623"/>
    <w:rsid w:val="00BB0E81"/>
    <w:rsid w:val="00BB1077"/>
    <w:rsid w:val="00BB2AE9"/>
    <w:rsid w:val="00BB38F4"/>
    <w:rsid w:val="00BB3DF5"/>
    <w:rsid w:val="00BB4353"/>
    <w:rsid w:val="00BB767B"/>
    <w:rsid w:val="00BB771C"/>
    <w:rsid w:val="00BC46AE"/>
    <w:rsid w:val="00BC4FFA"/>
    <w:rsid w:val="00BC6C6F"/>
    <w:rsid w:val="00BD07DF"/>
    <w:rsid w:val="00BD22E4"/>
    <w:rsid w:val="00BD352C"/>
    <w:rsid w:val="00BD4E14"/>
    <w:rsid w:val="00BD52C4"/>
    <w:rsid w:val="00BD7F0F"/>
    <w:rsid w:val="00BE2304"/>
    <w:rsid w:val="00BE28DA"/>
    <w:rsid w:val="00BE49A1"/>
    <w:rsid w:val="00BE52B5"/>
    <w:rsid w:val="00BE5796"/>
    <w:rsid w:val="00BE59AB"/>
    <w:rsid w:val="00BE5CBA"/>
    <w:rsid w:val="00BE610A"/>
    <w:rsid w:val="00BE7CF6"/>
    <w:rsid w:val="00BF0B97"/>
    <w:rsid w:val="00BF58B5"/>
    <w:rsid w:val="00BF68C8"/>
    <w:rsid w:val="00BF7C41"/>
    <w:rsid w:val="00C01A9D"/>
    <w:rsid w:val="00C01E68"/>
    <w:rsid w:val="00C03322"/>
    <w:rsid w:val="00C04952"/>
    <w:rsid w:val="00C0683F"/>
    <w:rsid w:val="00C07155"/>
    <w:rsid w:val="00C07FB3"/>
    <w:rsid w:val="00C11924"/>
    <w:rsid w:val="00C1443F"/>
    <w:rsid w:val="00C236DC"/>
    <w:rsid w:val="00C24A63"/>
    <w:rsid w:val="00C26555"/>
    <w:rsid w:val="00C274FA"/>
    <w:rsid w:val="00C27CDA"/>
    <w:rsid w:val="00C30997"/>
    <w:rsid w:val="00C326F9"/>
    <w:rsid w:val="00C35BB7"/>
    <w:rsid w:val="00C367CB"/>
    <w:rsid w:val="00C3724A"/>
    <w:rsid w:val="00C37A29"/>
    <w:rsid w:val="00C40043"/>
    <w:rsid w:val="00C41867"/>
    <w:rsid w:val="00C41DED"/>
    <w:rsid w:val="00C4227D"/>
    <w:rsid w:val="00C426F0"/>
    <w:rsid w:val="00C45946"/>
    <w:rsid w:val="00C52527"/>
    <w:rsid w:val="00C558E6"/>
    <w:rsid w:val="00C55C51"/>
    <w:rsid w:val="00C55C5D"/>
    <w:rsid w:val="00C560C0"/>
    <w:rsid w:val="00C5654C"/>
    <w:rsid w:val="00C60361"/>
    <w:rsid w:val="00C61B59"/>
    <w:rsid w:val="00C635B0"/>
    <w:rsid w:val="00C64D46"/>
    <w:rsid w:val="00C666F4"/>
    <w:rsid w:val="00C67C5A"/>
    <w:rsid w:val="00C70251"/>
    <w:rsid w:val="00C70EFC"/>
    <w:rsid w:val="00C719AB"/>
    <w:rsid w:val="00C72F54"/>
    <w:rsid w:val="00C7418B"/>
    <w:rsid w:val="00C74384"/>
    <w:rsid w:val="00C754D9"/>
    <w:rsid w:val="00C760F6"/>
    <w:rsid w:val="00C77491"/>
    <w:rsid w:val="00C77CFD"/>
    <w:rsid w:val="00C80E6F"/>
    <w:rsid w:val="00C838D4"/>
    <w:rsid w:val="00C8397E"/>
    <w:rsid w:val="00C859DD"/>
    <w:rsid w:val="00C87B18"/>
    <w:rsid w:val="00C87E4F"/>
    <w:rsid w:val="00C9087B"/>
    <w:rsid w:val="00C917B8"/>
    <w:rsid w:val="00C92CA0"/>
    <w:rsid w:val="00C932F3"/>
    <w:rsid w:val="00C943B4"/>
    <w:rsid w:val="00C96FAB"/>
    <w:rsid w:val="00C97AB2"/>
    <w:rsid w:val="00CA0F66"/>
    <w:rsid w:val="00CA4152"/>
    <w:rsid w:val="00CA467C"/>
    <w:rsid w:val="00CA5B3E"/>
    <w:rsid w:val="00CA679D"/>
    <w:rsid w:val="00CA7439"/>
    <w:rsid w:val="00CA750A"/>
    <w:rsid w:val="00CA7B71"/>
    <w:rsid w:val="00CB246B"/>
    <w:rsid w:val="00CB3F99"/>
    <w:rsid w:val="00CB4F61"/>
    <w:rsid w:val="00CB5EAC"/>
    <w:rsid w:val="00CC3856"/>
    <w:rsid w:val="00CC436F"/>
    <w:rsid w:val="00CC5025"/>
    <w:rsid w:val="00CC629B"/>
    <w:rsid w:val="00CCBBC0"/>
    <w:rsid w:val="00CD066E"/>
    <w:rsid w:val="00CD3195"/>
    <w:rsid w:val="00CD3FF1"/>
    <w:rsid w:val="00CD42AE"/>
    <w:rsid w:val="00CD47EE"/>
    <w:rsid w:val="00CD57B5"/>
    <w:rsid w:val="00CD61EB"/>
    <w:rsid w:val="00CE1062"/>
    <w:rsid w:val="00CE2DF5"/>
    <w:rsid w:val="00CF02F0"/>
    <w:rsid w:val="00CF09B7"/>
    <w:rsid w:val="00CF0BD2"/>
    <w:rsid w:val="00CF2C71"/>
    <w:rsid w:val="00CF306D"/>
    <w:rsid w:val="00CF4964"/>
    <w:rsid w:val="00CF5F87"/>
    <w:rsid w:val="00D01427"/>
    <w:rsid w:val="00D01CEE"/>
    <w:rsid w:val="00D01F02"/>
    <w:rsid w:val="00D03686"/>
    <w:rsid w:val="00D04426"/>
    <w:rsid w:val="00D04B28"/>
    <w:rsid w:val="00D0623E"/>
    <w:rsid w:val="00D107C4"/>
    <w:rsid w:val="00D13324"/>
    <w:rsid w:val="00D136E9"/>
    <w:rsid w:val="00D14880"/>
    <w:rsid w:val="00D1515D"/>
    <w:rsid w:val="00D1639D"/>
    <w:rsid w:val="00D16B46"/>
    <w:rsid w:val="00D16F74"/>
    <w:rsid w:val="00D20796"/>
    <w:rsid w:val="00D20B1D"/>
    <w:rsid w:val="00D20F43"/>
    <w:rsid w:val="00D212FD"/>
    <w:rsid w:val="00D236B2"/>
    <w:rsid w:val="00D24D1B"/>
    <w:rsid w:val="00D26B45"/>
    <w:rsid w:val="00D26D1A"/>
    <w:rsid w:val="00D35417"/>
    <w:rsid w:val="00D36A11"/>
    <w:rsid w:val="00D3796E"/>
    <w:rsid w:val="00D42677"/>
    <w:rsid w:val="00D4379A"/>
    <w:rsid w:val="00D4383A"/>
    <w:rsid w:val="00D43DF6"/>
    <w:rsid w:val="00D45314"/>
    <w:rsid w:val="00D46059"/>
    <w:rsid w:val="00D46AFE"/>
    <w:rsid w:val="00D47769"/>
    <w:rsid w:val="00D515DF"/>
    <w:rsid w:val="00D55036"/>
    <w:rsid w:val="00D567C3"/>
    <w:rsid w:val="00D57DE9"/>
    <w:rsid w:val="00D60649"/>
    <w:rsid w:val="00D60ACF"/>
    <w:rsid w:val="00D60D8B"/>
    <w:rsid w:val="00D60F13"/>
    <w:rsid w:val="00D61AB5"/>
    <w:rsid w:val="00D61E88"/>
    <w:rsid w:val="00D64B7D"/>
    <w:rsid w:val="00D6663D"/>
    <w:rsid w:val="00D6692C"/>
    <w:rsid w:val="00D70189"/>
    <w:rsid w:val="00D70D6D"/>
    <w:rsid w:val="00D7182A"/>
    <w:rsid w:val="00D71D06"/>
    <w:rsid w:val="00D720E5"/>
    <w:rsid w:val="00D72415"/>
    <w:rsid w:val="00D72648"/>
    <w:rsid w:val="00D73C09"/>
    <w:rsid w:val="00D7507F"/>
    <w:rsid w:val="00D808A2"/>
    <w:rsid w:val="00D82787"/>
    <w:rsid w:val="00D82889"/>
    <w:rsid w:val="00D82A09"/>
    <w:rsid w:val="00D83923"/>
    <w:rsid w:val="00D85978"/>
    <w:rsid w:val="00D87A54"/>
    <w:rsid w:val="00D90DCB"/>
    <w:rsid w:val="00D91C06"/>
    <w:rsid w:val="00D91F25"/>
    <w:rsid w:val="00D9209D"/>
    <w:rsid w:val="00D923CE"/>
    <w:rsid w:val="00D93198"/>
    <w:rsid w:val="00D9419D"/>
    <w:rsid w:val="00D96A36"/>
    <w:rsid w:val="00D9703D"/>
    <w:rsid w:val="00DA0699"/>
    <w:rsid w:val="00DA0812"/>
    <w:rsid w:val="00DA1660"/>
    <w:rsid w:val="00DA1863"/>
    <w:rsid w:val="00DA53FD"/>
    <w:rsid w:val="00DA6E1A"/>
    <w:rsid w:val="00DB255F"/>
    <w:rsid w:val="00DB33BD"/>
    <w:rsid w:val="00DB51C5"/>
    <w:rsid w:val="00DB541A"/>
    <w:rsid w:val="00DB745F"/>
    <w:rsid w:val="00DB74EC"/>
    <w:rsid w:val="00DC00C9"/>
    <w:rsid w:val="00DC5BAD"/>
    <w:rsid w:val="00DC5CC6"/>
    <w:rsid w:val="00DC5E38"/>
    <w:rsid w:val="00DD4EAA"/>
    <w:rsid w:val="00DD6335"/>
    <w:rsid w:val="00DD68C1"/>
    <w:rsid w:val="00DD7A2D"/>
    <w:rsid w:val="00DE261D"/>
    <w:rsid w:val="00DE43D1"/>
    <w:rsid w:val="00DE47BB"/>
    <w:rsid w:val="00DE498A"/>
    <w:rsid w:val="00DE6489"/>
    <w:rsid w:val="00DE6D7D"/>
    <w:rsid w:val="00DF32E8"/>
    <w:rsid w:val="00DF4E3E"/>
    <w:rsid w:val="00DF5A8F"/>
    <w:rsid w:val="00DF5A94"/>
    <w:rsid w:val="00DF6ACD"/>
    <w:rsid w:val="00DF7517"/>
    <w:rsid w:val="00E01948"/>
    <w:rsid w:val="00E02E35"/>
    <w:rsid w:val="00E0453D"/>
    <w:rsid w:val="00E04A9A"/>
    <w:rsid w:val="00E04B71"/>
    <w:rsid w:val="00E05FA6"/>
    <w:rsid w:val="00E062FA"/>
    <w:rsid w:val="00E06721"/>
    <w:rsid w:val="00E07F79"/>
    <w:rsid w:val="00E111D0"/>
    <w:rsid w:val="00E11600"/>
    <w:rsid w:val="00E126B0"/>
    <w:rsid w:val="00E130E4"/>
    <w:rsid w:val="00E13941"/>
    <w:rsid w:val="00E13EF1"/>
    <w:rsid w:val="00E1540A"/>
    <w:rsid w:val="00E158AD"/>
    <w:rsid w:val="00E1791A"/>
    <w:rsid w:val="00E17EC5"/>
    <w:rsid w:val="00E21DDE"/>
    <w:rsid w:val="00E2471A"/>
    <w:rsid w:val="00E25474"/>
    <w:rsid w:val="00E25503"/>
    <w:rsid w:val="00E25D2E"/>
    <w:rsid w:val="00E2692B"/>
    <w:rsid w:val="00E26ECA"/>
    <w:rsid w:val="00E270A0"/>
    <w:rsid w:val="00E270FB"/>
    <w:rsid w:val="00E3027A"/>
    <w:rsid w:val="00E3108F"/>
    <w:rsid w:val="00E31D56"/>
    <w:rsid w:val="00E32F93"/>
    <w:rsid w:val="00E33C5B"/>
    <w:rsid w:val="00E357D3"/>
    <w:rsid w:val="00E36613"/>
    <w:rsid w:val="00E41017"/>
    <w:rsid w:val="00E41663"/>
    <w:rsid w:val="00E4229A"/>
    <w:rsid w:val="00E42E3C"/>
    <w:rsid w:val="00E43DA2"/>
    <w:rsid w:val="00E46239"/>
    <w:rsid w:val="00E504D1"/>
    <w:rsid w:val="00E5289B"/>
    <w:rsid w:val="00E53171"/>
    <w:rsid w:val="00E54A54"/>
    <w:rsid w:val="00E54B2B"/>
    <w:rsid w:val="00E601DB"/>
    <w:rsid w:val="00E609D3"/>
    <w:rsid w:val="00E619C8"/>
    <w:rsid w:val="00E621CA"/>
    <w:rsid w:val="00E625B4"/>
    <w:rsid w:val="00E65B39"/>
    <w:rsid w:val="00E65EF4"/>
    <w:rsid w:val="00E7147B"/>
    <w:rsid w:val="00E71E3F"/>
    <w:rsid w:val="00E72E88"/>
    <w:rsid w:val="00E757B9"/>
    <w:rsid w:val="00E77D26"/>
    <w:rsid w:val="00E80317"/>
    <w:rsid w:val="00E820CE"/>
    <w:rsid w:val="00E83797"/>
    <w:rsid w:val="00E84E13"/>
    <w:rsid w:val="00E84F47"/>
    <w:rsid w:val="00E860AC"/>
    <w:rsid w:val="00E87324"/>
    <w:rsid w:val="00E8798D"/>
    <w:rsid w:val="00E90EE4"/>
    <w:rsid w:val="00E9704D"/>
    <w:rsid w:val="00E97091"/>
    <w:rsid w:val="00EA1943"/>
    <w:rsid w:val="00EA1EF0"/>
    <w:rsid w:val="00EA2546"/>
    <w:rsid w:val="00EA2E2F"/>
    <w:rsid w:val="00EA34F1"/>
    <w:rsid w:val="00EA3639"/>
    <w:rsid w:val="00EA5E4B"/>
    <w:rsid w:val="00EA601C"/>
    <w:rsid w:val="00EB06A9"/>
    <w:rsid w:val="00EB1915"/>
    <w:rsid w:val="00EB28E2"/>
    <w:rsid w:val="00EB354E"/>
    <w:rsid w:val="00EB3694"/>
    <w:rsid w:val="00EB3747"/>
    <w:rsid w:val="00EB62A0"/>
    <w:rsid w:val="00EC06BB"/>
    <w:rsid w:val="00EC2CB6"/>
    <w:rsid w:val="00EC3845"/>
    <w:rsid w:val="00EC3EA4"/>
    <w:rsid w:val="00EC5232"/>
    <w:rsid w:val="00EC54A3"/>
    <w:rsid w:val="00EC7F23"/>
    <w:rsid w:val="00ED0F40"/>
    <w:rsid w:val="00ED36B4"/>
    <w:rsid w:val="00ED3ED2"/>
    <w:rsid w:val="00ED42BA"/>
    <w:rsid w:val="00ED53BC"/>
    <w:rsid w:val="00ED73E1"/>
    <w:rsid w:val="00ED7579"/>
    <w:rsid w:val="00EE01BC"/>
    <w:rsid w:val="00EE02C5"/>
    <w:rsid w:val="00EE093A"/>
    <w:rsid w:val="00EE1119"/>
    <w:rsid w:val="00EE1139"/>
    <w:rsid w:val="00EE360B"/>
    <w:rsid w:val="00EE5A28"/>
    <w:rsid w:val="00EE6F14"/>
    <w:rsid w:val="00EE796B"/>
    <w:rsid w:val="00EF0ABA"/>
    <w:rsid w:val="00EF254F"/>
    <w:rsid w:val="00EF3F23"/>
    <w:rsid w:val="00EF783C"/>
    <w:rsid w:val="00F008BD"/>
    <w:rsid w:val="00F00D67"/>
    <w:rsid w:val="00F02291"/>
    <w:rsid w:val="00F03927"/>
    <w:rsid w:val="00F052B2"/>
    <w:rsid w:val="00F11414"/>
    <w:rsid w:val="00F14A5B"/>
    <w:rsid w:val="00F14C4E"/>
    <w:rsid w:val="00F14F31"/>
    <w:rsid w:val="00F1527D"/>
    <w:rsid w:val="00F162D4"/>
    <w:rsid w:val="00F203C7"/>
    <w:rsid w:val="00F24810"/>
    <w:rsid w:val="00F254FF"/>
    <w:rsid w:val="00F26F34"/>
    <w:rsid w:val="00F27510"/>
    <w:rsid w:val="00F2D642"/>
    <w:rsid w:val="00F32C85"/>
    <w:rsid w:val="00F35459"/>
    <w:rsid w:val="00F36896"/>
    <w:rsid w:val="00F377F8"/>
    <w:rsid w:val="00F4010B"/>
    <w:rsid w:val="00F4115B"/>
    <w:rsid w:val="00F4213C"/>
    <w:rsid w:val="00F44C18"/>
    <w:rsid w:val="00F459F3"/>
    <w:rsid w:val="00F4702C"/>
    <w:rsid w:val="00F503D1"/>
    <w:rsid w:val="00F505B8"/>
    <w:rsid w:val="00F50631"/>
    <w:rsid w:val="00F52793"/>
    <w:rsid w:val="00F53397"/>
    <w:rsid w:val="00F544A9"/>
    <w:rsid w:val="00F55347"/>
    <w:rsid w:val="00F55BEE"/>
    <w:rsid w:val="00F5662C"/>
    <w:rsid w:val="00F56E93"/>
    <w:rsid w:val="00F604AD"/>
    <w:rsid w:val="00F634F6"/>
    <w:rsid w:val="00F64343"/>
    <w:rsid w:val="00F6495D"/>
    <w:rsid w:val="00F65C27"/>
    <w:rsid w:val="00F70B90"/>
    <w:rsid w:val="00F7141C"/>
    <w:rsid w:val="00F71866"/>
    <w:rsid w:val="00F72741"/>
    <w:rsid w:val="00F7290A"/>
    <w:rsid w:val="00F72EA1"/>
    <w:rsid w:val="00F73849"/>
    <w:rsid w:val="00F741A2"/>
    <w:rsid w:val="00F746B1"/>
    <w:rsid w:val="00F74EDA"/>
    <w:rsid w:val="00F753AE"/>
    <w:rsid w:val="00F843E9"/>
    <w:rsid w:val="00F85E4A"/>
    <w:rsid w:val="00F85F32"/>
    <w:rsid w:val="00F863F7"/>
    <w:rsid w:val="00F87B07"/>
    <w:rsid w:val="00F90375"/>
    <w:rsid w:val="00F91EB2"/>
    <w:rsid w:val="00F921AE"/>
    <w:rsid w:val="00F92402"/>
    <w:rsid w:val="00F92F7F"/>
    <w:rsid w:val="00F9309E"/>
    <w:rsid w:val="00F9350A"/>
    <w:rsid w:val="00F93598"/>
    <w:rsid w:val="00F93FD7"/>
    <w:rsid w:val="00F94473"/>
    <w:rsid w:val="00F94880"/>
    <w:rsid w:val="00F97926"/>
    <w:rsid w:val="00FA1EF1"/>
    <w:rsid w:val="00FA1F3B"/>
    <w:rsid w:val="00FA2483"/>
    <w:rsid w:val="00FA530A"/>
    <w:rsid w:val="00FA73FB"/>
    <w:rsid w:val="00FB0791"/>
    <w:rsid w:val="00FB0D65"/>
    <w:rsid w:val="00FB23A8"/>
    <w:rsid w:val="00FB254C"/>
    <w:rsid w:val="00FB27D0"/>
    <w:rsid w:val="00FB4167"/>
    <w:rsid w:val="00FB4A9F"/>
    <w:rsid w:val="00FC2755"/>
    <w:rsid w:val="00FC2D8B"/>
    <w:rsid w:val="00FC5127"/>
    <w:rsid w:val="00FC6334"/>
    <w:rsid w:val="00FC6755"/>
    <w:rsid w:val="00FD0FBF"/>
    <w:rsid w:val="00FD141F"/>
    <w:rsid w:val="00FD14FA"/>
    <w:rsid w:val="00FD3306"/>
    <w:rsid w:val="00FD5C25"/>
    <w:rsid w:val="00FD608C"/>
    <w:rsid w:val="00FD65D7"/>
    <w:rsid w:val="00FE267E"/>
    <w:rsid w:val="00FE2760"/>
    <w:rsid w:val="00FE2C74"/>
    <w:rsid w:val="00FE3826"/>
    <w:rsid w:val="00FE3C8D"/>
    <w:rsid w:val="00FE3FBA"/>
    <w:rsid w:val="00FE50CD"/>
    <w:rsid w:val="00FE57D8"/>
    <w:rsid w:val="00FE63A5"/>
    <w:rsid w:val="00FE65E9"/>
    <w:rsid w:val="00FE6FB1"/>
    <w:rsid w:val="00FE76B3"/>
    <w:rsid w:val="00FF16D0"/>
    <w:rsid w:val="00FF3198"/>
    <w:rsid w:val="0128FE31"/>
    <w:rsid w:val="018584BC"/>
    <w:rsid w:val="02029E13"/>
    <w:rsid w:val="0213447B"/>
    <w:rsid w:val="029BFF36"/>
    <w:rsid w:val="02EE9563"/>
    <w:rsid w:val="039BFABC"/>
    <w:rsid w:val="04BE4D8C"/>
    <w:rsid w:val="04DD0EA2"/>
    <w:rsid w:val="04E97036"/>
    <w:rsid w:val="05036CE5"/>
    <w:rsid w:val="0527C4D0"/>
    <w:rsid w:val="0536348F"/>
    <w:rsid w:val="05D3BF23"/>
    <w:rsid w:val="0602312A"/>
    <w:rsid w:val="06419AC0"/>
    <w:rsid w:val="066D3EE8"/>
    <w:rsid w:val="06785196"/>
    <w:rsid w:val="06FB0596"/>
    <w:rsid w:val="07085192"/>
    <w:rsid w:val="07D15746"/>
    <w:rsid w:val="07D2CF1B"/>
    <w:rsid w:val="080DDB24"/>
    <w:rsid w:val="0845AA1F"/>
    <w:rsid w:val="08586084"/>
    <w:rsid w:val="08AB60F0"/>
    <w:rsid w:val="08AF6E6A"/>
    <w:rsid w:val="0919C32B"/>
    <w:rsid w:val="097BB913"/>
    <w:rsid w:val="09948B02"/>
    <w:rsid w:val="09A1ABCC"/>
    <w:rsid w:val="09D7B7D1"/>
    <w:rsid w:val="09F5B4A2"/>
    <w:rsid w:val="0A1A23A7"/>
    <w:rsid w:val="0A3623C5"/>
    <w:rsid w:val="0A977E0F"/>
    <w:rsid w:val="0B77513C"/>
    <w:rsid w:val="0B846105"/>
    <w:rsid w:val="0BC20C85"/>
    <w:rsid w:val="0CC8F96A"/>
    <w:rsid w:val="0D0DAEA9"/>
    <w:rsid w:val="0D4237C1"/>
    <w:rsid w:val="0DF844A9"/>
    <w:rsid w:val="0E419317"/>
    <w:rsid w:val="0EF35CDB"/>
    <w:rsid w:val="0F3F0073"/>
    <w:rsid w:val="0FA61120"/>
    <w:rsid w:val="0FD43F2B"/>
    <w:rsid w:val="0FFA8C33"/>
    <w:rsid w:val="102478DA"/>
    <w:rsid w:val="1060321F"/>
    <w:rsid w:val="10A7784F"/>
    <w:rsid w:val="10E1676C"/>
    <w:rsid w:val="1162EAF5"/>
    <w:rsid w:val="11AB081B"/>
    <w:rsid w:val="1259A085"/>
    <w:rsid w:val="128A2843"/>
    <w:rsid w:val="129C5711"/>
    <w:rsid w:val="12F88F60"/>
    <w:rsid w:val="1318EA02"/>
    <w:rsid w:val="1345DEC6"/>
    <w:rsid w:val="136E39F3"/>
    <w:rsid w:val="138D9DD4"/>
    <w:rsid w:val="13989F91"/>
    <w:rsid w:val="13D5CEA8"/>
    <w:rsid w:val="14BAF260"/>
    <w:rsid w:val="14FF062D"/>
    <w:rsid w:val="1510D861"/>
    <w:rsid w:val="15170737"/>
    <w:rsid w:val="151861E5"/>
    <w:rsid w:val="15357422"/>
    <w:rsid w:val="157A906C"/>
    <w:rsid w:val="16159E7F"/>
    <w:rsid w:val="165114A8"/>
    <w:rsid w:val="16A78FF3"/>
    <w:rsid w:val="16E38303"/>
    <w:rsid w:val="16F369B7"/>
    <w:rsid w:val="16F3F7E9"/>
    <w:rsid w:val="17BF2DDC"/>
    <w:rsid w:val="1800D80D"/>
    <w:rsid w:val="18191651"/>
    <w:rsid w:val="18425E1D"/>
    <w:rsid w:val="18486ABB"/>
    <w:rsid w:val="184AEB3D"/>
    <w:rsid w:val="1895675F"/>
    <w:rsid w:val="18C3ED18"/>
    <w:rsid w:val="190DD31B"/>
    <w:rsid w:val="1992B933"/>
    <w:rsid w:val="19E3E950"/>
    <w:rsid w:val="1A55A978"/>
    <w:rsid w:val="1AD141EA"/>
    <w:rsid w:val="1B5BB8A5"/>
    <w:rsid w:val="1BA855A5"/>
    <w:rsid w:val="1C034851"/>
    <w:rsid w:val="1C3B8358"/>
    <w:rsid w:val="1CBB5521"/>
    <w:rsid w:val="1D2DAD7D"/>
    <w:rsid w:val="1D367A69"/>
    <w:rsid w:val="1D60863C"/>
    <w:rsid w:val="1D77675A"/>
    <w:rsid w:val="1E46F614"/>
    <w:rsid w:val="1E76BFD0"/>
    <w:rsid w:val="1F73045E"/>
    <w:rsid w:val="201B3AC4"/>
    <w:rsid w:val="20772724"/>
    <w:rsid w:val="214AFC41"/>
    <w:rsid w:val="21A4DE1A"/>
    <w:rsid w:val="223F0C07"/>
    <w:rsid w:val="22DC1FD5"/>
    <w:rsid w:val="22E36EB5"/>
    <w:rsid w:val="239B8EEF"/>
    <w:rsid w:val="239FF59C"/>
    <w:rsid w:val="23B8DB6F"/>
    <w:rsid w:val="241CD261"/>
    <w:rsid w:val="242B7B43"/>
    <w:rsid w:val="24C15813"/>
    <w:rsid w:val="24CD5D09"/>
    <w:rsid w:val="251885C4"/>
    <w:rsid w:val="25936B00"/>
    <w:rsid w:val="263694E2"/>
    <w:rsid w:val="263CD1EF"/>
    <w:rsid w:val="26C5BCD9"/>
    <w:rsid w:val="26DDD52F"/>
    <w:rsid w:val="26E0E490"/>
    <w:rsid w:val="2794CC80"/>
    <w:rsid w:val="28019D80"/>
    <w:rsid w:val="283C98F1"/>
    <w:rsid w:val="284547DF"/>
    <w:rsid w:val="28877E13"/>
    <w:rsid w:val="28CEBF17"/>
    <w:rsid w:val="292DE1F3"/>
    <w:rsid w:val="2954B2B2"/>
    <w:rsid w:val="29B98ABB"/>
    <w:rsid w:val="29CA3379"/>
    <w:rsid w:val="29EEA79B"/>
    <w:rsid w:val="2B0E3728"/>
    <w:rsid w:val="2B48AC45"/>
    <w:rsid w:val="2BDFDDA9"/>
    <w:rsid w:val="2CF40B46"/>
    <w:rsid w:val="2D56341C"/>
    <w:rsid w:val="2E9DC465"/>
    <w:rsid w:val="2EA1E034"/>
    <w:rsid w:val="2ED6E40D"/>
    <w:rsid w:val="2ED8B0F0"/>
    <w:rsid w:val="2EF5F793"/>
    <w:rsid w:val="2EFEE793"/>
    <w:rsid w:val="2F39633D"/>
    <w:rsid w:val="2F3C4F51"/>
    <w:rsid w:val="2F75F592"/>
    <w:rsid w:val="2F7E1AB1"/>
    <w:rsid w:val="2FB51A30"/>
    <w:rsid w:val="300237BA"/>
    <w:rsid w:val="306EC52C"/>
    <w:rsid w:val="316F3713"/>
    <w:rsid w:val="3180F700"/>
    <w:rsid w:val="32075D32"/>
    <w:rsid w:val="325618BF"/>
    <w:rsid w:val="329F47D6"/>
    <w:rsid w:val="32A55DBD"/>
    <w:rsid w:val="32C69B94"/>
    <w:rsid w:val="33B0E753"/>
    <w:rsid w:val="33B602A8"/>
    <w:rsid w:val="342F4521"/>
    <w:rsid w:val="34366746"/>
    <w:rsid w:val="34443C29"/>
    <w:rsid w:val="34625079"/>
    <w:rsid w:val="349D8955"/>
    <w:rsid w:val="3503A0BA"/>
    <w:rsid w:val="35B8C880"/>
    <w:rsid w:val="35FDC122"/>
    <w:rsid w:val="36A666EF"/>
    <w:rsid w:val="36F1AB59"/>
    <w:rsid w:val="36F6394C"/>
    <w:rsid w:val="3720EE60"/>
    <w:rsid w:val="3743261E"/>
    <w:rsid w:val="37E1E2A3"/>
    <w:rsid w:val="383B7C33"/>
    <w:rsid w:val="384E47DB"/>
    <w:rsid w:val="386E1FDB"/>
    <w:rsid w:val="387C4C03"/>
    <w:rsid w:val="391E22B8"/>
    <w:rsid w:val="3985C383"/>
    <w:rsid w:val="3A6589DF"/>
    <w:rsid w:val="3A65D9EF"/>
    <w:rsid w:val="3ACE44F0"/>
    <w:rsid w:val="3AF09716"/>
    <w:rsid w:val="3BBDE40C"/>
    <w:rsid w:val="3BC6C18C"/>
    <w:rsid w:val="3C24D3BA"/>
    <w:rsid w:val="3C56C197"/>
    <w:rsid w:val="3C8022D0"/>
    <w:rsid w:val="3CEBDFEB"/>
    <w:rsid w:val="3CEE0DBC"/>
    <w:rsid w:val="3D018F63"/>
    <w:rsid w:val="3D134847"/>
    <w:rsid w:val="3D293CCB"/>
    <w:rsid w:val="3D2B4D3D"/>
    <w:rsid w:val="3D5EBE19"/>
    <w:rsid w:val="3DAE941A"/>
    <w:rsid w:val="3E3AD304"/>
    <w:rsid w:val="3E588C05"/>
    <w:rsid w:val="3E693959"/>
    <w:rsid w:val="3F6CDE30"/>
    <w:rsid w:val="3F7E90F5"/>
    <w:rsid w:val="3FCB1F2F"/>
    <w:rsid w:val="3FD3EE83"/>
    <w:rsid w:val="3FFB430A"/>
    <w:rsid w:val="406E350B"/>
    <w:rsid w:val="4078CA59"/>
    <w:rsid w:val="4099F7E9"/>
    <w:rsid w:val="41173ED6"/>
    <w:rsid w:val="41EB48B7"/>
    <w:rsid w:val="42331A62"/>
    <w:rsid w:val="4236B20B"/>
    <w:rsid w:val="42B92A0E"/>
    <w:rsid w:val="43024DC0"/>
    <w:rsid w:val="448A895C"/>
    <w:rsid w:val="4565CCB4"/>
    <w:rsid w:val="4593FEE4"/>
    <w:rsid w:val="45E85B73"/>
    <w:rsid w:val="461DC94C"/>
    <w:rsid w:val="466DF40F"/>
    <w:rsid w:val="469E2EBE"/>
    <w:rsid w:val="46AD953D"/>
    <w:rsid w:val="46D19DCE"/>
    <w:rsid w:val="4757F6D7"/>
    <w:rsid w:val="47E1E96E"/>
    <w:rsid w:val="481AB8B2"/>
    <w:rsid w:val="48369A53"/>
    <w:rsid w:val="4885F03E"/>
    <w:rsid w:val="48DC6DE7"/>
    <w:rsid w:val="49081717"/>
    <w:rsid w:val="49F34A7E"/>
    <w:rsid w:val="4A1A3210"/>
    <w:rsid w:val="4A3C3F84"/>
    <w:rsid w:val="4A426D17"/>
    <w:rsid w:val="4A80565D"/>
    <w:rsid w:val="4ACD2DDD"/>
    <w:rsid w:val="4AF2B552"/>
    <w:rsid w:val="4B1540EC"/>
    <w:rsid w:val="4B4144C9"/>
    <w:rsid w:val="4B6815B6"/>
    <w:rsid w:val="4C0FAA22"/>
    <w:rsid w:val="4C3E2FA7"/>
    <w:rsid w:val="4CC1D3B6"/>
    <w:rsid w:val="4CDC0024"/>
    <w:rsid w:val="4D0EA2CA"/>
    <w:rsid w:val="4D2DDD19"/>
    <w:rsid w:val="4DBA3F3A"/>
    <w:rsid w:val="4DD86746"/>
    <w:rsid w:val="4E300346"/>
    <w:rsid w:val="4E408879"/>
    <w:rsid w:val="4E4B1397"/>
    <w:rsid w:val="4EAF6A70"/>
    <w:rsid w:val="50756EA9"/>
    <w:rsid w:val="50E99DC4"/>
    <w:rsid w:val="5104C67A"/>
    <w:rsid w:val="5190B81C"/>
    <w:rsid w:val="52184A77"/>
    <w:rsid w:val="5241E11D"/>
    <w:rsid w:val="5332E9B9"/>
    <w:rsid w:val="53C823D2"/>
    <w:rsid w:val="53FFEDDE"/>
    <w:rsid w:val="54804307"/>
    <w:rsid w:val="549FFE82"/>
    <w:rsid w:val="54BF4162"/>
    <w:rsid w:val="54F82DD6"/>
    <w:rsid w:val="551C0E94"/>
    <w:rsid w:val="567C0D2A"/>
    <w:rsid w:val="575B9FCC"/>
    <w:rsid w:val="57D413D0"/>
    <w:rsid w:val="57D92E25"/>
    <w:rsid w:val="57E16A0E"/>
    <w:rsid w:val="57ED57BC"/>
    <w:rsid w:val="58B15FC1"/>
    <w:rsid w:val="58B5C928"/>
    <w:rsid w:val="58E4F8FB"/>
    <w:rsid w:val="594478E0"/>
    <w:rsid w:val="598151BD"/>
    <w:rsid w:val="59938779"/>
    <w:rsid w:val="5B30F983"/>
    <w:rsid w:val="5B95DF26"/>
    <w:rsid w:val="5BFEB4C0"/>
    <w:rsid w:val="5C2D92A7"/>
    <w:rsid w:val="5CA4E79E"/>
    <w:rsid w:val="5CD6BE51"/>
    <w:rsid w:val="5CE0B347"/>
    <w:rsid w:val="5CEC3E4C"/>
    <w:rsid w:val="5D70256A"/>
    <w:rsid w:val="5E0B0268"/>
    <w:rsid w:val="5E2B7A7E"/>
    <w:rsid w:val="5E9E12AE"/>
    <w:rsid w:val="5EB7B6AE"/>
    <w:rsid w:val="5EF9B53A"/>
    <w:rsid w:val="5F075717"/>
    <w:rsid w:val="5F126450"/>
    <w:rsid w:val="5F1B0A5F"/>
    <w:rsid w:val="5F1FAB21"/>
    <w:rsid w:val="5F2900B1"/>
    <w:rsid w:val="5F49F2C5"/>
    <w:rsid w:val="5F9DD24F"/>
    <w:rsid w:val="60285A1A"/>
    <w:rsid w:val="6101E2F0"/>
    <w:rsid w:val="6123044A"/>
    <w:rsid w:val="61361F78"/>
    <w:rsid w:val="6176D275"/>
    <w:rsid w:val="622D76A0"/>
    <w:rsid w:val="624355E9"/>
    <w:rsid w:val="62479023"/>
    <w:rsid w:val="6255751E"/>
    <w:rsid w:val="62C764A4"/>
    <w:rsid w:val="62F97B77"/>
    <w:rsid w:val="63712D5C"/>
    <w:rsid w:val="6393111E"/>
    <w:rsid w:val="640027BB"/>
    <w:rsid w:val="640DD5FD"/>
    <w:rsid w:val="64C96F34"/>
    <w:rsid w:val="64F9049F"/>
    <w:rsid w:val="65563D80"/>
    <w:rsid w:val="6577948E"/>
    <w:rsid w:val="65EB2F11"/>
    <w:rsid w:val="66546A60"/>
    <w:rsid w:val="667F4062"/>
    <w:rsid w:val="66882586"/>
    <w:rsid w:val="671CA16A"/>
    <w:rsid w:val="679DA07C"/>
    <w:rsid w:val="67E9EE54"/>
    <w:rsid w:val="67EA3408"/>
    <w:rsid w:val="68594864"/>
    <w:rsid w:val="6868A52B"/>
    <w:rsid w:val="68D5C557"/>
    <w:rsid w:val="6950E729"/>
    <w:rsid w:val="69985D7D"/>
    <w:rsid w:val="6A580348"/>
    <w:rsid w:val="6A79338F"/>
    <w:rsid w:val="6B69E127"/>
    <w:rsid w:val="6B91D1A5"/>
    <w:rsid w:val="6BAED9F0"/>
    <w:rsid w:val="6BE70407"/>
    <w:rsid w:val="6C051452"/>
    <w:rsid w:val="6C13CEFE"/>
    <w:rsid w:val="6C6F2D80"/>
    <w:rsid w:val="6C9A2A49"/>
    <w:rsid w:val="6DAEFBE9"/>
    <w:rsid w:val="6E72B6CF"/>
    <w:rsid w:val="6E742986"/>
    <w:rsid w:val="6EE3183B"/>
    <w:rsid w:val="6F461BC4"/>
    <w:rsid w:val="6F5D5911"/>
    <w:rsid w:val="700FE69A"/>
    <w:rsid w:val="706F8D17"/>
    <w:rsid w:val="70972286"/>
    <w:rsid w:val="70D39DE2"/>
    <w:rsid w:val="714D4254"/>
    <w:rsid w:val="722351BA"/>
    <w:rsid w:val="72398F1C"/>
    <w:rsid w:val="72A27297"/>
    <w:rsid w:val="733AB676"/>
    <w:rsid w:val="736E9273"/>
    <w:rsid w:val="754A19E7"/>
    <w:rsid w:val="757682F8"/>
    <w:rsid w:val="7600B6C5"/>
    <w:rsid w:val="76589B56"/>
    <w:rsid w:val="768390D0"/>
    <w:rsid w:val="76AFC928"/>
    <w:rsid w:val="76B34CF4"/>
    <w:rsid w:val="76D148B7"/>
    <w:rsid w:val="770D31F5"/>
    <w:rsid w:val="773DFA14"/>
    <w:rsid w:val="778CF666"/>
    <w:rsid w:val="77A24EE6"/>
    <w:rsid w:val="78C65871"/>
    <w:rsid w:val="79C927F1"/>
    <w:rsid w:val="79E68983"/>
    <w:rsid w:val="7A00FF49"/>
    <w:rsid w:val="7A2CAF4D"/>
    <w:rsid w:val="7A5147CC"/>
    <w:rsid w:val="7A6846AC"/>
    <w:rsid w:val="7A7FC216"/>
    <w:rsid w:val="7B59F306"/>
    <w:rsid w:val="7B73B1BD"/>
    <w:rsid w:val="7B95F32F"/>
    <w:rsid w:val="7BBC01C4"/>
    <w:rsid w:val="7BFF3A7A"/>
    <w:rsid w:val="7C0559DA"/>
    <w:rsid w:val="7C644B77"/>
    <w:rsid w:val="7CD42748"/>
    <w:rsid w:val="7D2E9EA9"/>
    <w:rsid w:val="7D3B5F83"/>
    <w:rsid w:val="7D6FC73F"/>
    <w:rsid w:val="7E5CD23F"/>
    <w:rsid w:val="7E71FD35"/>
    <w:rsid w:val="7EB38FE9"/>
    <w:rsid w:val="7F24E5CD"/>
    <w:rsid w:val="7F6B70C2"/>
    <w:rsid w:val="7F93BC69"/>
    <w:rsid w:val="7FAD58F7"/>
    <w:rsid w:val="7FE137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D8C9"/>
  <w15:chartTrackingRefBased/>
  <w15:docId w15:val="{3A6C6DA2-D17F-4E26-90E0-D9D937A5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861942"/>
    <w:pPr>
      <w:keepNext/>
      <w:keepLines/>
      <w:numPr>
        <w:numId w:val="47"/>
      </w:numPr>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numPr>
        <w:ilvl w:val="1"/>
        <w:numId w:val="47"/>
      </w:numPr>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61942"/>
    <w:pPr>
      <w:keepNext/>
      <w:keepLines/>
      <w:numPr>
        <w:ilvl w:val="2"/>
        <w:numId w:val="47"/>
      </w:numPr>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A81B0F"/>
    <w:pPr>
      <w:keepNext/>
      <w:keepLines/>
      <w:numPr>
        <w:ilvl w:val="3"/>
        <w:numId w:val="47"/>
      </w:numPr>
      <w:outlineLvl w:val="3"/>
    </w:pPr>
    <w:rPr>
      <w:rFonts w:asciiTheme="majorHAnsi" w:eastAsiaTheme="majorEastAsia" w:hAnsiTheme="majorHAnsi" w:cstheme="majorBidi"/>
      <w:b/>
      <w:iCs/>
    </w:rPr>
  </w:style>
  <w:style w:type="paragraph" w:styleId="Heading5">
    <w:name w:val="heading 5"/>
    <w:basedOn w:val="Heading4-Numbered"/>
    <w:next w:val="Normal"/>
    <w:link w:val="Heading5Char"/>
    <w:uiPriority w:val="9"/>
    <w:unhideWhenUsed/>
    <w:qFormat/>
    <w:rsid w:val="00E062FA"/>
    <w:pPr>
      <w:numPr>
        <w:ilvl w:val="4"/>
      </w:numPr>
      <w:outlineLvl w:val="4"/>
    </w:pPr>
  </w:style>
  <w:style w:type="paragraph" w:styleId="Heading6">
    <w:name w:val="heading 6"/>
    <w:basedOn w:val="Normal"/>
    <w:next w:val="Normal"/>
    <w:link w:val="Heading6Char"/>
    <w:uiPriority w:val="9"/>
    <w:semiHidden/>
    <w:rsid w:val="00861942"/>
    <w:pPr>
      <w:keepNext/>
      <w:keepLines/>
      <w:numPr>
        <w:ilvl w:val="5"/>
        <w:numId w:val="47"/>
      </w:numPr>
      <w:spacing w:before="40" w:after="0"/>
      <w:outlineLvl w:val="5"/>
    </w:pPr>
    <w:rPr>
      <w:rFonts w:asciiTheme="majorHAnsi" w:eastAsiaTheme="majorEastAsia" w:hAnsiTheme="majorHAnsi" w:cstheme="majorBidi"/>
      <w:color w:val="666D00" w:themeColor="accent1" w:themeShade="7F"/>
    </w:rPr>
  </w:style>
  <w:style w:type="paragraph" w:styleId="Heading7">
    <w:name w:val="heading 7"/>
    <w:basedOn w:val="Normal"/>
    <w:next w:val="Normal"/>
    <w:link w:val="Heading7Char"/>
    <w:uiPriority w:val="9"/>
    <w:semiHidden/>
    <w:qFormat/>
    <w:rsid w:val="00861942"/>
    <w:pPr>
      <w:keepNext/>
      <w:keepLines/>
      <w:numPr>
        <w:ilvl w:val="6"/>
        <w:numId w:val="47"/>
      </w:numPr>
      <w:spacing w:before="40" w:after="0"/>
      <w:outlineLvl w:val="6"/>
    </w:pPr>
    <w:rPr>
      <w:rFonts w:asciiTheme="majorHAnsi" w:eastAsiaTheme="majorEastAsia" w:hAnsiTheme="majorHAnsi" w:cstheme="majorBidi"/>
      <w:i/>
      <w:iCs/>
      <w:color w:val="666D00" w:themeColor="accent1" w:themeShade="7F"/>
    </w:rPr>
  </w:style>
  <w:style w:type="paragraph" w:styleId="Heading8">
    <w:name w:val="heading 8"/>
    <w:basedOn w:val="Normal"/>
    <w:next w:val="Normal"/>
    <w:link w:val="Heading8Char"/>
    <w:uiPriority w:val="9"/>
    <w:semiHidden/>
    <w:qFormat/>
    <w:rsid w:val="00861942"/>
    <w:pPr>
      <w:keepNext/>
      <w:keepLines/>
      <w:numPr>
        <w:ilvl w:val="7"/>
        <w:numId w:val="4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61942"/>
    <w:pPr>
      <w:keepNext/>
      <w:keepLines/>
      <w:numPr>
        <w:ilvl w:val="8"/>
        <w:numId w:val="4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
      </w:numPr>
      <w:contextualSpacing/>
    </w:pPr>
  </w:style>
  <w:style w:type="paragraph" w:styleId="ListBullet2">
    <w:name w:val="List Bullet 2"/>
    <w:basedOn w:val="Normal"/>
    <w:uiPriority w:val="99"/>
    <w:unhideWhenUsed/>
    <w:qFormat/>
    <w:rsid w:val="00D83923"/>
    <w:pPr>
      <w:tabs>
        <w:tab w:val="num" w:pos="680"/>
      </w:tabs>
      <w:ind w:left="680" w:hanging="340"/>
      <w:contextualSpacing/>
    </w:pPr>
  </w:style>
  <w:style w:type="paragraph" w:styleId="ListNumber">
    <w:name w:val="List Number"/>
    <w:basedOn w:val="Normal"/>
    <w:unhideWhenUsed/>
    <w:qFormat/>
    <w:rsid w:val="00D16F74"/>
    <w:pPr>
      <w:tabs>
        <w:tab w:val="num" w:pos="1049"/>
      </w:tabs>
      <w:ind w:left="1049" w:hanging="369"/>
      <w:contextualSpacing/>
    </w:pPr>
  </w:style>
  <w:style w:type="numbering" w:customStyle="1" w:styleId="Bullets">
    <w:name w:val="Bullets"/>
    <w:uiPriority w:val="99"/>
    <w:rsid w:val="00D83923"/>
    <w:pPr>
      <w:numPr>
        <w:numId w:val="12"/>
      </w:numPr>
    </w:pPr>
  </w:style>
  <w:style w:type="character" w:customStyle="1" w:styleId="Heading1Char">
    <w:name w:val="Heading 1 Char"/>
    <w:basedOn w:val="DefaultParagraphFont"/>
    <w:link w:val="Heading1"/>
    <w:uiPriority w:val="9"/>
    <w:rsid w:val="00861942"/>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5"/>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61942"/>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A81B0F"/>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E062FA"/>
    <w:rPr>
      <w:rFonts w:asciiTheme="majorHAnsi" w:eastAsiaTheme="majorEastAsia" w:hAnsiTheme="majorHAnsi" w:cstheme="majorBidi"/>
      <w:caps/>
      <w:color w:val="000000" w:themeColor="text1"/>
      <w:sz w:val="18"/>
    </w:rPr>
  </w:style>
  <w:style w:type="numbering" w:customStyle="1" w:styleId="ListHeadings">
    <w:name w:val="List Headings"/>
    <w:uiPriority w:val="99"/>
    <w:rsid w:val="00D16F74"/>
    <w:pPr>
      <w:numPr>
        <w:numId w:val="23"/>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uiPriority w:val="19"/>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uiPriority w:val="19"/>
    <w:rsid w:val="0050670B"/>
    <w:rPr>
      <w:b/>
      <w:color w:val="FFFFFF" w:themeColor="background1"/>
      <w:sz w:val="20"/>
      <w:shd w:val="clear" w:color="auto" w:fill="00B2A9" w:themeFill="text2"/>
    </w:rPr>
  </w:style>
  <w:style w:type="paragraph" w:customStyle="1" w:styleId="Heading1-numbered0">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0"/>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8"/>
      </w:numPr>
      <w:contextualSpacing/>
    </w:pPr>
  </w:style>
  <w:style w:type="paragraph" w:styleId="List2">
    <w:name w:val="List 2"/>
    <w:basedOn w:val="Normal"/>
    <w:uiPriority w:val="99"/>
    <w:unhideWhenUsed/>
    <w:qFormat/>
    <w:rsid w:val="00E25474"/>
    <w:pPr>
      <w:numPr>
        <w:ilvl w:val="1"/>
        <w:numId w:val="28"/>
      </w:numPr>
      <w:contextualSpacing/>
    </w:pPr>
  </w:style>
  <w:style w:type="numbering" w:customStyle="1" w:styleId="LetteredList">
    <w:name w:val="Lettered List"/>
    <w:uiPriority w:val="99"/>
    <w:rsid w:val="00E25474"/>
    <w:pPr>
      <w:numPr>
        <w:numId w:val="28"/>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5"/>
      </w:numPr>
      <w:contextualSpacing/>
    </w:pPr>
  </w:style>
  <w:style w:type="paragraph" w:customStyle="1" w:styleId="Heading1-Numbered">
    <w:name w:val="Heading 1 - Numbered"/>
    <w:basedOn w:val="Heading1"/>
    <w:next w:val="Normal"/>
    <w:link w:val="Heading1-NumberedChar0"/>
    <w:uiPriority w:val="9"/>
    <w:qFormat/>
    <w:rsid w:val="00D4383A"/>
    <w:pPr>
      <w:numPr>
        <w:numId w:val="44"/>
      </w:numPr>
      <w:ind w:left="426" w:hanging="426"/>
      <w:contextualSpacing/>
    </w:pPr>
  </w:style>
  <w:style w:type="paragraph" w:customStyle="1" w:styleId="Heading2-Numbered0">
    <w:name w:val="Heading 2 - Numbered"/>
    <w:basedOn w:val="Heading2"/>
    <w:next w:val="Normal"/>
    <w:link w:val="Heading2-NumberedChar0"/>
    <w:uiPriority w:val="9"/>
    <w:qFormat/>
    <w:rsid w:val="00D4383A"/>
    <w:pPr>
      <w:contextualSpacing/>
    </w:pPr>
  </w:style>
  <w:style w:type="character" w:customStyle="1" w:styleId="Heading1-NumberedChar0">
    <w:name w:val="Heading 1 - Numbered Char"/>
    <w:basedOn w:val="Heading1Char"/>
    <w:link w:val="Heading1-Numbered"/>
    <w:uiPriority w:val="9"/>
    <w:rsid w:val="00D4383A"/>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D4383A"/>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Body,body"/>
    <w:basedOn w:val="Normal"/>
    <w:link w:val="BodyTextChar"/>
    <w:qFormat/>
    <w:rsid w:val="002479E7"/>
    <w:pPr>
      <w:spacing w:before="60" w:line="240" w:lineRule="atLeast"/>
    </w:pPr>
    <w:rPr>
      <w:rFonts w:eastAsia="Times New Roman" w:cs="Times New Roman"/>
      <w:color w:val="000000" w:themeColor="text1"/>
      <w:szCs w:val="20"/>
    </w:rPr>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2479E7"/>
    <w:rPr>
      <w:rFonts w:eastAsia="Times New Roman" w:cs="Times New Roman"/>
      <w:color w:val="000000" w:themeColor="text1"/>
      <w:sz w:val="20"/>
      <w:szCs w:val="20"/>
    </w:rPr>
  </w:style>
  <w:style w:type="character" w:styleId="CommentReference">
    <w:name w:val="annotation reference"/>
    <w:basedOn w:val="DefaultParagraphFont"/>
    <w:semiHidden/>
    <w:unhideWhenUsed/>
    <w:rsid w:val="0062309E"/>
    <w:rPr>
      <w:sz w:val="16"/>
      <w:szCs w:val="16"/>
    </w:rPr>
  </w:style>
  <w:style w:type="paragraph" w:styleId="CommentText">
    <w:name w:val="annotation text"/>
    <w:basedOn w:val="Normal"/>
    <w:link w:val="CommentTextChar"/>
    <w:unhideWhenUsed/>
    <w:rsid w:val="0062309E"/>
    <w:rPr>
      <w:szCs w:val="20"/>
    </w:rPr>
  </w:style>
  <w:style w:type="character" w:customStyle="1" w:styleId="CommentTextChar">
    <w:name w:val="Comment Text Char"/>
    <w:basedOn w:val="DefaultParagraphFont"/>
    <w:link w:val="CommentText"/>
    <w:rsid w:val="0062309E"/>
    <w:rPr>
      <w:sz w:val="20"/>
      <w:szCs w:val="20"/>
    </w:rPr>
  </w:style>
  <w:style w:type="paragraph" w:styleId="CommentSubject">
    <w:name w:val="annotation subject"/>
    <w:basedOn w:val="CommentText"/>
    <w:next w:val="CommentText"/>
    <w:link w:val="CommentSubjectChar"/>
    <w:uiPriority w:val="99"/>
    <w:semiHidden/>
    <w:unhideWhenUsed/>
    <w:rsid w:val="0062309E"/>
    <w:rPr>
      <w:b/>
      <w:bCs/>
    </w:rPr>
  </w:style>
  <w:style w:type="character" w:customStyle="1" w:styleId="CommentSubjectChar">
    <w:name w:val="Comment Subject Char"/>
    <w:basedOn w:val="CommentTextChar"/>
    <w:link w:val="CommentSubject"/>
    <w:uiPriority w:val="99"/>
    <w:semiHidden/>
    <w:rsid w:val="0062309E"/>
    <w:rPr>
      <w:b/>
      <w:bCs/>
      <w:sz w:val="20"/>
      <w:szCs w:val="20"/>
    </w:rPr>
  </w:style>
  <w:style w:type="character" w:styleId="FootnoteReference">
    <w:name w:val="footnote reference"/>
    <w:basedOn w:val="DefaultParagraphFont"/>
    <w:uiPriority w:val="99"/>
    <w:rsid w:val="00327780"/>
    <w:rPr>
      <w:color w:val="000000" w:themeColor="text1"/>
      <w:vertAlign w:val="superscript"/>
    </w:rPr>
  </w:style>
  <w:style w:type="paragraph" w:styleId="FootnoteText">
    <w:name w:val="footnote text"/>
    <w:basedOn w:val="Normal"/>
    <w:link w:val="FootnoteTextChar"/>
    <w:uiPriority w:val="99"/>
    <w:rsid w:val="00327780"/>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uiPriority w:val="99"/>
    <w:rsid w:val="00327780"/>
    <w:rPr>
      <w:rFonts w:eastAsia="Times New Roman" w:cs="Arial"/>
      <w:color w:val="000000" w:themeColor="text1"/>
      <w:kern w:val="16"/>
      <w:sz w:val="14"/>
      <w:szCs w:val="20"/>
      <w:lang w:eastAsia="en-AU"/>
    </w:rPr>
  </w:style>
  <w:style w:type="paragraph" w:customStyle="1" w:styleId="QuoteBullet">
    <w:name w:val="Quote Bullet"/>
    <w:basedOn w:val="Quote"/>
    <w:qFormat/>
    <w:rsid w:val="00327780"/>
    <w:pPr>
      <w:numPr>
        <w:numId w:val="36"/>
      </w:numPr>
      <w:tabs>
        <w:tab w:val="left" w:pos="1134"/>
      </w:tabs>
      <w:spacing w:before="120" w:after="120" w:line="240" w:lineRule="atLeast"/>
      <w:ind w:right="0"/>
      <w:jc w:val="left"/>
    </w:pPr>
    <w:rPr>
      <w:rFonts w:eastAsia="Times New Roman" w:cs="Arial"/>
      <w:color w:val="000000" w:themeColor="text1"/>
      <w:szCs w:val="20"/>
      <w:lang w:eastAsia="en-AU"/>
    </w:rPr>
  </w:style>
  <w:style w:type="paragraph" w:customStyle="1" w:styleId="QuoteBullet2">
    <w:name w:val="Quote Bullet 2"/>
    <w:basedOn w:val="Quote"/>
    <w:qFormat/>
    <w:rsid w:val="00327780"/>
    <w:pPr>
      <w:numPr>
        <w:ilvl w:val="1"/>
        <w:numId w:val="36"/>
      </w:numPr>
      <w:tabs>
        <w:tab w:val="clear" w:pos="624"/>
        <w:tab w:val="num" w:pos="360"/>
      </w:tabs>
      <w:spacing w:before="120" w:after="120" w:line="240" w:lineRule="atLeast"/>
      <w:ind w:left="864" w:right="0" w:firstLine="0"/>
      <w:jc w:val="left"/>
    </w:pPr>
    <w:rPr>
      <w:rFonts w:eastAsia="Times New Roman" w:cs="Arial"/>
      <w:color w:val="000000" w:themeColor="text1"/>
      <w:szCs w:val="20"/>
      <w:lang w:eastAsia="en-AU"/>
    </w:rPr>
  </w:style>
  <w:style w:type="paragraph" w:styleId="Quote">
    <w:name w:val="Quote"/>
    <w:basedOn w:val="Normal"/>
    <w:next w:val="Normal"/>
    <w:link w:val="QuoteChar"/>
    <w:uiPriority w:val="29"/>
    <w:rsid w:val="003277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780"/>
    <w:rPr>
      <w:i/>
      <w:iCs/>
      <w:color w:val="404040" w:themeColor="text1" w:themeTint="BF"/>
      <w:sz w:val="20"/>
    </w:rPr>
  </w:style>
  <w:style w:type="paragraph" w:customStyle="1" w:styleId="BodyText12ptBefore">
    <w:name w:val="Body Text 12pt Before"/>
    <w:basedOn w:val="BodyText"/>
    <w:next w:val="BodyText"/>
    <w:qFormat/>
    <w:rsid w:val="003E1121"/>
    <w:pPr>
      <w:spacing w:before="240"/>
    </w:pPr>
  </w:style>
  <w:style w:type="character" w:styleId="UnresolvedMention">
    <w:name w:val="Unresolved Mention"/>
    <w:basedOn w:val="DefaultParagraphFont"/>
    <w:uiPriority w:val="99"/>
    <w:semiHidden/>
    <w:unhideWhenUsed/>
    <w:rsid w:val="00BC6C6F"/>
    <w:rPr>
      <w:color w:val="605E5C"/>
      <w:shd w:val="clear" w:color="auto" w:fill="E1DFDD"/>
    </w:rPr>
  </w:style>
  <w:style w:type="paragraph" w:styleId="Revision">
    <w:name w:val="Revision"/>
    <w:hidden/>
    <w:uiPriority w:val="99"/>
    <w:semiHidden/>
    <w:rsid w:val="006877A2"/>
    <w:pPr>
      <w:spacing w:after="0" w:line="240" w:lineRule="auto"/>
    </w:pPr>
    <w:rPr>
      <w:sz w:val="20"/>
    </w:rPr>
  </w:style>
  <w:style w:type="character" w:customStyle="1" w:styleId="Heading6Char">
    <w:name w:val="Heading 6 Char"/>
    <w:basedOn w:val="DefaultParagraphFont"/>
    <w:link w:val="Heading6"/>
    <w:uiPriority w:val="9"/>
    <w:semiHidden/>
    <w:rsid w:val="00861942"/>
    <w:rPr>
      <w:rFonts w:asciiTheme="majorHAnsi" w:eastAsiaTheme="majorEastAsia" w:hAnsiTheme="majorHAnsi" w:cstheme="majorBidi"/>
      <w:color w:val="666D00" w:themeColor="accent1" w:themeShade="7F"/>
      <w:sz w:val="20"/>
    </w:rPr>
  </w:style>
  <w:style w:type="character" w:customStyle="1" w:styleId="Heading7Char">
    <w:name w:val="Heading 7 Char"/>
    <w:basedOn w:val="DefaultParagraphFont"/>
    <w:link w:val="Heading7"/>
    <w:uiPriority w:val="9"/>
    <w:semiHidden/>
    <w:rsid w:val="00861942"/>
    <w:rPr>
      <w:rFonts w:asciiTheme="majorHAnsi" w:eastAsiaTheme="majorEastAsia" w:hAnsiTheme="majorHAnsi" w:cstheme="majorBidi"/>
      <w:i/>
      <w:iCs/>
      <w:color w:val="666D00" w:themeColor="accent1" w:themeShade="7F"/>
      <w:sz w:val="20"/>
    </w:rPr>
  </w:style>
  <w:style w:type="character" w:customStyle="1" w:styleId="Heading8Char">
    <w:name w:val="Heading 8 Char"/>
    <w:basedOn w:val="DefaultParagraphFont"/>
    <w:link w:val="Heading8"/>
    <w:uiPriority w:val="9"/>
    <w:semiHidden/>
    <w:rsid w:val="008619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1942"/>
    <w:rPr>
      <w:rFonts w:asciiTheme="majorHAnsi" w:eastAsiaTheme="majorEastAsia" w:hAnsiTheme="majorHAnsi" w:cstheme="majorBidi"/>
      <w:i/>
      <w:iCs/>
      <w:color w:val="272727" w:themeColor="text1" w:themeTint="D8"/>
      <w:sz w:val="21"/>
      <w:szCs w:val="21"/>
    </w:rPr>
  </w:style>
  <w:style w:type="paragraph" w:customStyle="1" w:styleId="Default">
    <w:name w:val="Default"/>
    <w:rsid w:val="006F4AEC"/>
    <w:pPr>
      <w:autoSpaceDE w:val="0"/>
      <w:autoSpaceDN w:val="0"/>
      <w:adjustRightInd w:val="0"/>
      <w:spacing w:after="0" w:line="240" w:lineRule="auto"/>
    </w:pPr>
    <w:rPr>
      <w:rFonts w:ascii="Arial" w:hAnsi="Arial" w:cs="Arial"/>
      <w:color w:val="000000"/>
      <w:sz w:val="24"/>
      <w:szCs w:val="24"/>
    </w:rPr>
  </w:style>
  <w:style w:type="table" w:styleId="TableGrid1">
    <w:name w:val="Table Grid 1"/>
    <w:basedOn w:val="TableNormal"/>
    <w:rsid w:val="00832453"/>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dTable4-Accent4">
    <w:name w:val="Grid Table 4 Accent 4"/>
    <w:basedOn w:val="TableNormal"/>
    <w:uiPriority w:val="49"/>
    <w:rsid w:val="006215E8"/>
    <w:pPr>
      <w:spacing w:after="0" w:line="240" w:lineRule="auto"/>
    </w:pPr>
    <w:tblPr>
      <w:tblStyleRowBandSize w:val="1"/>
      <w:tblStyleColBandSize w:val="1"/>
      <w:tblBorders>
        <w:top w:val="single" w:sz="4" w:space="0" w:color="D0F1EF" w:themeColor="accent4" w:themeTint="99"/>
        <w:left w:val="single" w:sz="4" w:space="0" w:color="D0F1EF" w:themeColor="accent4" w:themeTint="99"/>
        <w:bottom w:val="single" w:sz="4" w:space="0" w:color="D0F1EF" w:themeColor="accent4" w:themeTint="99"/>
        <w:right w:val="single" w:sz="4" w:space="0" w:color="D0F1EF" w:themeColor="accent4" w:themeTint="99"/>
        <w:insideH w:val="single" w:sz="4" w:space="0" w:color="D0F1EF" w:themeColor="accent4" w:themeTint="99"/>
        <w:insideV w:val="single" w:sz="4" w:space="0" w:color="D0F1EF" w:themeColor="accent4" w:themeTint="99"/>
      </w:tblBorders>
    </w:tblPr>
    <w:tblStylePr w:type="firstRow">
      <w:rPr>
        <w:b/>
        <w:bCs/>
        <w:color w:val="FFFFFF" w:themeColor="background1"/>
      </w:rPr>
      <w:tblPr/>
      <w:tcPr>
        <w:tcBorders>
          <w:top w:val="single" w:sz="4" w:space="0" w:color="B2E8E5" w:themeColor="accent4"/>
          <w:left w:val="single" w:sz="4" w:space="0" w:color="B2E8E5" w:themeColor="accent4"/>
          <w:bottom w:val="single" w:sz="4" w:space="0" w:color="B2E8E5" w:themeColor="accent4"/>
          <w:right w:val="single" w:sz="4" w:space="0" w:color="B2E8E5" w:themeColor="accent4"/>
          <w:insideH w:val="nil"/>
          <w:insideV w:val="nil"/>
        </w:tcBorders>
        <w:shd w:val="clear" w:color="auto" w:fill="B2E8E5" w:themeFill="accent4"/>
      </w:tcPr>
    </w:tblStylePr>
    <w:tblStylePr w:type="lastRow">
      <w:rPr>
        <w:b/>
        <w:bCs/>
      </w:rPr>
      <w:tblPr/>
      <w:tcPr>
        <w:tcBorders>
          <w:top w:val="double" w:sz="4" w:space="0" w:color="B2E8E5" w:themeColor="accent4"/>
        </w:tcBorders>
      </w:tcPr>
    </w:tblStylePr>
    <w:tblStylePr w:type="firstCol">
      <w:rPr>
        <w:b/>
        <w:bCs/>
      </w:rPr>
    </w:tblStylePr>
    <w:tblStylePr w:type="lastCol">
      <w:rPr>
        <w:b/>
        <w:bCs/>
      </w:rPr>
    </w:tblStylePr>
    <w:tblStylePr w:type="band1Vert">
      <w:tblPr/>
      <w:tcPr>
        <w:shd w:val="clear" w:color="auto" w:fill="EFFAF9" w:themeFill="accent4" w:themeFillTint="33"/>
      </w:tcPr>
    </w:tblStylePr>
    <w:tblStylePr w:type="band1Horz">
      <w:tblPr/>
      <w:tcPr>
        <w:shd w:val="clear" w:color="auto" w:fill="EFFAF9" w:themeFill="accent4" w:themeFillTint="33"/>
      </w:tcPr>
    </w:tblStylePr>
  </w:style>
  <w:style w:type="character" w:styleId="Mention">
    <w:name w:val="Mention"/>
    <w:basedOn w:val="DefaultParagraphFont"/>
    <w:uiPriority w:val="99"/>
    <w:unhideWhenUsed/>
    <w:rsid w:val="00FC27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5848">
      <w:bodyDiv w:val="1"/>
      <w:marLeft w:val="0"/>
      <w:marRight w:val="0"/>
      <w:marTop w:val="0"/>
      <w:marBottom w:val="0"/>
      <w:divBdr>
        <w:top w:val="none" w:sz="0" w:space="0" w:color="auto"/>
        <w:left w:val="none" w:sz="0" w:space="0" w:color="auto"/>
        <w:bottom w:val="none" w:sz="0" w:space="0" w:color="auto"/>
        <w:right w:val="none" w:sz="0" w:space="0" w:color="auto"/>
      </w:divBdr>
      <w:divsChild>
        <w:div w:id="1988970614">
          <w:marLeft w:val="547"/>
          <w:marRight w:val="0"/>
          <w:marTop w:val="0"/>
          <w:marBottom w:val="0"/>
          <w:divBdr>
            <w:top w:val="none" w:sz="0" w:space="0" w:color="auto"/>
            <w:left w:val="none" w:sz="0" w:space="0" w:color="auto"/>
            <w:bottom w:val="none" w:sz="0" w:space="0" w:color="auto"/>
            <w:right w:val="none" w:sz="0" w:space="0" w:color="auto"/>
          </w:divBdr>
        </w:div>
      </w:divsChild>
    </w:div>
    <w:div w:id="183400906">
      <w:bodyDiv w:val="1"/>
      <w:marLeft w:val="0"/>
      <w:marRight w:val="0"/>
      <w:marTop w:val="0"/>
      <w:marBottom w:val="0"/>
      <w:divBdr>
        <w:top w:val="none" w:sz="0" w:space="0" w:color="auto"/>
        <w:left w:val="none" w:sz="0" w:space="0" w:color="auto"/>
        <w:bottom w:val="none" w:sz="0" w:space="0" w:color="auto"/>
        <w:right w:val="none" w:sz="0" w:space="0" w:color="auto"/>
      </w:divBdr>
    </w:div>
    <w:div w:id="186992826">
      <w:bodyDiv w:val="1"/>
      <w:marLeft w:val="0"/>
      <w:marRight w:val="0"/>
      <w:marTop w:val="0"/>
      <w:marBottom w:val="0"/>
      <w:divBdr>
        <w:top w:val="none" w:sz="0" w:space="0" w:color="auto"/>
        <w:left w:val="none" w:sz="0" w:space="0" w:color="auto"/>
        <w:bottom w:val="none" w:sz="0" w:space="0" w:color="auto"/>
        <w:right w:val="none" w:sz="0" w:space="0" w:color="auto"/>
      </w:divBdr>
      <w:divsChild>
        <w:div w:id="306520396">
          <w:marLeft w:val="547"/>
          <w:marRight w:val="0"/>
          <w:marTop w:val="0"/>
          <w:marBottom w:val="0"/>
          <w:divBdr>
            <w:top w:val="none" w:sz="0" w:space="0" w:color="auto"/>
            <w:left w:val="none" w:sz="0" w:space="0" w:color="auto"/>
            <w:bottom w:val="none" w:sz="0" w:space="0" w:color="auto"/>
            <w:right w:val="none" w:sz="0" w:space="0" w:color="auto"/>
          </w:divBdr>
        </w:div>
        <w:div w:id="1364794541">
          <w:marLeft w:val="547"/>
          <w:marRight w:val="0"/>
          <w:marTop w:val="0"/>
          <w:marBottom w:val="0"/>
          <w:divBdr>
            <w:top w:val="none" w:sz="0" w:space="0" w:color="auto"/>
            <w:left w:val="none" w:sz="0" w:space="0" w:color="auto"/>
            <w:bottom w:val="none" w:sz="0" w:space="0" w:color="auto"/>
            <w:right w:val="none" w:sz="0" w:space="0" w:color="auto"/>
          </w:divBdr>
        </w:div>
        <w:div w:id="1590233639">
          <w:marLeft w:val="547"/>
          <w:marRight w:val="0"/>
          <w:marTop w:val="0"/>
          <w:marBottom w:val="0"/>
          <w:divBdr>
            <w:top w:val="none" w:sz="0" w:space="0" w:color="auto"/>
            <w:left w:val="none" w:sz="0" w:space="0" w:color="auto"/>
            <w:bottom w:val="none" w:sz="0" w:space="0" w:color="auto"/>
            <w:right w:val="none" w:sz="0" w:space="0" w:color="auto"/>
          </w:divBdr>
        </w:div>
        <w:div w:id="1635137204">
          <w:marLeft w:val="547"/>
          <w:marRight w:val="0"/>
          <w:marTop w:val="0"/>
          <w:marBottom w:val="0"/>
          <w:divBdr>
            <w:top w:val="none" w:sz="0" w:space="0" w:color="auto"/>
            <w:left w:val="none" w:sz="0" w:space="0" w:color="auto"/>
            <w:bottom w:val="none" w:sz="0" w:space="0" w:color="auto"/>
            <w:right w:val="none" w:sz="0" w:space="0" w:color="auto"/>
          </w:divBdr>
        </w:div>
        <w:div w:id="1884244198">
          <w:marLeft w:val="547"/>
          <w:marRight w:val="0"/>
          <w:marTop w:val="0"/>
          <w:marBottom w:val="0"/>
          <w:divBdr>
            <w:top w:val="none" w:sz="0" w:space="0" w:color="auto"/>
            <w:left w:val="none" w:sz="0" w:space="0" w:color="auto"/>
            <w:bottom w:val="none" w:sz="0" w:space="0" w:color="auto"/>
            <w:right w:val="none" w:sz="0" w:space="0" w:color="auto"/>
          </w:divBdr>
        </w:div>
        <w:div w:id="20902995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lanning.vic.gov.au/contact-us" TargetMode="External"/><Relationship Id="rId2" Type="http://schemas.openxmlformats.org/officeDocument/2006/relationships/customXml" Target="../customXml/item2.xml"/><Relationship Id="rId16" Type="http://schemas.openxmlformats.org/officeDocument/2006/relationships/hyperlink" Target="mailto:environment.assessment@transport.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lanning.vic.gov.au/environmental-assessments/browse-projects/referrals/victoria-to-new-south-wales-interconnector-west-victorian-compon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3k\OneDrive%20-%20Department%20of%20Environment,%20Land,%20Water%20and%20Planning\Templates%20DTP\DTP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BD006DF3064BB28464970FD26F483D"/>
        <w:category>
          <w:name w:val="General"/>
          <w:gallery w:val="placeholder"/>
        </w:category>
        <w:types>
          <w:type w:val="bbPlcHdr"/>
        </w:types>
        <w:behaviors>
          <w:behavior w:val="content"/>
        </w:behaviors>
        <w:guid w:val="{6969A74A-DB61-44FC-96CB-6330D7B3633C}"/>
      </w:docPartPr>
      <w:docPartBody>
        <w:p w:rsidR="00ED2439" w:rsidRDefault="00EE01BC">
          <w:pPr>
            <w:pStyle w:val="FABD006DF3064BB28464970FD26F483D"/>
          </w:pPr>
          <w:r w:rsidRPr="008A2D94">
            <w:t>[Click to add Subtitle]</w:t>
          </w:r>
        </w:p>
      </w:docPartBody>
    </w:docPart>
    <w:docPart>
      <w:docPartPr>
        <w:name w:val="9122713747AE4158AFE05AAA760E8BAF"/>
        <w:category>
          <w:name w:val="General"/>
          <w:gallery w:val="placeholder"/>
        </w:category>
        <w:types>
          <w:type w:val="bbPlcHdr"/>
        </w:types>
        <w:behaviors>
          <w:behavior w:val="content"/>
        </w:behaviors>
        <w:guid w:val="{03FE7E24-8F7F-46BF-AD40-BA725CACC9C4}"/>
      </w:docPartPr>
      <w:docPartBody>
        <w:p w:rsidR="00ED2439" w:rsidRDefault="00EE01BC" w:rsidP="00EE01BC">
          <w:pPr>
            <w:pStyle w:val="9122713747AE4158AFE05AAA760E8BAF"/>
          </w:pPr>
          <w:r w:rsidRPr="005F4A00">
            <w:rPr>
              <w:rStyle w:val="PlaceholderText"/>
            </w:rPr>
            <w:t>[</w:t>
          </w:r>
          <w:r>
            <w:rPr>
              <w:rStyle w:val="PlaceholderText"/>
            </w:rPr>
            <w:t xml:space="preserve">Click to add </w:t>
          </w:r>
          <w:r w:rsidRPr="005F4A00">
            <w:rPr>
              <w:rStyle w:val="PlaceholderText"/>
            </w:rPr>
            <w:t>Sub</w:t>
          </w:r>
          <w:r>
            <w:rPr>
              <w:rStyle w:val="PlaceholderText"/>
            </w:rPr>
            <w:t>title</w:t>
          </w:r>
          <w:r w:rsidRPr="005F4A00">
            <w:rPr>
              <w:rStyle w:val="PlaceholderText"/>
            </w:rPr>
            <w:t>]</w:t>
          </w:r>
        </w:p>
      </w:docPartBody>
    </w:docPart>
    <w:docPart>
      <w:docPartPr>
        <w:name w:val="915BD8F6F6F64873996F04D994687B1C"/>
        <w:category>
          <w:name w:val="General"/>
          <w:gallery w:val="placeholder"/>
        </w:category>
        <w:types>
          <w:type w:val="bbPlcHdr"/>
        </w:types>
        <w:behaviors>
          <w:behavior w:val="content"/>
        </w:behaviors>
        <w:guid w:val="{569CC8BF-5BBE-44BA-8D4D-CAF1D41EEFE2}"/>
      </w:docPartPr>
      <w:docPartBody>
        <w:p w:rsidR="00B01B00" w:rsidRDefault="00EE01BC">
          <w:pPr>
            <w:pStyle w:val="915BD8F6F6F64873996F04D994687B1C"/>
          </w:pPr>
          <w:r w:rsidRPr="005F4A00">
            <w:rPr>
              <w:rStyle w:val="PlaceholderText"/>
            </w:rPr>
            <w:t>[Title]</w:t>
          </w:r>
        </w:p>
      </w:docPartBody>
    </w:docPart>
    <w:docPart>
      <w:docPartPr>
        <w:name w:val="F9946DD4F61449F1913839D7660EE1B3"/>
        <w:category>
          <w:name w:val="General"/>
          <w:gallery w:val="placeholder"/>
        </w:category>
        <w:types>
          <w:type w:val="bbPlcHdr"/>
        </w:types>
        <w:behaviors>
          <w:behavior w:val="content"/>
        </w:behaviors>
        <w:guid w:val="{0249A808-8312-4E2C-89D7-C1715CFC6FF9}"/>
      </w:docPartPr>
      <w:docPartBody>
        <w:p w:rsidR="00B01B00" w:rsidRDefault="00EE01BC">
          <w:pPr>
            <w:pStyle w:val="F9946DD4F61449F1913839D7660EE1B3"/>
          </w:pPr>
          <w:r w:rsidRPr="005F4A00">
            <w:rPr>
              <w:rStyle w:val="PlaceholderText"/>
            </w:rPr>
            <w:t>[</w:t>
          </w:r>
          <w:r w:rsidRPr="00660DE4">
            <w:rPr>
              <w:rStyle w:val="PlaceholderText"/>
            </w:rPr>
            <w:t>Click to add Title</w:t>
          </w:r>
          <w:r w:rsidRPr="005F4A0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C"/>
    <w:rsid w:val="0003390A"/>
    <w:rsid w:val="0009648E"/>
    <w:rsid w:val="001227CB"/>
    <w:rsid w:val="00133C23"/>
    <w:rsid w:val="001B71F2"/>
    <w:rsid w:val="001C00A5"/>
    <w:rsid w:val="00255F85"/>
    <w:rsid w:val="002D477A"/>
    <w:rsid w:val="002E7658"/>
    <w:rsid w:val="003315D7"/>
    <w:rsid w:val="00340A79"/>
    <w:rsid w:val="00395A09"/>
    <w:rsid w:val="00396721"/>
    <w:rsid w:val="003F779A"/>
    <w:rsid w:val="00440D50"/>
    <w:rsid w:val="004C56A6"/>
    <w:rsid w:val="004F1FA3"/>
    <w:rsid w:val="00500A79"/>
    <w:rsid w:val="0055075F"/>
    <w:rsid w:val="00663F8F"/>
    <w:rsid w:val="006B1C4B"/>
    <w:rsid w:val="006B2605"/>
    <w:rsid w:val="006F10DA"/>
    <w:rsid w:val="00746038"/>
    <w:rsid w:val="0075380A"/>
    <w:rsid w:val="007662F7"/>
    <w:rsid w:val="007C4596"/>
    <w:rsid w:val="007D2DC7"/>
    <w:rsid w:val="007E293F"/>
    <w:rsid w:val="007E52D5"/>
    <w:rsid w:val="007F666D"/>
    <w:rsid w:val="0082405E"/>
    <w:rsid w:val="008342B9"/>
    <w:rsid w:val="00867294"/>
    <w:rsid w:val="008A4004"/>
    <w:rsid w:val="008C6E40"/>
    <w:rsid w:val="00A42A5D"/>
    <w:rsid w:val="00A657DD"/>
    <w:rsid w:val="00AF51BF"/>
    <w:rsid w:val="00B01B00"/>
    <w:rsid w:val="00B47EF5"/>
    <w:rsid w:val="00B56CEF"/>
    <w:rsid w:val="00B751FF"/>
    <w:rsid w:val="00C07FB3"/>
    <w:rsid w:val="00C27CDA"/>
    <w:rsid w:val="00C51778"/>
    <w:rsid w:val="00C61057"/>
    <w:rsid w:val="00C666F4"/>
    <w:rsid w:val="00CD0BEF"/>
    <w:rsid w:val="00D2226F"/>
    <w:rsid w:val="00D93198"/>
    <w:rsid w:val="00D9703D"/>
    <w:rsid w:val="00DA6CBA"/>
    <w:rsid w:val="00E33AED"/>
    <w:rsid w:val="00EA4779"/>
    <w:rsid w:val="00ED2439"/>
    <w:rsid w:val="00EE01BC"/>
    <w:rsid w:val="00F30CCD"/>
    <w:rsid w:val="00F96F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1BC"/>
    <w:rPr>
      <w:color w:val="808080"/>
    </w:rPr>
  </w:style>
  <w:style w:type="paragraph" w:customStyle="1" w:styleId="FABD006DF3064BB28464970FD26F483D">
    <w:name w:val="FABD006DF3064BB28464970FD26F483D"/>
  </w:style>
  <w:style w:type="paragraph" w:customStyle="1" w:styleId="9122713747AE4158AFE05AAA760E8BAF">
    <w:name w:val="9122713747AE4158AFE05AAA760E8BAF"/>
    <w:rsid w:val="00EE01BC"/>
  </w:style>
  <w:style w:type="paragraph" w:customStyle="1" w:styleId="915BD8F6F6F64873996F04D994687B1C">
    <w:name w:val="915BD8F6F6F64873996F04D994687B1C"/>
  </w:style>
  <w:style w:type="paragraph" w:customStyle="1" w:styleId="F9946DD4F61449F1913839D7660EE1B3">
    <w:name w:val="F9946DD4F61449F1913839D7660EE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usiness Case" ma:contentTypeID="0x0101000FBD631C08969841B140C3CA3EA3592A0802009BB91F24A9A6FB47B9EF97CC14FB29F6" ma:contentTypeVersion="85" ma:contentTypeDescription="Business Case - Documentation establishing the need and business logic for a project, organisational structure or bod." ma:contentTypeScope="" ma:versionID="a09c63b1a8d58293b4b51c0de265af16">
  <xsd:schema xmlns:xsd="http://www.w3.org/2001/XMLSchema" xmlns:xs="http://www.w3.org/2001/XMLSchema" xmlns:p="http://schemas.microsoft.com/office/2006/metadata/properties" xmlns:ns1="http://schemas.microsoft.com/sharepoint/v3" xmlns:ns2="a5f32de4-e402-4188-b034-e71ca7d22e54" xmlns:ns3="2b736c8e-0663-4610-bc5e-0df5f1e71011" xmlns:ns4="44cb0fe0-8826-47e9-aefb-ed5a24acb0df" xmlns:ns5="250cf1c6-575d-4e28-b1f6-06e31032967c" targetNamespace="http://schemas.microsoft.com/office/2006/metadata/properties" ma:root="true" ma:fieldsID="79990fb035aedf7d22fe18294734bd74" ns1:_="" ns2:_="" ns3:_="" ns4:_="" ns5:_="">
    <xsd:import namespace="http://schemas.microsoft.com/sharepoint/v3"/>
    <xsd:import namespace="a5f32de4-e402-4188-b034-e71ca7d22e54"/>
    <xsd:import namespace="2b736c8e-0663-4610-bc5e-0df5f1e71011"/>
    <xsd:import namespace="44cb0fe0-8826-47e9-aefb-ed5a24acb0df"/>
    <xsd:import namespace="250cf1c6-575d-4e28-b1f6-06e31032967c"/>
    <xsd:element name="properties">
      <xsd:complexType>
        <xsd:sequence>
          <xsd:element name="documentManagement">
            <xsd:complexType>
              <xsd:all>
                <xsd:element ref="ns1:RoutingRuleDescription" minOccurs="0"/>
                <xsd:element ref="ns1:Language"/>
                <xsd:element ref="ns3:TaxCatchAll" minOccurs="0"/>
                <xsd:element ref="ns4:Stage" minOccurs="0"/>
                <xsd:element ref="ns4:IUA_x0020_Type" minOccurs="0"/>
                <xsd:element ref="ns5:Project_x0020_Name" minOccurs="0"/>
                <xsd:element ref="ns4:MediaServiceAutoKeyPoints" minOccurs="0"/>
                <xsd:element ref="ns4:Project_x0020_Statu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element ref="ns3:k1bd994a94c2413797db3bab8f123f6f" minOccurs="0"/>
                <xsd:element ref="ns3:a25c4e3633654d669cbaa09ae6b70789" minOccurs="0"/>
                <xsd:element ref="ns3:mfe9accc5a0b4653a7b513b67ffd122d" minOccurs="0"/>
                <xsd:element ref="ns3:pd01c257034b4e86b1f58279a3bd54c6" minOccurs="0"/>
                <xsd:element ref="ns3:fb3179c379644f499d7166d0c985669b" minOccurs="0"/>
                <xsd:element ref="ns3:TaxCatchAllLabel" minOccurs="0"/>
                <xsd:element ref="ns3:ece32f50ba964e1fbf627a9d83fe6c01" minOccurs="0"/>
                <xsd:element ref="ns3:ic50d0a05a8e4d9791dac67f8a1e716c" minOccurs="0"/>
                <xsd:element ref="ns3:n771d69a070c4babbf278c67c8a2b859" minOccurs="0"/>
                <xsd:element ref="ns2:_dlc_DocId" minOccurs="0"/>
                <xsd:element ref="ns2:_dlc_DocIdUrl" minOccurs="0"/>
                <xsd:element ref="ns2:_dlc_DocIdPersistId"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43"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736c8e-0663-4610-bc5e-0df5f1e71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684afe-c608-4a16-9b90-ac28a59a7476}" ma:internalName="TaxCatchAll" ma:readOnly="false" ma:showField="CatchAllData"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k1bd994a94c2413797db3bab8f123f6f" ma:index="3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6" ma:taxonomy="true" ma:internalName="mfe9accc5a0b4653a7b513b67ffd122d" ma:taxonomyFieldName="Branch" ma:displayName="Branch" ma:readOnly="false" ma:default="13;#Impact Assessment|27013645-8e33-4b93-bd17-833b2e397a14"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3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8"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39" nillable="true" ma:displayName="Taxonomy Catch All Column1" ma:hidden="true" ma:list="{4b684afe-c608-4a16-9b90-ac28a59a7476}" ma:internalName="TaxCatchAllLabel" ma:readOnly="true" ma:showField="CatchAllDataLabel"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40"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1"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2" ma:taxonomy="true" ma:internalName="n771d69a070c4babbf278c67c8a2b859" ma:taxonomyFieldName="Division" ma:displayName="Division" ma:readOnly="false" ma:default="9;#Planning Facilitation|077ee7e9-78f7-4284-be7c-0fd82ad6a24c"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19" nillable="true" ma:displayName="Stage" ma:format="Dropdown" ma:indexed="true" ma:internalName="Stage" ma:readOnly="false">
      <xsd:simpleType>
        <xsd:restriction base="dms:Choice">
          <xsd:enumeration value="Consultation and Stakeholder Engagement Materials"/>
          <xsd:enumeration value="Correspondence"/>
          <xsd:enumeration value="Draft EES"/>
          <xsd:enumeration value="Referral"/>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SRL Digital EES Adequacy Review Documents"/>
          <xsd:enumeration value="TRG"/>
          <xsd:enumeration value="Supplementary EES"/>
        </xsd:restriction>
      </xsd:simpleType>
    </xsd:element>
    <xsd:element name="IUA_x0020_Type" ma:index="20" nillable="true" ma:displayName="IAU Type" ma:default="General" ma:format="Dropdown" ma:indexed="true" ma:internalName="IUA_x0020_Type" ma:readOnly="false">
      <xsd:simpleType>
        <xsd:restriction base="dms:Choice">
          <xsd:enumeration value="BSGC and RIMG"/>
          <xsd:enumeration value="C196melt - Ravenhall Concrete Batching Plant"/>
          <xsd:enumeration value="City Screens"/>
          <xsd:enumeration value="Community, Stakeholder Engagement &amp; Management Framework"/>
          <xsd:enumeration value="Correspondence"/>
          <xsd:enumeration value="DELWP Media &amp; Comms"/>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ES Attachments"/>
          <xsd:enumeration value="EES Adequacy"/>
          <xsd:enumeration value="EES Authorisation"/>
          <xsd:enumeration value="EES Consultation Plan / Materials"/>
          <xsd:enumeration value="EES map book and surface plans"/>
          <xsd:enumeration value="EES PDF Chapters"/>
          <xsd:enumeration value="EES Schedule"/>
          <xsd:enumeration value="EES Summary Report"/>
          <xsd:enumeration value="EES Technical Appendicies"/>
          <xsd:enumeration value="EES Website - Exhibited"/>
          <xsd:enumeration value="Environmental Performance Requirements - Amendments"/>
          <xsd:enumeration value="Exhibition Documents"/>
          <xsd:enumeration value="Flinders Street Closure"/>
          <xsd:enumeration value="GC45"/>
          <xsd:enumeration value="GC67"/>
          <xsd:enumeration value="GC82"/>
          <xsd:enumeration value="General"/>
          <xsd:enumeration value="Ground Water Planning Permit"/>
          <xsd:enumeration value="IAU Review Comments"/>
          <xsd:enumeration value="Inquiry - Report"/>
          <xsd:enumeration value="Inquiry - Submissions"/>
          <xsd:enumeration value="Inquiry - Tabled Documents"/>
          <xsd:enumeration value="Legal Advice"/>
          <xsd:enumeration value="Minister review files"/>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Urban Design Strategy"/>
          <xsd:enumeration value="VAGO"/>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Project_x0020_Status" ma:index="23" nillable="true" ma:displayName="Project Status" ma:default="Active" ma:format="Dropdown" ma:internalName="Project_x0020_Status" ma:readOnly="false">
      <xsd:simpleType>
        <xsd:restriction base="dms:Choice">
          <xsd:enumeration value="Active"/>
          <xsd:enumeration value="Complete"/>
          <xsd:enumeration value="On hold"/>
        </xsd:restriction>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cf1c6-575d-4e28-b1f6-06e31032967c" elementFormDefault="qualified">
    <xsd:import namespace="http://schemas.microsoft.com/office/2006/documentManagement/types"/>
    <xsd:import namespace="http://schemas.microsoft.com/office/infopath/2007/PartnerControls"/>
    <xsd:element name="Project_x0020_Name" ma:index="21" nillable="true" ma:displayName="Project Name" ma:indexed="true" ma:list="{c926f8ef-ab40-497a-8285-e9b5548d6edf}" ma:internalName="Project_x0020_Name" ma:readOnly="false" ma:showField="Title" ma:web="2b736c8e-0663-4610-bc5e-0df5f1e71011">
      <xsd:simpleType>
        <xsd:restriction base="dms:Lookup"/>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RuleDescription xmlns="http://schemas.microsoft.com/sharepoint/v3" xsi:nil="true"/>
    <_dlc_DocId xmlns="a5f32de4-e402-4188-b034-e71ca7d22e54">DOCID360-2007974373-16587</_dlc_DocId>
    <_dlc_DocIdUrl xmlns="a5f32de4-e402-4188-b034-e71ca7d22e54">
      <Url>https://vicroads.sharepoint.com/sites/ecm_360/_layouts/15/DocIdRedir.aspx?ID=DOCID360-2007974373-16587</Url>
      <Description>DOCID360-2007974373-16587</Description>
    </_dlc_DocIdUrl>
    <Stage xmlns="44cb0fe0-8826-47e9-aefb-ed5a24acb0df">Scoping Requirements</Stage>
    <Project_x0020_Status xmlns="44cb0fe0-8826-47e9-aefb-ed5a24acb0df">Active</Project_x0020_Status>
    <IUA_x0020_Type xmlns="44cb0fe0-8826-47e9-aefb-ed5a24acb0df">General</IUA_x0020_Type>
    <TaxCatchAll xmlns="2b736c8e-0663-4610-bc5e-0df5f1e71011">
      <Value>13</Value>
      <Value>11</Value>
      <Value>10</Value>
      <Value>9</Value>
      <Value>7</Value>
      <Value>5</Value>
      <Value>4</Value>
    </TaxCatchAll>
    <ece32f50ba964e1fbf627a9d83fe6c01 xmlns="2b736c8e-0663-4610-bc5e-0df5f1e71011">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2b736c8e-0663-4610-bc5e-0df5f1e7101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2b736c8e-0663-4610-bc5e-0df5f1e710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2b736c8e-0663-4610-bc5e-0df5f1e71011">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mfe9accc5a0b4653a7b513b67ffd122d xmlns="2b736c8e-0663-4610-bc5e-0df5f1e71011">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2b736c8e-0663-4610-bc5e-0df5f1e71011">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a25c4e3633654d669cbaa09ae6b70789 xmlns="2b736c8e-0663-4610-bc5e-0df5f1e71011">
      <Terms xmlns="http://schemas.microsoft.com/office/infopath/2007/PartnerControls"/>
    </a25c4e3633654d669cbaa09ae6b70789>
    <ic50d0a05a8e4d9791dac67f8a1e716c xmlns="2b736c8e-0663-4610-bc5e-0df5f1e71011">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250cf1c6-575d-4e28-b1f6-06e31032967c" xsi:nil="true"/>
    <lcf76f155ced4ddcb4097134ff3c332f xmlns="250cf1c6-575d-4e28-b1f6-06e31032967c">
      <Terms xmlns="http://schemas.microsoft.com/office/infopath/2007/PartnerControls"/>
    </lcf76f155ced4ddcb4097134ff3c332f>
    <_dlc_DocIdPersistId xmlns="a5f32de4-e402-4188-b034-e71ca7d22e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3AB6DBA-826D-4A17-9BEA-3DAC49D4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2b736c8e-0663-4610-bc5e-0df5f1e71011"/>
    <ds:schemaRef ds:uri="44cb0fe0-8826-47e9-aefb-ed5a24acb0df"/>
    <ds:schemaRef ds:uri="250cf1c6-575d-4e28-b1f6-06e31032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1EAE4-237C-41FB-8D16-C4B8CBEF1E1C}">
  <ds:schemaRefs>
    <ds:schemaRef ds:uri="http://schemas.microsoft.com/office/2006/metadata/customXsn"/>
  </ds:schemaRefs>
</ds:datastoreItem>
</file>

<file path=customXml/itemProps3.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http://schemas.microsoft.com/sharepoint/v3"/>
    <ds:schemaRef ds:uri="a5f32de4-e402-4188-b034-e71ca7d22e54"/>
    <ds:schemaRef ds:uri="44cb0fe0-8826-47e9-aefb-ed5a24acb0df"/>
    <ds:schemaRef ds:uri="2b736c8e-0663-4610-bc5e-0df5f1e71011"/>
    <ds:schemaRef ds:uri="250cf1c6-575d-4e28-b1f6-06e31032967c"/>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BD3F2D65-2937-4B7B-B30E-A91845582E21}">
  <ds:schemaRefs>
    <ds:schemaRef ds:uri="http://schemas.microsoft.com/sharepoint/events"/>
  </ds:schemaRefs>
</ds:datastoreItem>
</file>

<file path=customXml/itemProps6.xml><?xml version="1.0" encoding="utf-8"?>
<ds:datastoreItem xmlns:ds="http://schemas.openxmlformats.org/officeDocument/2006/customXml" ds:itemID="{A0062367-7124-4223-BDB8-5C2821AD054B}">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DTP_Report.dotx</Template>
  <TotalTime>5797</TotalTime>
  <Pages>22</Pages>
  <Words>9230</Words>
  <Characters>52613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Working Draft Scoping Requirements Victoria to New South Wales Interconnector West EES</vt:lpstr>
    </vt:vector>
  </TitlesOfParts>
  <Company/>
  <LinksUpToDate>false</LinksUpToDate>
  <CharactersWithSpaces>61720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Scoping Requirements Victoria to New South Wales Interconnector West EES</dc:title>
  <dc:subject>Environment Effects Act 1978</dc:subject>
  <dc:creator>Daniel Banfai</dc:creator>
  <cp:keywords/>
  <dc:description/>
  <cp:lastModifiedBy>Bruce Abernethy (DTP)</cp:lastModifiedBy>
  <cp:revision>236</cp:revision>
  <cp:lastPrinted>2022-12-29T17:33:00Z</cp:lastPrinted>
  <dcterms:created xsi:type="dcterms:W3CDTF">2024-11-04T21:27:00Z</dcterms:created>
  <dcterms:modified xsi:type="dcterms:W3CDTF">2024-11-19T21:52:00Z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0x0101000FBD631C08969841B140C3CA3EA3592A0802009BB91F24A9A6FB47B9EF97CC14FB29F6</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2023-01-16T01:26:14Z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2dba958e-8ae1-491a-b029-ffe61e39e6e6</vt:lpwstr>
  </property>
  <property fmtid="{D5CDD505-2E9C-101B-9397-08002B2CF9AE}" pid="10" name="MSIP_Label_4257e2ab-f512-40e2-9c9a-c64247360765_ContentBits">
    <vt:lpwstr>2</vt:lpwstr>
  </property>
  <property fmtid="{D5CDD505-2E9C-101B-9397-08002B2CF9AE}" pid="11" name="Section">
    <vt:lpwstr>4;#All|8270565e-a836-42c0-aa61-1ac7b0ff14aa</vt:lpwstr>
  </property>
  <property fmtid="{D5CDD505-2E9C-101B-9397-08002B2CF9AE}" pid="12" name="Agency">
    <vt:lpwstr>5;#Department of Environment, Land, Water and Planning|607a3f87-1228-4cd9-82a5-076aa8776274</vt:lpwstr>
  </property>
  <property fmtid="{D5CDD505-2E9C-101B-9397-08002B2CF9AE}" pid="13" name="Branch">
    <vt:lpwstr>13;#Impact Assessment|27013645-8e33-4b93-bd17-833b2e397a14</vt:lpwstr>
  </property>
  <property fmtid="{D5CDD505-2E9C-101B-9397-08002B2CF9AE}" pid="14" name="Division">
    <vt:lpwstr>9;#Planning Facilitation|077ee7e9-78f7-4284-be7c-0fd82ad6a24c</vt:lpwstr>
  </property>
  <property fmtid="{D5CDD505-2E9C-101B-9397-08002B2CF9AE}" pid="15" name="Group1">
    <vt:lpwstr>10;#Planning|a27341dd-7be7-4882-a552-a667d667e276</vt:lpwstr>
  </property>
  <property fmtid="{D5CDD505-2E9C-101B-9397-08002B2CF9AE}" pid="16" name="Dissemination Limiting Marker">
    <vt:lpwstr>11;#FOUO|955eb6fc-b35a-4808-8aa5-31e514fa3f26</vt:lpwstr>
  </property>
  <property fmtid="{D5CDD505-2E9C-101B-9397-08002B2CF9AE}" pid="17" name="Security Classification">
    <vt:lpwstr>7;#Unclassified|7fa379f4-4aba-4692-ab80-7d39d3a23cf4</vt:lpwstr>
  </property>
  <property fmtid="{D5CDD505-2E9C-101B-9397-08002B2CF9AE}" pid="18" name="Sub-Section">
    <vt:lpwstr/>
  </property>
  <property fmtid="{D5CDD505-2E9C-101B-9397-08002B2CF9AE}" pid="19" name="Assessment Process Stage">
    <vt:lpwstr>43;#E3. Scoping ＆ Preparation of EES|68d88e65-1bb0-49b2-b241-039464860b6b</vt:lpwstr>
  </property>
  <property fmtid="{D5CDD505-2E9C-101B-9397-08002B2CF9AE}" pid="20" name="Reference_x0020_Type">
    <vt:lpwstr/>
  </property>
  <property fmtid="{D5CDD505-2E9C-101B-9397-08002B2CF9AE}" pid="21" name="Location_x0020_Type">
    <vt:lpwstr/>
  </property>
  <property fmtid="{D5CDD505-2E9C-101B-9397-08002B2CF9AE}" pid="22" name="o2e611f6ba3e4c8f9a895dfb7980639e">
    <vt:lpwstr/>
  </property>
  <property fmtid="{D5CDD505-2E9C-101B-9397-08002B2CF9AE}" pid="23" name="ld508a88e6264ce89693af80a72862cb">
    <vt:lpwstr/>
  </property>
  <property fmtid="{D5CDD505-2E9C-101B-9397-08002B2CF9AE}" pid="24" name="Location Type">
    <vt:lpwstr/>
  </property>
  <property fmtid="{D5CDD505-2E9C-101B-9397-08002B2CF9AE}" pid="25" name="Reference Type">
    <vt:lpwstr/>
  </property>
  <property fmtid="{D5CDD505-2E9C-101B-9397-08002B2CF9AE}" pid="26" name="Sub_x002d_Section">
    <vt:lpwstr/>
  </property>
  <property fmtid="{D5CDD505-2E9C-101B-9397-08002B2CF9AE}" pid="27" name="Security_x0020_Classification">
    <vt:lpwstr>7;#Unclassified|7fa379f4-4aba-4692-ab80-7d39d3a23cf4</vt:lpwstr>
  </property>
  <property fmtid="{D5CDD505-2E9C-101B-9397-08002B2CF9AE}" pid="28" name="Dissemination_x0020_Limiting_x0020_Marker">
    <vt:lpwstr>11;#FOUO|955eb6fc-b35a-4808-8aa5-31e514fa3f26</vt:lpwstr>
  </property>
  <property fmtid="{D5CDD505-2E9C-101B-9397-08002B2CF9AE}" pid="29" name="_dlc_DocIdItemGuid">
    <vt:lpwstr>6ae8666a-a7c9-4b71-8008-a7551eaa14cd</vt:lpwstr>
  </property>
</Properties>
</file>