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EB17B" w14:textId="77777777" w:rsidR="0027098F" w:rsidRPr="00F7154C" w:rsidRDefault="0027098F" w:rsidP="0027098F">
      <w:pPr>
        <w:keepNext/>
        <w:jc w:val="center"/>
        <w:outlineLvl w:val="0"/>
        <w:rPr>
          <w:rFonts w:ascii="Arial" w:hAnsi="Arial" w:cs="Arial"/>
          <w:b/>
          <w:bCs/>
          <w:sz w:val="22"/>
          <w:lang w:eastAsia="en-US"/>
        </w:rPr>
      </w:pPr>
      <w:bookmarkStart w:id="0" w:name="_GoBack"/>
      <w:bookmarkEnd w:id="0"/>
      <w:r w:rsidRPr="00F7154C">
        <w:rPr>
          <w:rFonts w:ascii="Arial" w:hAnsi="Arial" w:cs="Arial"/>
          <w:b/>
          <w:bCs/>
          <w:sz w:val="22"/>
          <w:lang w:eastAsia="en-US"/>
        </w:rPr>
        <w:t>For Public Notice via Internet</w:t>
      </w:r>
    </w:p>
    <w:p w14:paraId="0CABA82F" w14:textId="77777777" w:rsidR="0027098F" w:rsidRPr="00F7154C" w:rsidRDefault="0027098F" w:rsidP="0027098F">
      <w:pPr>
        <w:jc w:val="center"/>
        <w:rPr>
          <w:rFonts w:ascii="Arial" w:hAnsi="Arial" w:cs="Arial"/>
          <w:b/>
          <w:szCs w:val="20"/>
          <w:lang w:eastAsia="en-US"/>
        </w:rPr>
      </w:pPr>
    </w:p>
    <w:p w14:paraId="305FC727" w14:textId="77777777" w:rsidR="0027098F" w:rsidRPr="00F7154C" w:rsidRDefault="0027098F" w:rsidP="0027098F">
      <w:pPr>
        <w:rPr>
          <w:rFonts w:ascii="Arial" w:hAnsi="Arial" w:cs="Arial"/>
          <w:b/>
          <w:szCs w:val="20"/>
          <w:lang w:eastAsia="en-US"/>
        </w:rPr>
      </w:pPr>
    </w:p>
    <w:p w14:paraId="6567DFDC" w14:textId="3AE0EFEE" w:rsidR="0027098F" w:rsidRDefault="0027098F" w:rsidP="00CF19D1">
      <w:pPr>
        <w:jc w:val="center"/>
        <w:rPr>
          <w:rFonts w:ascii="Arial" w:hAnsi="Arial" w:cs="Arial"/>
          <w:b/>
          <w:i/>
          <w:sz w:val="22"/>
          <w:szCs w:val="20"/>
          <w:lang w:eastAsia="en-US"/>
        </w:rPr>
      </w:pPr>
      <w:r w:rsidRPr="00F7154C">
        <w:rPr>
          <w:rFonts w:ascii="Arial" w:hAnsi="Arial" w:cs="Arial"/>
          <w:b/>
          <w:sz w:val="22"/>
          <w:szCs w:val="20"/>
          <w:lang w:eastAsia="en-US"/>
        </w:rPr>
        <w:t xml:space="preserve">REASONS FOR DECISION UNDER </w:t>
      </w:r>
      <w:r w:rsidRPr="00F7154C">
        <w:rPr>
          <w:rFonts w:ascii="Arial" w:hAnsi="Arial" w:cs="Arial"/>
          <w:b/>
          <w:i/>
          <w:sz w:val="22"/>
          <w:szCs w:val="20"/>
          <w:lang w:eastAsia="en-US"/>
        </w:rPr>
        <w:t>ENVIRONMENT EFFECTS ACT 1978</w:t>
      </w:r>
    </w:p>
    <w:p w14:paraId="62614637" w14:textId="2932EA56" w:rsidR="00CF19D1" w:rsidRPr="00CF19D1" w:rsidRDefault="00CF19D1" w:rsidP="00CF19D1">
      <w:pPr>
        <w:jc w:val="center"/>
        <w:rPr>
          <w:rFonts w:ascii="Arial" w:hAnsi="Arial" w:cs="Arial"/>
          <w:b/>
          <w:iCs/>
          <w:sz w:val="22"/>
          <w:szCs w:val="20"/>
          <w:lang w:eastAsia="en-US"/>
        </w:rPr>
      </w:pPr>
      <w:r w:rsidRPr="00CF19D1">
        <w:rPr>
          <w:rFonts w:ascii="Arial" w:hAnsi="Arial" w:cs="Arial"/>
          <w:b/>
          <w:iCs/>
          <w:sz w:val="22"/>
          <w:szCs w:val="20"/>
          <w:lang w:eastAsia="en-US"/>
        </w:rPr>
        <w:t>(REFERRAL NUMBER 2020R-12)</w:t>
      </w:r>
    </w:p>
    <w:p w14:paraId="5D03D9B4" w14:textId="77777777" w:rsidR="0027098F" w:rsidRPr="00F7154C" w:rsidRDefault="0027098F" w:rsidP="0027098F">
      <w:pPr>
        <w:rPr>
          <w:rFonts w:ascii="Arial" w:hAnsi="Arial" w:cs="Arial"/>
          <w:b/>
          <w:i/>
          <w:sz w:val="22"/>
          <w:szCs w:val="20"/>
          <w:lang w:eastAsia="en-US"/>
        </w:rPr>
      </w:pPr>
    </w:p>
    <w:p w14:paraId="77C3C5F9" w14:textId="77777777" w:rsidR="0027098F" w:rsidRPr="00F7154C" w:rsidRDefault="0027098F" w:rsidP="0027098F">
      <w:pPr>
        <w:rPr>
          <w:rFonts w:ascii="Arial" w:hAnsi="Arial" w:cs="Arial"/>
          <w:b/>
          <w:szCs w:val="20"/>
          <w:lang w:eastAsia="en-US"/>
        </w:rPr>
      </w:pPr>
    </w:p>
    <w:p w14:paraId="2C8EDDC4" w14:textId="77777777" w:rsidR="0027098F" w:rsidRPr="00F7154C" w:rsidRDefault="0027098F" w:rsidP="0027098F">
      <w:pPr>
        <w:ind w:left="2880" w:hanging="2880"/>
        <w:rPr>
          <w:rFonts w:ascii="Arial" w:hAnsi="Arial" w:cs="Arial"/>
          <w:b/>
          <w:sz w:val="22"/>
          <w:szCs w:val="22"/>
          <w:lang w:eastAsia="en-US"/>
        </w:rPr>
      </w:pPr>
      <w:r w:rsidRPr="00F7154C">
        <w:rPr>
          <w:rFonts w:ascii="Arial" w:hAnsi="Arial" w:cs="Arial"/>
          <w:b/>
          <w:sz w:val="22"/>
          <w:szCs w:val="22"/>
          <w:lang w:eastAsia="en-US"/>
        </w:rPr>
        <w:t>Title of Proposal:</w:t>
      </w:r>
      <w:r w:rsidRPr="00F7154C">
        <w:rPr>
          <w:rFonts w:ascii="Arial" w:hAnsi="Arial" w:cs="Arial"/>
          <w:b/>
          <w:sz w:val="22"/>
          <w:szCs w:val="22"/>
          <w:lang w:eastAsia="en-US"/>
        </w:rPr>
        <w:tab/>
      </w:r>
      <w:r>
        <w:rPr>
          <w:rFonts w:ascii="Arial" w:hAnsi="Arial" w:cs="Arial"/>
          <w:b/>
          <w:sz w:val="22"/>
          <w:szCs w:val="22"/>
          <w:lang w:eastAsia="en-US"/>
        </w:rPr>
        <w:t>Gippsland Regional Port</w:t>
      </w:r>
    </w:p>
    <w:p w14:paraId="7FDE68DD" w14:textId="77777777" w:rsidR="0027098F" w:rsidRPr="00F7154C" w:rsidRDefault="0027098F" w:rsidP="0027098F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1269DD20" w14:textId="77777777" w:rsidR="0027098F" w:rsidRPr="00F7154C" w:rsidRDefault="0027098F" w:rsidP="0027098F">
      <w:pPr>
        <w:ind w:left="2880" w:hanging="2880"/>
        <w:rPr>
          <w:rFonts w:ascii="Arial" w:hAnsi="Arial" w:cs="Arial"/>
          <w:b/>
          <w:sz w:val="22"/>
          <w:szCs w:val="22"/>
          <w:lang w:eastAsia="en-US"/>
        </w:rPr>
      </w:pPr>
      <w:r w:rsidRPr="00F7154C">
        <w:rPr>
          <w:rFonts w:ascii="Arial" w:hAnsi="Arial" w:cs="Arial"/>
          <w:b/>
          <w:sz w:val="22"/>
          <w:szCs w:val="22"/>
          <w:lang w:eastAsia="en-US"/>
        </w:rPr>
        <w:t>Proponent:</w:t>
      </w:r>
      <w:r w:rsidRPr="00F7154C">
        <w:rPr>
          <w:rFonts w:ascii="Arial" w:hAnsi="Arial" w:cs="Arial"/>
          <w:b/>
          <w:sz w:val="22"/>
          <w:szCs w:val="22"/>
          <w:lang w:eastAsia="en-US"/>
        </w:rPr>
        <w:tab/>
      </w:r>
      <w:r>
        <w:rPr>
          <w:rFonts w:ascii="Arial" w:hAnsi="Arial" w:cs="Arial"/>
          <w:b/>
          <w:sz w:val="22"/>
          <w:szCs w:val="22"/>
          <w:lang w:eastAsia="en-US"/>
        </w:rPr>
        <w:t>Qube Energy Pty Ltd</w:t>
      </w:r>
    </w:p>
    <w:p w14:paraId="0A0BD96E" w14:textId="77777777" w:rsidR="0027098F" w:rsidRPr="00F7154C" w:rsidRDefault="0027098F" w:rsidP="0027098F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3A10E7C" w14:textId="77777777" w:rsidR="0027098F" w:rsidRPr="00F7154C" w:rsidRDefault="0027098F" w:rsidP="0027098F">
      <w:pPr>
        <w:rPr>
          <w:rFonts w:ascii="Arial" w:hAnsi="Arial" w:cs="Arial"/>
          <w:b/>
          <w:sz w:val="22"/>
          <w:szCs w:val="22"/>
          <w:lang w:eastAsia="en-US"/>
        </w:rPr>
      </w:pPr>
      <w:r w:rsidRPr="00F7154C">
        <w:rPr>
          <w:rFonts w:ascii="Arial" w:hAnsi="Arial" w:cs="Arial"/>
          <w:b/>
          <w:sz w:val="22"/>
          <w:szCs w:val="22"/>
          <w:lang w:eastAsia="en-US"/>
        </w:rPr>
        <w:t>Description of Project:</w:t>
      </w:r>
    </w:p>
    <w:p w14:paraId="4046DA41" w14:textId="0DCD6FB2" w:rsidR="0045444F" w:rsidRPr="00F7154C" w:rsidRDefault="0027098F" w:rsidP="0027098F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F7154C">
        <w:rPr>
          <w:rFonts w:ascii="Arial" w:hAnsi="Arial" w:cs="Arial"/>
          <w:sz w:val="22"/>
          <w:szCs w:val="22"/>
        </w:rPr>
        <w:t xml:space="preserve">The project </w:t>
      </w:r>
      <w:r w:rsidR="008C3D19">
        <w:rPr>
          <w:rFonts w:ascii="Arial" w:hAnsi="Arial" w:cs="Arial"/>
          <w:sz w:val="22"/>
          <w:szCs w:val="22"/>
        </w:rPr>
        <w:t>involves</w:t>
      </w:r>
      <w:r w:rsidRPr="00F7154C">
        <w:rPr>
          <w:rFonts w:ascii="Arial" w:hAnsi="Arial" w:cs="Arial"/>
          <w:sz w:val="22"/>
          <w:szCs w:val="22"/>
        </w:rPr>
        <w:t xml:space="preserve"> </w:t>
      </w:r>
      <w:r w:rsidR="0045444F" w:rsidRPr="0045444F">
        <w:rPr>
          <w:rFonts w:ascii="Arial" w:hAnsi="Arial" w:cs="Arial"/>
          <w:sz w:val="22"/>
          <w:szCs w:val="22"/>
        </w:rPr>
        <w:t>redevelop</w:t>
      </w:r>
      <w:r w:rsidR="008C3D19">
        <w:rPr>
          <w:rFonts w:ascii="Arial" w:hAnsi="Arial" w:cs="Arial"/>
          <w:sz w:val="22"/>
          <w:szCs w:val="22"/>
        </w:rPr>
        <w:t>ing</w:t>
      </w:r>
      <w:r w:rsidR="0045444F" w:rsidRPr="0045444F">
        <w:rPr>
          <w:rFonts w:ascii="Arial" w:hAnsi="Arial" w:cs="Arial"/>
          <w:sz w:val="22"/>
          <w:szCs w:val="22"/>
        </w:rPr>
        <w:t xml:space="preserve"> Barry Beach Marine Terminal (BBMT) into a regional port. </w:t>
      </w:r>
      <w:r w:rsidR="00374A89">
        <w:rPr>
          <w:rFonts w:ascii="Arial" w:hAnsi="Arial" w:cs="Arial"/>
          <w:sz w:val="22"/>
          <w:szCs w:val="22"/>
        </w:rPr>
        <w:t>The Gippsland Regional Port</w:t>
      </w:r>
      <w:r w:rsidR="0045444F" w:rsidRPr="0045444F">
        <w:rPr>
          <w:rFonts w:ascii="Arial" w:hAnsi="Arial" w:cs="Arial"/>
          <w:sz w:val="22"/>
          <w:szCs w:val="22"/>
        </w:rPr>
        <w:t xml:space="preserve"> </w:t>
      </w:r>
      <w:r w:rsidR="004233D5">
        <w:rPr>
          <w:rFonts w:ascii="Arial" w:hAnsi="Arial" w:cs="Arial"/>
          <w:sz w:val="22"/>
          <w:szCs w:val="22"/>
        </w:rPr>
        <w:t>is intended to</w:t>
      </w:r>
      <w:r w:rsidR="0045444F" w:rsidRPr="0045444F">
        <w:rPr>
          <w:rFonts w:ascii="Arial" w:hAnsi="Arial" w:cs="Arial"/>
          <w:sz w:val="22"/>
          <w:szCs w:val="22"/>
        </w:rPr>
        <w:t xml:space="preserve"> handle bulk goods</w:t>
      </w:r>
      <w:r w:rsidR="00374A89">
        <w:rPr>
          <w:rFonts w:ascii="Arial" w:hAnsi="Arial" w:cs="Arial"/>
          <w:sz w:val="22"/>
          <w:szCs w:val="22"/>
        </w:rPr>
        <w:t>,</w:t>
      </w:r>
      <w:r w:rsidR="0045444F" w:rsidRPr="0045444F">
        <w:rPr>
          <w:rFonts w:ascii="Arial" w:hAnsi="Arial" w:cs="Arial"/>
          <w:sz w:val="22"/>
          <w:szCs w:val="22"/>
        </w:rPr>
        <w:t xml:space="preserve"> break-bulk cargos</w:t>
      </w:r>
      <w:r w:rsidR="00374A89">
        <w:rPr>
          <w:rFonts w:ascii="Arial" w:hAnsi="Arial" w:cs="Arial"/>
          <w:sz w:val="22"/>
          <w:szCs w:val="22"/>
        </w:rPr>
        <w:t xml:space="preserve"> and niche cargos</w:t>
      </w:r>
      <w:r w:rsidR="00E50CAE">
        <w:rPr>
          <w:rFonts w:ascii="Arial" w:hAnsi="Arial" w:cs="Arial"/>
          <w:sz w:val="22"/>
          <w:szCs w:val="22"/>
        </w:rPr>
        <w:t xml:space="preserve"> to</w:t>
      </w:r>
      <w:r w:rsidR="0045444F" w:rsidRPr="0045444F">
        <w:rPr>
          <w:rFonts w:ascii="Arial" w:hAnsi="Arial" w:cs="Arial"/>
          <w:sz w:val="22"/>
          <w:szCs w:val="22"/>
        </w:rPr>
        <w:t xml:space="preserve"> service </w:t>
      </w:r>
      <w:r w:rsidR="00E50CAE">
        <w:rPr>
          <w:rFonts w:ascii="Arial" w:hAnsi="Arial" w:cs="Arial"/>
          <w:sz w:val="22"/>
          <w:szCs w:val="22"/>
        </w:rPr>
        <w:t xml:space="preserve">the </w:t>
      </w:r>
      <w:r w:rsidR="0045444F" w:rsidRPr="0045444F">
        <w:rPr>
          <w:rFonts w:ascii="Arial" w:hAnsi="Arial" w:cs="Arial"/>
          <w:sz w:val="22"/>
          <w:szCs w:val="22"/>
        </w:rPr>
        <w:t xml:space="preserve">oil and gas </w:t>
      </w:r>
      <w:r w:rsidR="00E50CAE">
        <w:rPr>
          <w:rFonts w:ascii="Arial" w:hAnsi="Arial" w:cs="Arial"/>
          <w:sz w:val="22"/>
          <w:szCs w:val="22"/>
        </w:rPr>
        <w:t>industry and support</w:t>
      </w:r>
      <w:r w:rsidR="0045444F" w:rsidRPr="0045444F">
        <w:rPr>
          <w:rFonts w:ascii="Arial" w:hAnsi="Arial" w:cs="Arial"/>
          <w:sz w:val="22"/>
          <w:szCs w:val="22"/>
        </w:rPr>
        <w:t xml:space="preserve"> clean energy projects.</w:t>
      </w:r>
    </w:p>
    <w:p w14:paraId="4B654279" w14:textId="77777777" w:rsidR="0027098F" w:rsidRPr="00F7154C" w:rsidRDefault="0027098F" w:rsidP="0027098F">
      <w:pPr>
        <w:pStyle w:val="BodyText"/>
        <w:spacing w:after="60"/>
        <w:rPr>
          <w:rFonts w:ascii="Arial" w:hAnsi="Arial" w:cs="Arial"/>
          <w:sz w:val="22"/>
          <w:szCs w:val="22"/>
        </w:rPr>
      </w:pPr>
      <w:r w:rsidRPr="00F7154C">
        <w:rPr>
          <w:rFonts w:ascii="Arial" w:hAnsi="Arial" w:cs="Arial"/>
          <w:sz w:val="22"/>
          <w:szCs w:val="22"/>
        </w:rPr>
        <w:t>The key components of the project are:</w:t>
      </w:r>
    </w:p>
    <w:p w14:paraId="1A72D95E" w14:textId="73EC6066" w:rsidR="00474E7B" w:rsidRDefault="00932B7B" w:rsidP="006732D3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</w:t>
      </w:r>
      <w:r w:rsidR="004233D5">
        <w:rPr>
          <w:rFonts w:ascii="Arial" w:hAnsi="Arial" w:cs="Arial"/>
          <w:sz w:val="22"/>
          <w:szCs w:val="22"/>
          <w:lang w:eastAsia="en-US"/>
        </w:rPr>
        <w:t>apital dredging to d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>eepen and widen the existing berth pockets, swing basin, Barry Beach Channel and Corner Inlet entrance to accommodate larger, deeper draught vessels</w:t>
      </w:r>
      <w:r w:rsidR="001E365C">
        <w:rPr>
          <w:rFonts w:ascii="Arial" w:hAnsi="Arial" w:cs="Arial"/>
          <w:sz w:val="22"/>
          <w:szCs w:val="22"/>
          <w:lang w:eastAsia="en-US"/>
        </w:rPr>
        <w:t>;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FDA395" w14:textId="4E5A1E58" w:rsidR="00D573A7" w:rsidRPr="008637CA" w:rsidRDefault="00AC4FCD" w:rsidP="006732D3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m</w:t>
      </w:r>
      <w:r w:rsidR="00D573A7" w:rsidRPr="008637CA">
        <w:rPr>
          <w:rFonts w:ascii="Arial" w:hAnsi="Arial" w:cs="Arial"/>
          <w:sz w:val="22"/>
          <w:szCs w:val="22"/>
          <w:lang w:eastAsia="en-US"/>
        </w:rPr>
        <w:t>aintenance dredging</w:t>
      </w:r>
      <w:r w:rsidR="00AC748C">
        <w:rPr>
          <w:rFonts w:ascii="Arial" w:hAnsi="Arial" w:cs="Arial"/>
          <w:sz w:val="22"/>
          <w:szCs w:val="22"/>
          <w:lang w:eastAsia="en-US"/>
        </w:rPr>
        <w:t>,</w:t>
      </w:r>
      <w:r w:rsidR="00D573A7" w:rsidRPr="008637C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C748C">
        <w:rPr>
          <w:rFonts w:ascii="Arial" w:hAnsi="Arial" w:cs="Arial"/>
          <w:sz w:val="22"/>
          <w:szCs w:val="22"/>
          <w:lang w:eastAsia="en-US"/>
        </w:rPr>
        <w:t xml:space="preserve">as </w:t>
      </w:r>
      <w:r w:rsidR="00D573A7" w:rsidRPr="008637CA">
        <w:rPr>
          <w:rFonts w:ascii="Arial" w:hAnsi="Arial" w:cs="Arial"/>
          <w:sz w:val="22"/>
          <w:szCs w:val="22"/>
          <w:lang w:eastAsia="en-US"/>
        </w:rPr>
        <w:t>required</w:t>
      </w:r>
      <w:r w:rsidR="00AC748C">
        <w:rPr>
          <w:rFonts w:ascii="Arial" w:hAnsi="Arial" w:cs="Arial"/>
          <w:sz w:val="22"/>
          <w:szCs w:val="22"/>
          <w:lang w:eastAsia="en-US"/>
        </w:rPr>
        <w:t>,</w:t>
      </w:r>
      <w:r w:rsidR="00D573A7" w:rsidRPr="008637CA">
        <w:rPr>
          <w:rFonts w:ascii="Arial" w:hAnsi="Arial" w:cs="Arial"/>
          <w:sz w:val="22"/>
          <w:szCs w:val="22"/>
          <w:lang w:eastAsia="en-US"/>
        </w:rPr>
        <w:t xml:space="preserve"> to keep open navigable areas that silt up over time</w:t>
      </w:r>
      <w:r w:rsidR="001E365C">
        <w:rPr>
          <w:rFonts w:ascii="Arial" w:hAnsi="Arial" w:cs="Arial"/>
          <w:sz w:val="22"/>
          <w:szCs w:val="22"/>
          <w:lang w:eastAsia="en-US"/>
        </w:rPr>
        <w:t>;</w:t>
      </w:r>
    </w:p>
    <w:p w14:paraId="0F795D54" w14:textId="24BE04F8" w:rsidR="00D573A7" w:rsidRPr="00D573A7" w:rsidRDefault="001E365C" w:rsidP="006732D3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>econstructing the existing wharf at BBMT</w:t>
      </w:r>
      <w:r>
        <w:rPr>
          <w:rFonts w:ascii="Arial" w:hAnsi="Arial" w:cs="Arial"/>
          <w:sz w:val="22"/>
          <w:szCs w:val="22"/>
          <w:lang w:eastAsia="en-US"/>
        </w:rPr>
        <w:t>;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DFE1CF5" w14:textId="7378B6FA" w:rsidR="00D573A7" w:rsidRPr="00D573A7" w:rsidRDefault="001E365C" w:rsidP="006732D3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>onstructing a marina to support the operation of offshore clean energy projects and maintenance activities</w:t>
      </w:r>
      <w:r w:rsidR="0065381B">
        <w:rPr>
          <w:rFonts w:ascii="Arial" w:hAnsi="Arial" w:cs="Arial"/>
          <w:sz w:val="22"/>
          <w:szCs w:val="22"/>
          <w:lang w:eastAsia="en-US"/>
        </w:rPr>
        <w:t>;</w:t>
      </w:r>
      <w:r w:rsidR="00C74DDE">
        <w:rPr>
          <w:rFonts w:ascii="Arial" w:hAnsi="Arial" w:cs="Arial"/>
          <w:sz w:val="22"/>
          <w:szCs w:val="22"/>
          <w:lang w:eastAsia="en-US"/>
        </w:rPr>
        <w:t xml:space="preserve"> and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5D0A212" w14:textId="5ACC9494" w:rsidR="00A226D5" w:rsidRPr="007547E5" w:rsidRDefault="00C74DDE" w:rsidP="006732D3">
      <w:pPr>
        <w:pStyle w:val="ListParagraph"/>
        <w:numPr>
          <w:ilvl w:val="0"/>
          <w:numId w:val="4"/>
        </w:numPr>
        <w:spacing w:before="120" w:after="120"/>
        <w:ind w:left="714" w:hanging="357"/>
        <w:contextualSpacing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c</w:t>
      </w:r>
      <w:r w:rsidR="00D573A7" w:rsidRPr="00D573A7">
        <w:rPr>
          <w:rFonts w:ascii="Arial" w:hAnsi="Arial" w:cs="Arial"/>
          <w:sz w:val="22"/>
          <w:szCs w:val="22"/>
          <w:lang w:eastAsia="en-US"/>
        </w:rPr>
        <w:t xml:space="preserve">onstructing warehouses, cargo handling facilities and marine operations and maintenance bases. </w:t>
      </w:r>
    </w:p>
    <w:p w14:paraId="740C90AE" w14:textId="5AA562EA" w:rsidR="0027098F" w:rsidRPr="00A226D5" w:rsidRDefault="0027098F" w:rsidP="00A226D5">
      <w:pPr>
        <w:spacing w:before="240" w:after="120"/>
        <w:rPr>
          <w:rFonts w:ascii="Arial" w:hAnsi="Arial" w:cs="Arial"/>
          <w:b/>
          <w:sz w:val="22"/>
          <w:szCs w:val="22"/>
          <w:lang w:eastAsia="en-US"/>
        </w:rPr>
      </w:pPr>
      <w:r w:rsidRPr="00A226D5">
        <w:rPr>
          <w:rFonts w:ascii="Arial" w:hAnsi="Arial" w:cs="Arial"/>
          <w:b/>
          <w:sz w:val="22"/>
          <w:szCs w:val="22"/>
          <w:lang w:eastAsia="en-US"/>
        </w:rPr>
        <w:t>Decision:</w:t>
      </w:r>
    </w:p>
    <w:p w14:paraId="211769C9" w14:textId="77777777" w:rsidR="0027098F" w:rsidRPr="00F7154C" w:rsidRDefault="0027098F" w:rsidP="0027098F">
      <w:pPr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F7154C">
        <w:rPr>
          <w:rFonts w:ascii="Arial" w:hAnsi="Arial" w:cs="Arial"/>
          <w:sz w:val="22"/>
          <w:szCs w:val="22"/>
          <w:lang w:eastAsia="en-US"/>
        </w:rPr>
        <w:t xml:space="preserve">The Minister for Planning has decided that an 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nvironment </w:t>
      </w:r>
      <w:r>
        <w:rPr>
          <w:rFonts w:ascii="Arial" w:hAnsi="Arial" w:cs="Arial"/>
          <w:sz w:val="22"/>
          <w:szCs w:val="22"/>
          <w:lang w:eastAsia="en-US"/>
        </w:rPr>
        <w:t>e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ffects 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tatement </w:t>
      </w:r>
      <w:r w:rsidRPr="009D12C5">
        <w:rPr>
          <w:rFonts w:ascii="Arial" w:hAnsi="Arial" w:cs="Arial"/>
          <w:sz w:val="22"/>
          <w:szCs w:val="22"/>
          <w:u w:val="single"/>
          <w:lang w:eastAsia="en-US"/>
        </w:rPr>
        <w:t>is required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 for the </w:t>
      </w:r>
      <w:r>
        <w:rPr>
          <w:rFonts w:ascii="Arial" w:hAnsi="Arial" w:cs="Arial"/>
          <w:sz w:val="22"/>
          <w:szCs w:val="22"/>
          <w:lang w:eastAsia="en-US"/>
        </w:rPr>
        <w:t>Gippsland Regional Port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specifically the works proposed within Victorian jurisdiction 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as described in the referral accepted on </w:t>
      </w:r>
      <w:r>
        <w:rPr>
          <w:rFonts w:ascii="Arial" w:hAnsi="Arial" w:cs="Arial"/>
          <w:sz w:val="22"/>
          <w:szCs w:val="22"/>
          <w:lang w:eastAsia="en-US"/>
        </w:rPr>
        <w:t>25 June</w:t>
      </w:r>
      <w:r w:rsidRPr="00F7154C">
        <w:rPr>
          <w:rFonts w:ascii="Arial" w:hAnsi="Arial" w:cs="Arial"/>
          <w:sz w:val="22"/>
          <w:szCs w:val="22"/>
          <w:lang w:eastAsia="en-US"/>
        </w:rPr>
        <w:t xml:space="preserve"> 2020.</w:t>
      </w:r>
    </w:p>
    <w:p w14:paraId="1A420031" w14:textId="77777777" w:rsidR="0027098F" w:rsidRPr="00F7154C" w:rsidRDefault="0027098F" w:rsidP="0027098F">
      <w:pPr>
        <w:spacing w:before="240"/>
        <w:rPr>
          <w:rFonts w:ascii="Arial" w:hAnsi="Arial" w:cs="Arial"/>
          <w:i/>
          <w:sz w:val="22"/>
          <w:szCs w:val="22"/>
          <w:lang w:eastAsia="en-US"/>
        </w:rPr>
      </w:pPr>
      <w:r w:rsidRPr="00F7154C">
        <w:rPr>
          <w:rFonts w:ascii="Arial" w:hAnsi="Arial" w:cs="Arial"/>
          <w:b/>
          <w:sz w:val="22"/>
          <w:szCs w:val="22"/>
          <w:lang w:eastAsia="en-US"/>
        </w:rPr>
        <w:t xml:space="preserve">Reasons for Decision: </w:t>
      </w:r>
    </w:p>
    <w:p w14:paraId="710E05CE" w14:textId="28DB370E" w:rsidR="0027098F" w:rsidRPr="006F288C" w:rsidRDefault="0027098F" w:rsidP="0027098F">
      <w:pPr>
        <w:pStyle w:val="Particulars"/>
        <w:keepLines/>
        <w:numPr>
          <w:ilvl w:val="0"/>
          <w:numId w:val="1"/>
        </w:numPr>
        <w:spacing w:before="120"/>
        <w:ind w:left="425" w:right="-45" w:hanging="357"/>
        <w:jc w:val="both"/>
        <w:rPr>
          <w:rFonts w:cs="Arial"/>
          <w:szCs w:val="22"/>
        </w:rPr>
      </w:pPr>
      <w:r w:rsidRPr="006F288C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project </w:t>
      </w:r>
      <w:r w:rsidRPr="006F288C">
        <w:rPr>
          <w:rFonts w:cs="Arial"/>
          <w:szCs w:val="22"/>
        </w:rPr>
        <w:t xml:space="preserve">has the potential for a range of significant </w:t>
      </w:r>
      <w:r w:rsidR="008637CA">
        <w:rPr>
          <w:rFonts w:cs="Arial"/>
          <w:szCs w:val="22"/>
        </w:rPr>
        <w:t xml:space="preserve">environmental </w:t>
      </w:r>
      <w:r w:rsidRPr="006F288C">
        <w:rPr>
          <w:rFonts w:cs="Arial"/>
          <w:szCs w:val="22"/>
        </w:rPr>
        <w:t xml:space="preserve">effects </w:t>
      </w:r>
      <w:r w:rsidR="00832BF0">
        <w:rPr>
          <w:rFonts w:cs="Arial"/>
          <w:szCs w:val="22"/>
        </w:rPr>
        <w:t xml:space="preserve">as well as a number of uncertainties </w:t>
      </w:r>
      <w:r w:rsidRPr="006F288C">
        <w:rPr>
          <w:rFonts w:cs="Arial"/>
          <w:szCs w:val="22"/>
        </w:rPr>
        <w:t xml:space="preserve">that require </w:t>
      </w:r>
      <w:r w:rsidR="008637CA">
        <w:rPr>
          <w:rFonts w:cs="Arial"/>
          <w:szCs w:val="22"/>
        </w:rPr>
        <w:t xml:space="preserve">rigorous and integrated </w:t>
      </w:r>
      <w:r w:rsidRPr="006F288C">
        <w:rPr>
          <w:rFonts w:cs="Arial"/>
          <w:szCs w:val="22"/>
        </w:rPr>
        <w:t>assessment. In particular</w:t>
      </w:r>
      <w:r w:rsidR="00544AC6">
        <w:rPr>
          <w:rFonts w:cs="Arial"/>
          <w:szCs w:val="22"/>
        </w:rPr>
        <w:t>,</w:t>
      </w:r>
      <w:r w:rsidRPr="006F288C">
        <w:rPr>
          <w:rFonts w:cs="Arial"/>
          <w:szCs w:val="22"/>
        </w:rPr>
        <w:t xml:space="preserve"> the project as proposed could have significant effects on</w:t>
      </w:r>
      <w:r>
        <w:rPr>
          <w:rFonts w:cs="Arial"/>
          <w:szCs w:val="22"/>
        </w:rPr>
        <w:t xml:space="preserve"> </w:t>
      </w:r>
      <w:r w:rsidR="0039099E" w:rsidRPr="00EA4945">
        <w:rPr>
          <w:rFonts w:cs="Arial"/>
          <w:color w:val="000000"/>
        </w:rPr>
        <w:t xml:space="preserve">biodiversity and ecological values </w:t>
      </w:r>
      <w:r w:rsidR="000957A4" w:rsidRPr="000957A4">
        <w:rPr>
          <w:rFonts w:cs="Arial"/>
          <w:color w:val="000000"/>
        </w:rPr>
        <w:t>including native vegetation, listed communities and species (flora and fauna</w:t>
      </w:r>
      <w:r w:rsidR="000957A4" w:rsidRPr="002D1FF4">
        <w:rPr>
          <w:rFonts w:cs="Arial"/>
          <w:color w:val="000000"/>
        </w:rPr>
        <w:t xml:space="preserve">) </w:t>
      </w:r>
      <w:r w:rsidRPr="002D1FF4">
        <w:rPr>
          <w:rFonts w:cs="Arial"/>
          <w:szCs w:val="22"/>
        </w:rPr>
        <w:t xml:space="preserve">under the </w:t>
      </w:r>
      <w:r w:rsidRPr="002D1FF4">
        <w:rPr>
          <w:rFonts w:cs="Arial"/>
          <w:i/>
          <w:iCs/>
          <w:szCs w:val="22"/>
        </w:rPr>
        <w:t>Flora and Fauna Guarantee Act 1988</w:t>
      </w:r>
      <w:r w:rsidRPr="002D1FF4">
        <w:rPr>
          <w:rFonts w:cs="Arial"/>
          <w:szCs w:val="22"/>
        </w:rPr>
        <w:t xml:space="preserve"> and/or DELWP Advisory list, </w:t>
      </w:r>
      <w:r w:rsidR="00323267">
        <w:rPr>
          <w:rFonts w:cs="Arial"/>
          <w:color w:val="000000"/>
        </w:rPr>
        <w:t>marine ecosystems, coastal processes</w:t>
      </w:r>
      <w:r w:rsidR="000E06C3">
        <w:rPr>
          <w:rFonts w:cs="Arial"/>
          <w:color w:val="000000"/>
        </w:rPr>
        <w:t>,</w:t>
      </w:r>
      <w:r w:rsidR="00323267" w:rsidRPr="002D1FF4">
        <w:rPr>
          <w:rFonts w:cs="Arial"/>
          <w:szCs w:val="22"/>
        </w:rPr>
        <w:t xml:space="preserve"> </w:t>
      </w:r>
      <w:r w:rsidRPr="002D1FF4">
        <w:rPr>
          <w:rFonts w:cs="Arial"/>
          <w:szCs w:val="22"/>
        </w:rPr>
        <w:t xml:space="preserve">water </w:t>
      </w:r>
      <w:r w:rsidR="000E06C3">
        <w:rPr>
          <w:rFonts w:cs="Arial"/>
          <w:szCs w:val="22"/>
        </w:rPr>
        <w:t>quality</w:t>
      </w:r>
      <w:r w:rsidRPr="002D1FF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Aboriginal cultural heritage</w:t>
      </w:r>
      <w:r w:rsidR="000F4BFF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the local and regional socioeconomic</w:t>
      </w:r>
      <w:r w:rsidR="000E06C3">
        <w:rPr>
          <w:rFonts w:cs="Arial"/>
          <w:szCs w:val="22"/>
        </w:rPr>
        <w:t xml:space="preserve"> values</w:t>
      </w:r>
      <w:r>
        <w:rPr>
          <w:rFonts w:cs="Arial"/>
          <w:szCs w:val="22"/>
        </w:rPr>
        <w:t>.</w:t>
      </w:r>
    </w:p>
    <w:p w14:paraId="2EFB8B1F" w14:textId="4ACD4CF1" w:rsidR="00CF33BB" w:rsidRDefault="0027098F" w:rsidP="0004304B">
      <w:pPr>
        <w:pStyle w:val="Particulars"/>
        <w:keepLines/>
        <w:numPr>
          <w:ilvl w:val="0"/>
          <w:numId w:val="1"/>
        </w:numPr>
        <w:spacing w:after="120"/>
        <w:ind w:left="425" w:right="-45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An environment effects statement is warranted to provide an integrated, robust and transparent process to assess the project’s effects</w:t>
      </w:r>
      <w:r w:rsidR="000E06C3">
        <w:rPr>
          <w:rFonts w:cs="Arial"/>
          <w:szCs w:val="22"/>
        </w:rPr>
        <w:t xml:space="preserve"> and </w:t>
      </w:r>
      <w:r w:rsidR="005C704F">
        <w:rPr>
          <w:rFonts w:cs="Arial"/>
          <w:szCs w:val="22"/>
        </w:rPr>
        <w:t xml:space="preserve">opportunities to avoid and minimise these through </w:t>
      </w:r>
      <w:r w:rsidR="000E06C3">
        <w:rPr>
          <w:rFonts w:cs="Arial"/>
          <w:szCs w:val="22"/>
        </w:rPr>
        <w:t>any relevant alternative</w:t>
      </w:r>
      <w:r w:rsidR="005C704F">
        <w:rPr>
          <w:rFonts w:cs="Arial"/>
          <w:szCs w:val="22"/>
        </w:rPr>
        <w:t>s</w:t>
      </w:r>
      <w:r w:rsidR="00B14695">
        <w:rPr>
          <w:rFonts w:cs="Arial"/>
          <w:szCs w:val="22"/>
        </w:rPr>
        <w:t xml:space="preserve">, as well as </w:t>
      </w:r>
      <w:r>
        <w:rPr>
          <w:rFonts w:cs="Arial"/>
          <w:szCs w:val="22"/>
        </w:rPr>
        <w:t>evaluate the effectiveness of the proposed avoidance, minimisation, mitigation and offsetting measures</w:t>
      </w:r>
      <w:r w:rsidR="008F7A86">
        <w:rPr>
          <w:rFonts w:cs="Arial"/>
          <w:szCs w:val="22"/>
        </w:rPr>
        <w:t xml:space="preserve">.  </w:t>
      </w:r>
    </w:p>
    <w:p w14:paraId="42019DE8" w14:textId="7A948692" w:rsidR="0027098F" w:rsidRDefault="008F7A86" w:rsidP="0004304B">
      <w:pPr>
        <w:pStyle w:val="Particulars"/>
        <w:keepLines/>
        <w:numPr>
          <w:ilvl w:val="0"/>
          <w:numId w:val="1"/>
        </w:numPr>
        <w:spacing w:after="120"/>
        <w:ind w:left="425" w:right="-45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An EES will enable appropriate examination of the effects and associated uncertainties to understand </w:t>
      </w:r>
      <w:r w:rsidR="00CF33BB">
        <w:rPr>
          <w:rFonts w:cs="Arial"/>
          <w:szCs w:val="22"/>
        </w:rPr>
        <w:t>the acceptability of likely effects</w:t>
      </w:r>
      <w:r w:rsidR="0027098F">
        <w:rPr>
          <w:rFonts w:cs="Arial"/>
          <w:szCs w:val="22"/>
        </w:rPr>
        <w:t>, prior to any statutory approval decisions.</w:t>
      </w:r>
    </w:p>
    <w:p w14:paraId="5313A0AD" w14:textId="77777777" w:rsidR="0027098F" w:rsidRDefault="0027098F" w:rsidP="0027098F">
      <w:pPr>
        <w:rPr>
          <w:rFonts w:ascii="Arial" w:hAnsi="Arial" w:cs="Arial"/>
          <w:b/>
          <w:sz w:val="22"/>
          <w:szCs w:val="20"/>
          <w:lang w:eastAsia="en-US"/>
        </w:rPr>
      </w:pPr>
    </w:p>
    <w:p w14:paraId="521E149E" w14:textId="1E45FD1A" w:rsidR="001E5E67" w:rsidRPr="0004304B" w:rsidRDefault="0027098F">
      <w:pPr>
        <w:rPr>
          <w:rFonts w:ascii="Arial" w:hAnsi="Arial" w:cs="Arial"/>
          <w:lang w:eastAsia="en-US"/>
        </w:rPr>
      </w:pPr>
      <w:r w:rsidRPr="00F7154C">
        <w:rPr>
          <w:rFonts w:ascii="Arial" w:hAnsi="Arial" w:cs="Arial"/>
          <w:b/>
          <w:sz w:val="22"/>
          <w:szCs w:val="20"/>
          <w:lang w:eastAsia="en-US"/>
        </w:rPr>
        <w:t>Date of Decision:</w:t>
      </w:r>
    </w:p>
    <w:sectPr w:rsidR="001E5E67" w:rsidRPr="0004304B" w:rsidSect="00F7154C">
      <w:footerReference w:type="first" r:id="rId12"/>
      <w:pgSz w:w="11907" w:h="16840" w:code="9"/>
      <w:pgMar w:top="1440" w:right="1440" w:bottom="1134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1BED" w14:textId="77777777" w:rsidR="00910256" w:rsidRDefault="00910256" w:rsidP="0027098F">
      <w:r>
        <w:separator/>
      </w:r>
    </w:p>
  </w:endnote>
  <w:endnote w:type="continuationSeparator" w:id="0">
    <w:p w14:paraId="48039A37" w14:textId="77777777" w:rsidR="00910256" w:rsidRDefault="00910256" w:rsidP="0027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7F5F2" w14:textId="77777777" w:rsidR="008116B7" w:rsidRPr="008116B7" w:rsidRDefault="00127E7A" w:rsidP="008116B7">
    <w:pPr>
      <w:tabs>
        <w:tab w:val="center" w:pos="4513"/>
        <w:tab w:val="right" w:pos="9026"/>
      </w:tabs>
      <w:jc w:val="right"/>
      <w:rPr>
        <w:rFonts w:ascii="Calibri" w:eastAsia="Calibri" w:hAnsi="Calibri"/>
        <w:sz w:val="22"/>
        <w:szCs w:val="22"/>
        <w:lang w:eastAsia="en-US"/>
      </w:rPr>
    </w:pPr>
  </w:p>
  <w:p w14:paraId="21130F18" w14:textId="77777777" w:rsidR="008116B7" w:rsidRPr="008116B7" w:rsidRDefault="00127E7A" w:rsidP="008116B7">
    <w:pPr>
      <w:tabs>
        <w:tab w:val="center" w:pos="4513"/>
        <w:tab w:val="right" w:pos="9026"/>
      </w:tabs>
      <w:rPr>
        <w:rFonts w:ascii="Calibri" w:eastAsia="Calibri" w:hAnsi="Calibri"/>
        <w:sz w:val="22"/>
        <w:szCs w:val="22"/>
        <w:lang w:eastAsia="en-US"/>
      </w:rPr>
    </w:pPr>
  </w:p>
  <w:p w14:paraId="7336DED0" w14:textId="77777777" w:rsidR="008116B7" w:rsidRDefault="0012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1FB0" w14:textId="77777777" w:rsidR="00910256" w:rsidRDefault="00910256" w:rsidP="0027098F">
      <w:r>
        <w:separator/>
      </w:r>
    </w:p>
  </w:footnote>
  <w:footnote w:type="continuationSeparator" w:id="0">
    <w:p w14:paraId="49BE8AE7" w14:textId="77777777" w:rsidR="00910256" w:rsidRDefault="00910256" w:rsidP="0027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488"/>
    <w:multiLevelType w:val="hybridMultilevel"/>
    <w:tmpl w:val="9626BA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D41252"/>
    <w:multiLevelType w:val="hybridMultilevel"/>
    <w:tmpl w:val="EEEA2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F916B5"/>
    <w:multiLevelType w:val="hybridMultilevel"/>
    <w:tmpl w:val="A94C4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5562"/>
    <w:multiLevelType w:val="hybridMultilevel"/>
    <w:tmpl w:val="7D080DE0"/>
    <w:lvl w:ilvl="0" w:tplc="F8E8A4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8F"/>
    <w:rsid w:val="0002299E"/>
    <w:rsid w:val="00025943"/>
    <w:rsid w:val="00037BBE"/>
    <w:rsid w:val="0004304B"/>
    <w:rsid w:val="000957A4"/>
    <w:rsid w:val="000E06C3"/>
    <w:rsid w:val="000F4BFF"/>
    <w:rsid w:val="00127E7A"/>
    <w:rsid w:val="00141BF3"/>
    <w:rsid w:val="0015261C"/>
    <w:rsid w:val="001E365C"/>
    <w:rsid w:val="001E5E67"/>
    <w:rsid w:val="0027098F"/>
    <w:rsid w:val="002D1FF4"/>
    <w:rsid w:val="003210DE"/>
    <w:rsid w:val="00323267"/>
    <w:rsid w:val="003633D9"/>
    <w:rsid w:val="00364303"/>
    <w:rsid w:val="00374A89"/>
    <w:rsid w:val="0039099E"/>
    <w:rsid w:val="004233D5"/>
    <w:rsid w:val="0045444F"/>
    <w:rsid w:val="0045665A"/>
    <w:rsid w:val="00474E7B"/>
    <w:rsid w:val="004A66A4"/>
    <w:rsid w:val="0051694B"/>
    <w:rsid w:val="005361D7"/>
    <w:rsid w:val="00544AC6"/>
    <w:rsid w:val="00590010"/>
    <w:rsid w:val="005C704F"/>
    <w:rsid w:val="005D2AD5"/>
    <w:rsid w:val="00604218"/>
    <w:rsid w:val="0065381B"/>
    <w:rsid w:val="00657E7C"/>
    <w:rsid w:val="006732D3"/>
    <w:rsid w:val="006D12E8"/>
    <w:rsid w:val="006E33A6"/>
    <w:rsid w:val="007547E5"/>
    <w:rsid w:val="00832BF0"/>
    <w:rsid w:val="008353B7"/>
    <w:rsid w:val="008637CA"/>
    <w:rsid w:val="008C3D19"/>
    <w:rsid w:val="008F7A86"/>
    <w:rsid w:val="00910256"/>
    <w:rsid w:val="00920AD9"/>
    <w:rsid w:val="00932B7B"/>
    <w:rsid w:val="009A61A5"/>
    <w:rsid w:val="009C55D2"/>
    <w:rsid w:val="009E28F9"/>
    <w:rsid w:val="00A226D5"/>
    <w:rsid w:val="00AC4FCD"/>
    <w:rsid w:val="00AC748C"/>
    <w:rsid w:val="00AF76CA"/>
    <w:rsid w:val="00B00619"/>
    <w:rsid w:val="00B14695"/>
    <w:rsid w:val="00C42470"/>
    <w:rsid w:val="00C74DDE"/>
    <w:rsid w:val="00CD6FB0"/>
    <w:rsid w:val="00CE1F37"/>
    <w:rsid w:val="00CF19D1"/>
    <w:rsid w:val="00CF33BB"/>
    <w:rsid w:val="00D07FCE"/>
    <w:rsid w:val="00D573A7"/>
    <w:rsid w:val="00E00B4F"/>
    <w:rsid w:val="00E50CAE"/>
    <w:rsid w:val="00E7075E"/>
    <w:rsid w:val="00E9453E"/>
    <w:rsid w:val="00E97642"/>
    <w:rsid w:val="00F545DA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8A3C"/>
  <w15:chartTrackingRefBased/>
  <w15:docId w15:val="{4B40F41C-BE0B-4A4B-A2C4-3680137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98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7098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27098F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709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709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7098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ticulars">
    <w:name w:val="Particulars"/>
    <w:basedOn w:val="NormalIndent"/>
    <w:rsid w:val="0027098F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7098F"/>
    <w:pPr>
      <w:ind w:left="720"/>
      <w:contextualSpacing/>
    </w:pPr>
  </w:style>
  <w:style w:type="paragraph" w:styleId="NormalIndent">
    <w:name w:val="Normal Indent"/>
    <w:basedOn w:val="Normal"/>
    <w:uiPriority w:val="99"/>
    <w:semiHidden/>
    <w:unhideWhenUsed/>
    <w:rsid w:val="0027098F"/>
    <w:pPr>
      <w:ind w:left="720"/>
    </w:pPr>
  </w:style>
  <w:style w:type="paragraph" w:customStyle="1" w:styleId="ReplyLet">
    <w:name w:val="ReplyLet"/>
    <w:basedOn w:val="Normal"/>
    <w:link w:val="ReplyLetChar"/>
    <w:qFormat/>
    <w:rsid w:val="0045444F"/>
    <w:pPr>
      <w:jc w:val="both"/>
    </w:pPr>
    <w:rPr>
      <w:rFonts w:ascii="Arial" w:hAnsi="Arial" w:cs="Arial"/>
      <w:sz w:val="23"/>
      <w:szCs w:val="20"/>
      <w:lang w:eastAsia="en-US"/>
    </w:rPr>
  </w:style>
  <w:style w:type="character" w:customStyle="1" w:styleId="ReplyLetChar">
    <w:name w:val="ReplyLet Char"/>
    <w:link w:val="ReplyLet"/>
    <w:rsid w:val="0045444F"/>
    <w:rPr>
      <w:rFonts w:ascii="Arial" w:eastAsia="Times New Roman" w:hAnsi="Arial" w:cs="Arial"/>
      <w:sz w:val="23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3D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D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D5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DOCID360-1787451323-782</_dlc_DocId>
    <_dlc_DocIdUrl xmlns="a5f32de4-e402-4188-b034-e71ca7d22e54">
      <Url>https://delwpvicgovau.sharepoint.com/sites/ecm_360/_layouts/15/DocIdRedir.aspx?ID=DOCID360-1787451323-782</Url>
      <Description>DOCID360-1787451323-782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2470FB8C98D4FB9A608741A968138" ma:contentTypeVersion="16" ma:contentTypeDescription="Create a new document." ma:contentTypeScope="" ma:versionID="3d0662378bc20aae07343f6c69fffa79">
  <xsd:schema xmlns:xsd="http://www.w3.org/2001/XMLSchema" xmlns:xs="http://www.w3.org/2001/XMLSchema" xmlns:p="http://schemas.microsoft.com/office/2006/metadata/properties" xmlns:ns3="a5f32de4-e402-4188-b034-e71ca7d22e54" xmlns:ns4="4c49ed55-987a-4cce-829b-4e697128d0f0" xmlns:ns5="2e2a2b6c-db35-4f40-9203-777f244c9fdb" targetNamespace="http://schemas.microsoft.com/office/2006/metadata/properties" ma:root="true" ma:fieldsID="9f4000a39a180880ea3f8af47f1fc40d" ns3:_="" ns4:_="" ns5:_="">
    <xsd:import namespace="a5f32de4-e402-4188-b034-e71ca7d22e54"/>
    <xsd:import namespace="4c49ed55-987a-4cce-829b-4e697128d0f0"/>
    <xsd:import namespace="2e2a2b6c-db35-4f40-9203-777f244c9fdb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ed55-987a-4cce-829b-4e697128d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2b6c-db35-4f40-9203-777f244c9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F160D48-834B-4FC5-8B8B-CD536F1959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2e2a2b6c-db35-4f40-9203-777f244c9fdb"/>
    <ds:schemaRef ds:uri="4c49ed55-987a-4cce-829b-4e697128d0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7D2099-1844-4C19-9BDC-236B1F51C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929C6-BBB0-472F-A0E1-32DCA72A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c49ed55-987a-4cce-829b-4e697128d0f0"/>
    <ds:schemaRef ds:uri="2e2a2b6c-db35-4f40-9203-777f244c9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28AAE-7090-458A-94EF-06B467B596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0907DB-FC67-4114-86AC-8E1AA4C878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MBR042829</dc:title>
  <dc:subject/>
  <dc:creator>Tasha N Latham (DELWP)</dc:creator>
  <cp:keywords/>
  <dc:description/>
  <cp:lastModifiedBy>Tasha N Latham (DELWP)</cp:lastModifiedBy>
  <cp:revision>2</cp:revision>
  <dcterms:created xsi:type="dcterms:W3CDTF">2020-08-10T01:17:00Z</dcterms:created>
  <dcterms:modified xsi:type="dcterms:W3CDTF">2020-08-10T01:17:00Z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0x010100F5F2470FB8C98D4FB9A608741A968138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4;#Impact Assessment|27013645-8e33-4b93-bd17-833b2e397a14</vt:lpwstr>
  </property>
  <property fmtid="{D5CDD505-2E9C-101B-9397-08002B2CF9AE}" pid="6" name="_dlc_DocIdItemGuid">
    <vt:lpwstr>7570b723-74cc-4185-841e-ed7ae4167eb4</vt:lpwstr>
  </property>
  <property fmtid="{D5CDD505-2E9C-101B-9397-08002B2CF9AE}" pid="7" name="Division">
    <vt:lpwstr>5;#Statutory Planning Services|916b3c81-e5df-4494-a9cf-10d10856131e</vt:lpwstr>
  </property>
  <property fmtid="{D5CDD505-2E9C-101B-9397-08002B2CF9AE}" pid="8" name="Group1">
    <vt:lpwstr>6;#Planning|a27341dd-7be7-4882-a552-a667d667e276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Order">
    <vt:r8>78200</vt:r8>
  </property>
</Properties>
</file>