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609E3" w14:textId="77777777" w:rsidR="00832453" w:rsidRDefault="00832453" w:rsidP="00832453">
      <w:bookmarkStart w:id="0" w:name="_Toc30502210"/>
    </w:p>
    <w:p w14:paraId="230A9A9D" w14:textId="068FB555" w:rsidR="00832453" w:rsidRDefault="00832453"/>
    <w:sdt>
      <w:sdtPr>
        <w:id w:val="268981424"/>
        <w:docPartObj>
          <w:docPartGallery w:val="Cover Pages"/>
          <w:docPartUnique/>
        </w:docPartObj>
      </w:sdtPr>
      <w:sdtEndPr>
        <w:rPr>
          <w:b/>
          <w:bCs/>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62848"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7BA4" id="Freeform: Shape 14" o:spid="_x0000_s1026" style="position:absolute;margin-left:393.55pt;margin-top:211pt;width:179.2pt;height:188.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899D2" id="Freeform: Shape 55" o:spid="_x0000_s1026" style="position:absolute;margin-left:393.1pt;margin-top:22.8pt;width:179.2pt;height:188.55pt;z-index:-251658752;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515AA" id="Freeform: Shape 56" o:spid="_x0000_s1026" style="position:absolute;margin-left:304pt;margin-top:211.35pt;width:268.3pt;height:188.75pt;z-index:-25165772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E8AB4" id="Freeform: Shape 57" o:spid="_x0000_s1026" style="position:absolute;margin-left:215.3pt;margin-top:211.35pt;width:266.5pt;height:188.75pt;z-index:-251656704;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A68BF" id="Rectangle 10" o:spid="_x0000_s1026" style="position:absolute;margin-left:572.75pt;margin-top:0;width:22.65pt;height:22.7pt;z-index:-2516556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2EC40157" w:rsidR="00101E16" w:rsidRPr="0066560D" w:rsidRDefault="002101B3" w:rsidP="00DA6E1A">
          <w:pPr>
            <w:pStyle w:val="Title"/>
            <w:framePr w:w="7301" w:wrap="around" w:x="771" w:y="1361"/>
          </w:pPr>
          <w:sdt>
            <w:sdtPr>
              <w:alias w:val="Title"/>
              <w:tag w:val=""/>
              <w:id w:val="1266417455"/>
              <w:placeholder>
                <w:docPart w:val="A944A470BA604D27B285BBC1546D370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C67AD">
                <w:t>Darlington Wind Farm EES Scoping Requirements</w:t>
              </w:r>
            </w:sdtContent>
          </w:sdt>
        </w:p>
        <w:p w14:paraId="57853A52" w14:textId="77777777" w:rsidR="00101E16" w:rsidRDefault="00101E16" w:rsidP="00C97AB2"/>
        <w:p w14:paraId="2D1B3D6C" w14:textId="77777777" w:rsidR="00101E16" w:rsidRDefault="00101E16" w:rsidP="00C97AB2"/>
        <w:p w14:paraId="30C901FF" w14:textId="78BA5E35" w:rsidR="00BE59AB" w:rsidRDefault="001D21E0">
          <w:pPr>
            <w:spacing w:before="0" w:after="160" w:line="259" w:lineRule="auto"/>
            <w:rPr>
              <w:b/>
              <w:noProof/>
            </w:rPr>
          </w:pPr>
          <w:r w:rsidRPr="00C97AB2">
            <w:rPr>
              <w:noProof/>
            </w:rPr>
            <w:drawing>
              <wp:anchor distT="0" distB="0" distL="114300" distR="114300" simplePos="0" relativeHeight="251664896" behindDoc="0" locked="0" layoutInCell="1" allowOverlap="1" wp14:anchorId="2E497FF3" wp14:editId="2B667C9C">
                <wp:simplePos x="0" y="0"/>
                <wp:positionH relativeFrom="page">
                  <wp:posOffset>5476244</wp:posOffset>
                </wp:positionH>
                <wp:positionV relativeFrom="page">
                  <wp:posOffset>9676200</wp:posOffset>
                </wp:positionV>
                <wp:extent cx="1800000" cy="552837"/>
                <wp:effectExtent l="0" t="0" r="0" b="0"/>
                <wp:wrapNone/>
                <wp:docPr id="13" name="Graphic 13">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9F4440" w:rsidRPr="009F4440">
            <w:rPr>
              <w:b/>
              <w:noProof/>
            </w:rPr>
            <mc:AlternateContent>
              <mc:Choice Requires="wps">
                <w:drawing>
                  <wp:anchor distT="45720" distB="45720" distL="114300" distR="114300" simplePos="0" relativeHeight="251663872" behindDoc="0" locked="0" layoutInCell="1" allowOverlap="1" wp14:anchorId="3F04AA0B" wp14:editId="397CC797">
                    <wp:simplePos x="0" y="0"/>
                    <wp:positionH relativeFrom="column">
                      <wp:posOffset>5448300</wp:posOffset>
                    </wp:positionH>
                    <wp:positionV relativeFrom="paragraph">
                      <wp:posOffset>4609465</wp:posOffset>
                    </wp:positionV>
                    <wp:extent cx="149479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7E675E59" w14:textId="5401DB0E" w:rsidR="009F4440" w:rsidRPr="003354E2" w:rsidRDefault="00E028BA">
                                <w:pPr>
                                  <w:rPr>
                                    <w:color w:val="53565A"/>
                                    <w:sz w:val="24"/>
                                    <w:szCs w:val="28"/>
                                  </w:rPr>
                                </w:pPr>
                                <w:r>
                                  <w:rPr>
                                    <w:color w:val="53565A"/>
                                    <w:sz w:val="24"/>
                                    <w:szCs w:val="28"/>
                                  </w:rPr>
                                  <w:t xml:space="preserve">November </w:t>
                                </w:r>
                                <w:r w:rsidR="00AD07F9">
                                  <w:rPr>
                                    <w:color w:val="53565A"/>
                                    <w:sz w:val="24"/>
                                    <w:szCs w:val="28"/>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429pt;margin-top:362.95pt;width:117.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iV+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" filled="f" stroked="f">
                    <v:textbox style="mso-fit-shape-to-text:t">
                      <w:txbxContent>
                        <w:p w14:paraId="7E675E59" w14:textId="5401DB0E" w:rsidR="009F4440" w:rsidRPr="003354E2" w:rsidRDefault="00E028BA">
                          <w:pPr>
                            <w:rPr>
                              <w:color w:val="53565A"/>
                              <w:sz w:val="24"/>
                              <w:szCs w:val="28"/>
                            </w:rPr>
                          </w:pPr>
                          <w:r>
                            <w:rPr>
                              <w:color w:val="53565A"/>
                              <w:sz w:val="24"/>
                              <w:szCs w:val="28"/>
                            </w:rPr>
                            <w:t xml:space="preserve">November </w:t>
                          </w:r>
                          <w:r w:rsidR="00AD07F9">
                            <w:rPr>
                              <w:color w:val="53565A"/>
                              <w:sz w:val="24"/>
                              <w:szCs w:val="28"/>
                            </w:rPr>
                            <w:t>2024</w:t>
                          </w:r>
                        </w:p>
                      </w:txbxContent>
                    </v:textbox>
                    <w10:wrap type="square"/>
                  </v:shape>
                </w:pict>
              </mc:Fallback>
            </mc:AlternateContent>
          </w:r>
          <w:r w:rsidR="00101E16" w:rsidRPr="0066241C">
            <w:rPr>
              <w:noProof/>
            </w:rPr>
            <mc:AlternateContent>
              <mc:Choice Requires="wpg">
                <w:drawing>
                  <wp:anchor distT="0" distB="0" distL="114300" distR="114300" simplePos="0" relativeHeight="251656704"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AEA6F" id="Group 64" o:spid="_x0000_s1026" style="position:absolute;margin-left:22.8pt;margin-top:558.35pt;width:274.95pt;height:260.5pt;z-index:251656704;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61824"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63947" id="Rectangle 53" o:spid="_x0000_s1026" style="position:absolute;margin-left:0;margin-top:819.25pt;width:22.7pt;height:22.65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568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4FF0F" id="Rectangle 24" o:spid="_x0000_s1026" style="position:absolute;margin-left:22.6pt;margin-top:210.95pt;width:549.9pt;height:49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72B2045B">
                <wp:extent cx="6676390" cy="451485"/>
                <wp:effectExtent l="0" t="0" r="1016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76390" cy="451485"/>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77777777" w:rsidR="00B532F5" w:rsidRDefault="00B532F5" w:rsidP="00B532F5">
          <w:pPr>
            <w:spacing w:before="0" w:after="0"/>
            <w:rPr>
              <w:bCs/>
              <w:noProof/>
            </w:rPr>
          </w:pPr>
        </w:p>
        <w:p w14:paraId="2C79D964" w14:textId="77777777" w:rsidR="002B4EC9" w:rsidRPr="00192DD4" w:rsidRDefault="002B4EC9" w:rsidP="002B4EC9">
          <w:pPr>
            <w:spacing w:before="0" w:after="0"/>
            <w:rPr>
              <w:b/>
              <w:noProof/>
            </w:rPr>
          </w:pPr>
          <w:r w:rsidRPr="00192DD4">
            <w:rPr>
              <w:b/>
              <w:noProof/>
            </w:rPr>
            <w:t xml:space="preserve">Queries about the </w:t>
          </w:r>
          <w:r>
            <w:rPr>
              <w:b/>
              <w:noProof/>
            </w:rPr>
            <w:t xml:space="preserve">Darlington Wind Farm </w:t>
          </w:r>
          <w:r w:rsidRPr="00192DD4">
            <w:rPr>
              <w:b/>
              <w:noProof/>
            </w:rPr>
            <w:t>should be directed to the proponent:</w:t>
          </w:r>
        </w:p>
        <w:p w14:paraId="59959FA1" w14:textId="77777777" w:rsidR="002B4EC9" w:rsidRPr="005A454C" w:rsidRDefault="002B4EC9" w:rsidP="002B4EC9">
          <w:pPr>
            <w:spacing w:before="0" w:after="0"/>
            <w:rPr>
              <w:bCs/>
              <w:noProof/>
              <w:highlight w:val="yellow"/>
            </w:rPr>
          </w:pPr>
          <w:r w:rsidRPr="000129E9">
            <w:rPr>
              <w:bCs/>
              <w:noProof/>
            </w:rPr>
            <w:t>Global Power Generation Australia Pty Ltd</w:t>
          </w:r>
        </w:p>
        <w:p w14:paraId="5C19B635" w14:textId="77777777" w:rsidR="002B4EC9" w:rsidRPr="005A454C" w:rsidRDefault="002B4EC9" w:rsidP="002B4EC9">
          <w:pPr>
            <w:spacing w:before="0" w:after="0"/>
            <w:rPr>
              <w:bCs/>
              <w:noProof/>
            </w:rPr>
          </w:pPr>
          <w:r w:rsidRPr="005A454C">
            <w:rPr>
              <w:bCs/>
              <w:noProof/>
            </w:rPr>
            <w:t>Email:</w:t>
          </w:r>
          <w:r w:rsidRPr="005A454C">
            <w:rPr>
              <w:bCs/>
              <w:noProof/>
            </w:rPr>
            <w:tab/>
            <w:t xml:space="preserve"> darlingtonwindfarm@globalpower-generation.com.au</w:t>
          </w:r>
        </w:p>
        <w:p w14:paraId="616FFD79" w14:textId="77777777" w:rsidR="002B4EC9" w:rsidRDefault="002B4EC9" w:rsidP="002B4EC9">
          <w:pPr>
            <w:spacing w:before="0" w:after="0"/>
            <w:rPr>
              <w:bCs/>
              <w:noProof/>
            </w:rPr>
          </w:pPr>
          <w:r w:rsidRPr="005A454C">
            <w:rPr>
              <w:bCs/>
              <w:noProof/>
            </w:rPr>
            <w:t xml:space="preserve">Website: </w:t>
          </w:r>
          <w:hyperlink r:id="rId15" w:history="1">
            <w:r w:rsidRPr="00D124DD">
              <w:rPr>
                <w:rStyle w:val="Hyperlink"/>
                <w:bCs/>
                <w:noProof/>
              </w:rPr>
              <w:t>https://darlingtonwindfarm.globalpower-generation.com.au/</w:t>
            </w:r>
          </w:hyperlink>
        </w:p>
        <w:p w14:paraId="205BEC37" w14:textId="77777777" w:rsidR="002B4EC9" w:rsidRPr="00192DD4" w:rsidRDefault="002B4EC9" w:rsidP="002B4EC9">
          <w:pPr>
            <w:spacing w:before="0" w:after="160" w:line="259" w:lineRule="auto"/>
            <w:rPr>
              <w:b/>
              <w:noProof/>
            </w:rPr>
          </w:pPr>
        </w:p>
        <w:p w14:paraId="0181CAFB" w14:textId="77777777" w:rsidR="002B4EC9" w:rsidRPr="00192DD4" w:rsidRDefault="002B4EC9" w:rsidP="002B4EC9">
          <w:pPr>
            <w:spacing w:before="0" w:after="0"/>
            <w:rPr>
              <w:b/>
              <w:noProof/>
            </w:rPr>
          </w:pPr>
          <w:r w:rsidRPr="00192DD4">
            <w:rPr>
              <w:b/>
              <w:noProof/>
            </w:rPr>
            <w:t>Queries about the EES process and Scoping Requirements should be directed to the department:</w:t>
          </w:r>
        </w:p>
        <w:p w14:paraId="6B54C038" w14:textId="77777777" w:rsidR="002B4EC9" w:rsidRPr="0049126A" w:rsidRDefault="002B4EC9" w:rsidP="002B4EC9">
          <w:pPr>
            <w:spacing w:before="0" w:after="0"/>
            <w:rPr>
              <w:bCs/>
              <w:noProof/>
            </w:rPr>
          </w:pPr>
          <w:r w:rsidRPr="0049126A">
            <w:rPr>
              <w:bCs/>
              <w:noProof/>
            </w:rPr>
            <w:t>Impact Assessment Unit</w:t>
          </w:r>
        </w:p>
        <w:p w14:paraId="2D5F17A9" w14:textId="77777777" w:rsidR="002B4EC9" w:rsidRDefault="002B4EC9" w:rsidP="002B4EC9">
          <w:pPr>
            <w:spacing w:before="0" w:after="0"/>
            <w:rPr>
              <w:bCs/>
              <w:noProof/>
            </w:rPr>
          </w:pPr>
          <w:r w:rsidRPr="0049126A">
            <w:rPr>
              <w:bCs/>
              <w:noProof/>
            </w:rPr>
            <w:t>Telephone: (03</w:t>
          </w:r>
          <w:r w:rsidRPr="00E414D4">
            <w:rPr>
              <w:bCs/>
              <w:noProof/>
            </w:rPr>
            <w:t xml:space="preserve">) </w:t>
          </w:r>
          <w:r w:rsidRPr="007E4577">
            <w:rPr>
              <w:bCs/>
            </w:rPr>
            <w:t>8622 7633</w:t>
          </w:r>
        </w:p>
        <w:p w14:paraId="341B8264" w14:textId="10256784" w:rsidR="002B4EC9" w:rsidRDefault="002B4EC9" w:rsidP="002B4EC9">
          <w:pPr>
            <w:spacing w:before="0" w:after="0"/>
            <w:rPr>
              <w:bCs/>
              <w:noProof/>
            </w:rPr>
          </w:pPr>
          <w:r w:rsidRPr="0049126A">
            <w:rPr>
              <w:bCs/>
              <w:noProof/>
            </w:rPr>
            <w:t>Email:</w:t>
          </w:r>
          <w:r w:rsidRPr="0049126A">
            <w:rPr>
              <w:bCs/>
              <w:noProof/>
            </w:rPr>
            <w:tab/>
          </w:r>
          <w:hyperlink r:id="rId16" w:history="1">
            <w:r w:rsidR="00566FE7" w:rsidRPr="005C35CC">
              <w:rPr>
                <w:rStyle w:val="Hyperlink"/>
                <w:bCs/>
                <w:noProof/>
              </w:rPr>
              <w:t>environment.assessment@transport.vic.gov.au</w:t>
            </w:r>
          </w:hyperlink>
        </w:p>
        <w:p w14:paraId="1E66018F" w14:textId="77777777" w:rsidR="002B4EC9" w:rsidRDefault="002B4EC9" w:rsidP="002B4EC9">
          <w:pPr>
            <w:spacing w:before="0" w:after="0"/>
            <w:rPr>
              <w:bCs/>
              <w:noProof/>
            </w:rPr>
          </w:pPr>
        </w:p>
        <w:p w14:paraId="4A568C83" w14:textId="77777777" w:rsidR="002B4EC9" w:rsidRDefault="002B4EC9" w:rsidP="002B4EC9">
          <w:pPr>
            <w:spacing w:before="0" w:after="0"/>
            <w:rPr>
              <w:bCs/>
              <w:noProof/>
            </w:rPr>
          </w:pPr>
        </w:p>
        <w:p w14:paraId="755954F4" w14:textId="77777777" w:rsidR="002B4EC9" w:rsidRPr="00ED53BC" w:rsidRDefault="002B4EC9" w:rsidP="002B4EC9">
          <w:pPr>
            <w:pStyle w:val="BodyText12ptBefore"/>
            <w:rPr>
              <w:rFonts w:eastAsia="Calibri"/>
            </w:rPr>
          </w:pPr>
          <w:r w:rsidRPr="00ED53BC">
            <w:rPr>
              <w:rFonts w:eastAsia="Calibri"/>
              <w:shd w:val="clear" w:color="auto" w:fill="FFFFFF"/>
            </w:rPr>
            <w:t xml:space="preserve">The Department of Transport and Planning is committed to ensuring that our digital documents are accessible to all individuals. We acknowledge that due to various factors, not </w:t>
          </w:r>
          <w:proofErr w:type="gramStart"/>
          <w:r w:rsidRPr="00ED53BC">
            <w:rPr>
              <w:rFonts w:eastAsia="Calibri"/>
              <w:shd w:val="clear" w:color="auto" w:fill="FFFFFF"/>
            </w:rPr>
            <w:t>all of</w:t>
          </w:r>
          <w:proofErr w:type="gramEnd"/>
          <w:r w:rsidRPr="00ED53BC">
            <w:rPr>
              <w:rFonts w:eastAsia="Calibri"/>
              <w:shd w:val="clear" w:color="auto" w:fill="FFFFFF"/>
            </w:rPr>
            <w:t xml:space="preserve"> our documents may meet accessibility standards. If you would like to receive this publication in an alternative format, please </w:t>
          </w:r>
          <w:hyperlink r:id="rId17" w:tooltip="https://www.planning.vic.gov.au/contact-us" w:history="1">
            <w:r w:rsidRPr="00ED53BC">
              <w:rPr>
                <w:rFonts w:eastAsia="Calibri"/>
                <w:color w:val="0563C1"/>
                <w:shd w:val="clear" w:color="auto" w:fill="FFFFFF"/>
              </w:rPr>
              <w:t>contact us</w:t>
            </w:r>
          </w:hyperlink>
          <w:r w:rsidRPr="00ED53BC">
            <w:rPr>
              <w:rFonts w:eastAsia="Calibri"/>
              <w:shd w:val="clear" w:color="auto" w:fill="FFFFFF"/>
            </w:rPr>
            <w:t xml:space="preserve"> and we will make reasonable efforts to provide you with an accessible format of the document.</w:t>
          </w:r>
        </w:p>
        <w:p w14:paraId="22F652B4" w14:textId="77777777" w:rsidR="007E197A" w:rsidRDefault="007E197A" w:rsidP="00D71D06">
          <w:pPr>
            <w:spacing w:before="0" w:after="0"/>
            <w:rPr>
              <w:bCs/>
              <w:noProof/>
            </w:rPr>
          </w:pPr>
        </w:p>
        <w:p w14:paraId="0DB76E58" w14:textId="77777777" w:rsidR="004B38F9" w:rsidRDefault="004B38F9">
          <w:pPr>
            <w:spacing w:before="0" w:after="160" w:line="259" w:lineRule="auto"/>
            <w:rPr>
              <w:rFonts w:asciiTheme="majorHAnsi" w:eastAsiaTheme="majorEastAsia" w:hAnsiTheme="majorHAnsi" w:cstheme="majorBidi"/>
              <w:b/>
              <w:color w:val="53565A" w:themeColor="accent6"/>
              <w:sz w:val="28"/>
              <w:szCs w:val="32"/>
            </w:rPr>
          </w:pPr>
          <w:r>
            <w:br w:type="page"/>
          </w:r>
        </w:p>
        <w:p w14:paraId="503689E8" w14:textId="215324CC" w:rsidR="00723CA9" w:rsidRDefault="00723CA9" w:rsidP="00861942">
          <w:pPr>
            <w:pStyle w:val="Heading1"/>
            <w:numPr>
              <w:ilvl w:val="0"/>
              <w:numId w:val="0"/>
            </w:numPr>
            <w:ind w:left="360"/>
          </w:pPr>
          <w:bookmarkStart w:id="1" w:name="_Toc157686442"/>
          <w:r>
            <w:lastRenderedPageBreak/>
            <w:t>List of abbreviations</w:t>
          </w:r>
          <w:bookmarkEnd w:id="1"/>
        </w:p>
        <w:p w14:paraId="575564C5" w14:textId="77777777" w:rsidR="00723CA9" w:rsidRDefault="00723CA9" w:rsidP="00723CA9">
          <w:pPr>
            <w:pStyle w:val="BodyText"/>
          </w:pPr>
        </w:p>
        <w:p w14:paraId="0207AB18" w14:textId="77777777" w:rsidR="00723CA9" w:rsidRDefault="00723CA9" w:rsidP="00723CA9">
          <w:pPr>
            <w:pStyle w:val="BodyText"/>
          </w:pPr>
          <w:r>
            <w:t>CHMP</w:t>
          </w:r>
          <w:r>
            <w:tab/>
          </w:r>
          <w:r>
            <w:tab/>
            <w:t>Cultural heritage management plan</w:t>
          </w:r>
        </w:p>
        <w:p w14:paraId="7B3B5CCE" w14:textId="77777777" w:rsidR="00723CA9" w:rsidRPr="00A44295" w:rsidRDefault="00723CA9" w:rsidP="00723CA9">
          <w:pPr>
            <w:pStyle w:val="BodyText"/>
            <w:rPr>
              <w:color w:val="auto"/>
            </w:rPr>
          </w:pPr>
          <w:r w:rsidRPr="00A44295">
            <w:rPr>
              <w:color w:val="auto"/>
            </w:rPr>
            <w:t>D</w:t>
          </w:r>
          <w:r>
            <w:rPr>
              <w:color w:val="auto"/>
            </w:rPr>
            <w:t>CCEEW</w:t>
          </w:r>
          <w:r w:rsidRPr="00A44295">
            <w:rPr>
              <w:color w:val="auto"/>
            </w:rPr>
            <w:tab/>
            <w:t xml:space="preserve">Department of </w:t>
          </w:r>
          <w:r>
            <w:rPr>
              <w:color w:val="auto"/>
            </w:rPr>
            <w:t>Climate Change, Energy,</w:t>
          </w:r>
          <w:r w:rsidRPr="00A44295">
            <w:rPr>
              <w:color w:val="auto"/>
            </w:rPr>
            <w:t xml:space="preserve"> Environment </w:t>
          </w:r>
          <w:r>
            <w:rPr>
              <w:color w:val="auto"/>
            </w:rPr>
            <w:t xml:space="preserve">and Water </w:t>
          </w:r>
          <w:r w:rsidRPr="00A44295">
            <w:rPr>
              <w:color w:val="auto"/>
            </w:rPr>
            <w:t xml:space="preserve">(Cwlth) </w:t>
          </w:r>
        </w:p>
        <w:p w14:paraId="2F6447AC" w14:textId="77777777" w:rsidR="00723CA9" w:rsidRDefault="00723CA9" w:rsidP="00723CA9">
          <w:pPr>
            <w:pStyle w:val="BodyText"/>
          </w:pPr>
          <w:r w:rsidRPr="00921F8A">
            <w:t>DELWP</w:t>
          </w:r>
          <w:r w:rsidRPr="00921F8A">
            <w:tab/>
          </w:r>
          <w:r w:rsidRPr="00921F8A">
            <w:tab/>
            <w:t>Department of Environment, Land, Water and Planning</w:t>
          </w:r>
          <w:r>
            <w:t xml:space="preserve"> </w:t>
          </w:r>
        </w:p>
        <w:p w14:paraId="351E4D34" w14:textId="77777777" w:rsidR="00723CA9" w:rsidRDefault="00723CA9" w:rsidP="00723CA9">
          <w:pPr>
            <w:pStyle w:val="BodyText"/>
          </w:pPr>
          <w:r>
            <w:t>DTP</w:t>
          </w:r>
          <w:r>
            <w:tab/>
          </w:r>
          <w:r>
            <w:tab/>
          </w:r>
          <w:r w:rsidRPr="00902323">
            <w:t>Department of Transport and Planning</w:t>
          </w:r>
        </w:p>
        <w:p w14:paraId="668494D0" w14:textId="77777777" w:rsidR="00723CA9" w:rsidRDefault="00723CA9" w:rsidP="00723CA9">
          <w:pPr>
            <w:pStyle w:val="BodyText"/>
          </w:pPr>
          <w:r>
            <w:t>DEECA</w:t>
          </w:r>
          <w:r>
            <w:tab/>
          </w:r>
          <w:r>
            <w:tab/>
          </w:r>
          <w:r w:rsidRPr="00902323">
            <w:t>Department of Energy, Environment and Climate Action</w:t>
          </w:r>
        </w:p>
        <w:p w14:paraId="074DD000" w14:textId="77777777" w:rsidR="00723CA9" w:rsidRDefault="00723CA9" w:rsidP="00723CA9">
          <w:pPr>
            <w:pStyle w:val="BodyText"/>
          </w:pPr>
          <w:r>
            <w:t>EES</w:t>
          </w:r>
          <w:r>
            <w:tab/>
          </w:r>
          <w:r>
            <w:tab/>
            <w:t>Environment effects statement</w:t>
          </w:r>
        </w:p>
        <w:p w14:paraId="4F313AB5" w14:textId="77777777" w:rsidR="00723CA9" w:rsidRDefault="00723CA9" w:rsidP="00723CA9">
          <w:pPr>
            <w:pStyle w:val="BodyText"/>
          </w:pPr>
          <w:r>
            <w:t>EMF</w:t>
          </w:r>
          <w:r>
            <w:tab/>
          </w:r>
          <w:r>
            <w:tab/>
            <w:t>Environmental management framework</w:t>
          </w:r>
        </w:p>
        <w:p w14:paraId="2EA62020" w14:textId="77777777" w:rsidR="00723CA9" w:rsidRPr="00AF3F08" w:rsidRDefault="00723CA9" w:rsidP="00723CA9">
          <w:pPr>
            <w:pStyle w:val="BodyText"/>
          </w:pPr>
          <w:r w:rsidRPr="00124E2B">
            <w:t xml:space="preserve">EP Act </w:t>
          </w:r>
          <w:r>
            <w:tab/>
          </w:r>
          <w:r>
            <w:tab/>
          </w:r>
          <w:r w:rsidRPr="00124E2B">
            <w:rPr>
              <w:i/>
              <w:iCs/>
            </w:rPr>
            <w:t xml:space="preserve">Environment Protection Act </w:t>
          </w:r>
          <w:r>
            <w:rPr>
              <w:i/>
              <w:iCs/>
            </w:rPr>
            <w:t>2017</w:t>
          </w:r>
          <w:r>
            <w:t xml:space="preserve"> (Vic)</w:t>
          </w:r>
        </w:p>
        <w:p w14:paraId="362B3475" w14:textId="77777777" w:rsidR="00723CA9" w:rsidRPr="00A44295" w:rsidRDefault="00723CA9" w:rsidP="00723CA9">
          <w:pPr>
            <w:pStyle w:val="BodyText"/>
            <w:rPr>
              <w:color w:val="auto"/>
            </w:rPr>
          </w:pPr>
          <w:r>
            <w:rPr>
              <w:color w:val="auto"/>
            </w:rPr>
            <w:t>EPA</w:t>
          </w:r>
          <w:r>
            <w:rPr>
              <w:color w:val="auto"/>
            </w:rPr>
            <w:tab/>
          </w:r>
          <w:r>
            <w:rPr>
              <w:color w:val="auto"/>
            </w:rPr>
            <w:tab/>
            <w:t>Environment Protection Authority</w:t>
          </w:r>
        </w:p>
        <w:p w14:paraId="32883543" w14:textId="77777777" w:rsidR="00723CA9" w:rsidRPr="00A44295" w:rsidRDefault="00723CA9" w:rsidP="00723CA9">
          <w:pPr>
            <w:pStyle w:val="BodyText"/>
            <w:rPr>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2E700D21" w14:textId="77777777" w:rsidR="00723CA9" w:rsidRPr="00A44295" w:rsidRDefault="00723CA9" w:rsidP="00723CA9">
          <w:pPr>
            <w:pStyle w:val="BodyText"/>
            <w:rPr>
              <w:color w:val="auto"/>
            </w:rPr>
          </w:pPr>
          <w:r w:rsidRPr="00A44295">
            <w:rPr>
              <w:color w:val="auto"/>
            </w:rPr>
            <w:t>FFG Act</w:t>
          </w:r>
          <w:r w:rsidRPr="00A44295">
            <w:rPr>
              <w:color w:val="auto"/>
            </w:rPr>
            <w:tab/>
          </w:r>
          <w:r w:rsidRPr="00A44295">
            <w:rPr>
              <w:i/>
              <w:iCs/>
              <w:color w:val="auto"/>
            </w:rPr>
            <w:t>Flora and Fauna Guarantee Act 1988</w:t>
          </w:r>
        </w:p>
        <w:p w14:paraId="1BB470E6" w14:textId="77777777" w:rsidR="00723CA9" w:rsidRDefault="00723CA9" w:rsidP="00723CA9">
          <w:pPr>
            <w:pStyle w:val="BodyText"/>
          </w:pPr>
          <w:r>
            <w:t>ha</w:t>
          </w:r>
          <w:r>
            <w:tab/>
          </w:r>
          <w:r>
            <w:tab/>
            <w:t>Hectares</w:t>
          </w:r>
        </w:p>
        <w:p w14:paraId="745BED16" w14:textId="77777777" w:rsidR="00723CA9" w:rsidRDefault="00723CA9" w:rsidP="00723CA9">
          <w:pPr>
            <w:pStyle w:val="BodyText"/>
          </w:pPr>
          <w:r>
            <w:t>MNES</w:t>
          </w:r>
          <w:r>
            <w:tab/>
          </w:r>
          <w:r>
            <w:tab/>
            <w:t>Matters of national environmental significance</w:t>
          </w:r>
        </w:p>
        <w:p w14:paraId="05A3546A" w14:textId="77777777" w:rsidR="00723CA9" w:rsidRDefault="00723CA9" w:rsidP="00723CA9">
          <w:pPr>
            <w:pStyle w:val="BodyText"/>
          </w:pPr>
          <w:r>
            <w:t>P&amp;E Act</w:t>
          </w:r>
          <w:r>
            <w:tab/>
          </w:r>
          <w:r w:rsidRPr="00636DE1">
            <w:rPr>
              <w:i/>
              <w:iCs/>
            </w:rPr>
            <w:t>Planning and Environment Act 1987</w:t>
          </w:r>
          <w:r>
            <w:rPr>
              <w:i/>
              <w:iCs/>
            </w:rPr>
            <w:t xml:space="preserve"> </w:t>
          </w:r>
          <w:r w:rsidRPr="00AF3F08">
            <w:t>(Vic)</w:t>
          </w:r>
        </w:p>
        <w:p w14:paraId="65EA1DE1" w14:textId="77777777" w:rsidR="00723CA9" w:rsidRPr="00226C82" w:rsidRDefault="00723CA9" w:rsidP="00723CA9">
          <w:pPr>
            <w:pStyle w:val="BodyText"/>
          </w:pPr>
          <w:r>
            <w:t>RAP</w:t>
          </w:r>
          <w:r>
            <w:tab/>
          </w:r>
          <w:r>
            <w:tab/>
            <w:t>Registered Aboriginal Party</w:t>
          </w:r>
        </w:p>
        <w:p w14:paraId="6189237E" w14:textId="77777777" w:rsidR="00723CA9" w:rsidRDefault="00723CA9" w:rsidP="00723CA9">
          <w:pPr>
            <w:pStyle w:val="BodyText"/>
          </w:pPr>
          <w:r>
            <w:t>TRG</w:t>
          </w:r>
          <w:r>
            <w:tab/>
          </w:r>
          <w:r>
            <w:tab/>
            <w:t>Technical reference group</w:t>
          </w:r>
        </w:p>
        <w:p w14:paraId="7B21869F" w14:textId="77777777" w:rsidR="00723CA9" w:rsidRPr="0049126A" w:rsidRDefault="00723CA9" w:rsidP="0049126A">
          <w:pPr>
            <w:spacing w:before="0" w:after="0"/>
            <w:rPr>
              <w:bCs/>
              <w:noProof/>
            </w:rPr>
          </w:pPr>
        </w:p>
        <w:sdt>
          <w:sdtPr>
            <w:rPr>
              <w:rFonts w:asciiTheme="minorHAnsi" w:eastAsiaTheme="minorEastAsia" w:hAnsiTheme="minorHAnsi" w:cstheme="minorBidi"/>
              <w:b w:val="0"/>
              <w:color w:val="auto"/>
              <w:sz w:val="20"/>
              <w:szCs w:val="20"/>
            </w:rPr>
            <w:id w:val="1876730543"/>
            <w:docPartObj>
              <w:docPartGallery w:val="Table of Contents"/>
              <w:docPartUnique/>
            </w:docPartObj>
          </w:sdtPr>
          <w:sdtEndPr>
            <w:rPr>
              <w:noProof/>
            </w:rPr>
          </w:sdtEndPr>
          <w:sdtContent>
            <w:p w14:paraId="2FC7B953" w14:textId="77777777" w:rsidR="00D71D06" w:rsidRDefault="00D71D06" w:rsidP="00861942">
              <w:pPr>
                <w:pStyle w:val="Heading1"/>
                <w:numPr>
                  <w:ilvl w:val="0"/>
                  <w:numId w:val="0"/>
                </w:numPr>
                <w:ind w:left="360"/>
              </w:pPr>
            </w:p>
            <w:p w14:paraId="1C1D78B3" w14:textId="77777777" w:rsidR="00D71D06" w:rsidRDefault="00D71D06" w:rsidP="00D71D06">
              <w:pPr>
                <w:spacing w:before="0" w:after="160" w:line="259" w:lineRule="auto"/>
                <w:rPr>
                  <w:sz w:val="22"/>
                </w:rPr>
              </w:pPr>
              <w:r>
                <w:rPr>
                  <w:b/>
                  <w:sz w:val="22"/>
                </w:rPr>
                <w:br w:type="page"/>
              </w:r>
            </w:p>
            <w:p w14:paraId="31AC32CF" w14:textId="77777777" w:rsidR="00D71D06" w:rsidRDefault="00D71D06" w:rsidP="00861942">
              <w:pPr>
                <w:pStyle w:val="Heading1"/>
                <w:numPr>
                  <w:ilvl w:val="0"/>
                  <w:numId w:val="0"/>
                </w:numPr>
                <w:ind w:left="360"/>
              </w:pPr>
              <w:bookmarkStart w:id="2" w:name="_Toc157686443"/>
              <w:r>
                <w:lastRenderedPageBreak/>
                <w:t>Contents</w:t>
              </w:r>
              <w:bookmarkEnd w:id="2"/>
            </w:p>
            <w:p w14:paraId="6759D0EE" w14:textId="57BBDE8F" w:rsidR="00921F8A" w:rsidRDefault="00D71D06">
              <w:pPr>
                <w:pStyle w:val="TOC1"/>
                <w:rPr>
                  <w:rFonts w:eastAsiaTheme="minorEastAsia"/>
                  <w:b w:val="0"/>
                  <w:noProof/>
                  <w:kern w:val="2"/>
                  <w:sz w:val="22"/>
                  <w:lang w:eastAsia="en-AU"/>
                  <w14:ligatures w14:val="standardContextual"/>
                </w:rPr>
              </w:pPr>
              <w:r>
                <w:fldChar w:fldCharType="begin"/>
              </w:r>
              <w:r>
                <w:instrText xml:space="preserve"> TOC \o "1-3" \h \z \u </w:instrText>
              </w:r>
              <w:r>
                <w:fldChar w:fldCharType="separate"/>
              </w:r>
              <w:hyperlink w:anchor="_Toc157686442" w:history="1">
                <w:r w:rsidR="00921F8A" w:rsidRPr="00E54823">
                  <w:rPr>
                    <w:rStyle w:val="Hyperlink"/>
                    <w:noProof/>
                  </w:rPr>
                  <w:t>List of abbreviations</w:t>
                </w:r>
                <w:r w:rsidR="00921F8A">
                  <w:rPr>
                    <w:noProof/>
                    <w:webHidden/>
                  </w:rPr>
                  <w:tab/>
                </w:r>
                <w:r w:rsidR="00921F8A">
                  <w:rPr>
                    <w:noProof/>
                    <w:webHidden/>
                  </w:rPr>
                  <w:fldChar w:fldCharType="begin"/>
                </w:r>
                <w:r w:rsidR="00921F8A">
                  <w:rPr>
                    <w:noProof/>
                    <w:webHidden/>
                  </w:rPr>
                  <w:instrText xml:space="preserve"> PAGEREF _Toc157686442 \h </w:instrText>
                </w:r>
                <w:r w:rsidR="00921F8A">
                  <w:rPr>
                    <w:noProof/>
                    <w:webHidden/>
                  </w:rPr>
                </w:r>
                <w:r w:rsidR="00921F8A">
                  <w:rPr>
                    <w:noProof/>
                    <w:webHidden/>
                  </w:rPr>
                  <w:fldChar w:fldCharType="separate"/>
                </w:r>
                <w:r w:rsidR="00921F8A">
                  <w:rPr>
                    <w:noProof/>
                    <w:webHidden/>
                  </w:rPr>
                  <w:t>2</w:t>
                </w:r>
                <w:r w:rsidR="00921F8A">
                  <w:rPr>
                    <w:noProof/>
                    <w:webHidden/>
                  </w:rPr>
                  <w:fldChar w:fldCharType="end"/>
                </w:r>
              </w:hyperlink>
            </w:p>
            <w:p w14:paraId="7BB12CB9" w14:textId="1F02762A" w:rsidR="00921F8A" w:rsidRDefault="00921F8A">
              <w:pPr>
                <w:pStyle w:val="TOC1"/>
                <w:rPr>
                  <w:rFonts w:eastAsiaTheme="minorEastAsia"/>
                  <w:b w:val="0"/>
                  <w:noProof/>
                  <w:kern w:val="2"/>
                  <w:sz w:val="22"/>
                  <w:lang w:eastAsia="en-AU"/>
                  <w14:ligatures w14:val="standardContextual"/>
                </w:rPr>
              </w:pPr>
              <w:hyperlink w:anchor="_Toc157686443" w:history="1">
                <w:r w:rsidRPr="00E54823">
                  <w:rPr>
                    <w:rStyle w:val="Hyperlink"/>
                    <w:noProof/>
                  </w:rPr>
                  <w:t>Contents</w:t>
                </w:r>
                <w:r>
                  <w:rPr>
                    <w:noProof/>
                    <w:webHidden/>
                  </w:rPr>
                  <w:tab/>
                </w:r>
                <w:r>
                  <w:rPr>
                    <w:noProof/>
                    <w:webHidden/>
                  </w:rPr>
                  <w:fldChar w:fldCharType="begin"/>
                </w:r>
                <w:r>
                  <w:rPr>
                    <w:noProof/>
                    <w:webHidden/>
                  </w:rPr>
                  <w:instrText xml:space="preserve"> PAGEREF _Toc157686443 \h </w:instrText>
                </w:r>
                <w:r>
                  <w:rPr>
                    <w:noProof/>
                    <w:webHidden/>
                  </w:rPr>
                </w:r>
                <w:r>
                  <w:rPr>
                    <w:noProof/>
                    <w:webHidden/>
                  </w:rPr>
                  <w:fldChar w:fldCharType="separate"/>
                </w:r>
                <w:r>
                  <w:rPr>
                    <w:noProof/>
                    <w:webHidden/>
                  </w:rPr>
                  <w:t>3</w:t>
                </w:r>
                <w:r>
                  <w:rPr>
                    <w:noProof/>
                    <w:webHidden/>
                  </w:rPr>
                  <w:fldChar w:fldCharType="end"/>
                </w:r>
              </w:hyperlink>
            </w:p>
            <w:p w14:paraId="570DB57C" w14:textId="3C6C95CE" w:rsidR="00921F8A" w:rsidRDefault="00921F8A">
              <w:pPr>
                <w:pStyle w:val="TOC1"/>
                <w:tabs>
                  <w:tab w:val="left" w:pos="660"/>
                </w:tabs>
                <w:rPr>
                  <w:rFonts w:eastAsiaTheme="minorEastAsia"/>
                  <w:b w:val="0"/>
                  <w:noProof/>
                  <w:kern w:val="2"/>
                  <w:sz w:val="22"/>
                  <w:lang w:eastAsia="en-AU"/>
                  <w14:ligatures w14:val="standardContextual"/>
                </w:rPr>
              </w:pPr>
              <w:hyperlink w:anchor="_Toc157686444" w:history="1">
                <w:r w:rsidRPr="00E54823">
                  <w:rPr>
                    <w:rStyle w:val="Hyperlink"/>
                    <w:noProof/>
                  </w:rPr>
                  <w:t>1</w:t>
                </w:r>
                <w:r>
                  <w:rPr>
                    <w:rFonts w:eastAsiaTheme="minorEastAsia"/>
                    <w:b w:val="0"/>
                    <w:noProof/>
                    <w:kern w:val="2"/>
                    <w:sz w:val="22"/>
                    <w:lang w:eastAsia="en-AU"/>
                    <w14:ligatures w14:val="standardContextual"/>
                  </w:rPr>
                  <w:tab/>
                </w:r>
                <w:r w:rsidRPr="00E54823">
                  <w:rPr>
                    <w:rStyle w:val="Hyperlink"/>
                    <w:noProof/>
                  </w:rPr>
                  <w:t>Introduction</w:t>
                </w:r>
                <w:r>
                  <w:rPr>
                    <w:noProof/>
                    <w:webHidden/>
                  </w:rPr>
                  <w:tab/>
                </w:r>
                <w:r>
                  <w:rPr>
                    <w:noProof/>
                    <w:webHidden/>
                  </w:rPr>
                  <w:fldChar w:fldCharType="begin"/>
                </w:r>
                <w:r>
                  <w:rPr>
                    <w:noProof/>
                    <w:webHidden/>
                  </w:rPr>
                  <w:instrText xml:space="preserve"> PAGEREF _Toc157686444 \h </w:instrText>
                </w:r>
                <w:r>
                  <w:rPr>
                    <w:noProof/>
                    <w:webHidden/>
                  </w:rPr>
                </w:r>
                <w:r>
                  <w:rPr>
                    <w:noProof/>
                    <w:webHidden/>
                  </w:rPr>
                  <w:fldChar w:fldCharType="separate"/>
                </w:r>
                <w:r>
                  <w:rPr>
                    <w:noProof/>
                    <w:webHidden/>
                  </w:rPr>
                  <w:t>6</w:t>
                </w:r>
                <w:r>
                  <w:rPr>
                    <w:noProof/>
                    <w:webHidden/>
                  </w:rPr>
                  <w:fldChar w:fldCharType="end"/>
                </w:r>
              </w:hyperlink>
            </w:p>
            <w:p w14:paraId="43F82EB0" w14:textId="05A78E1E" w:rsidR="00921F8A" w:rsidRDefault="00921F8A">
              <w:pPr>
                <w:pStyle w:val="TOC2"/>
                <w:rPr>
                  <w:rFonts w:eastAsiaTheme="minorEastAsia"/>
                  <w:noProof/>
                  <w:kern w:val="2"/>
                  <w:sz w:val="22"/>
                  <w:lang w:eastAsia="en-AU"/>
                  <w14:ligatures w14:val="standardContextual"/>
                </w:rPr>
              </w:pPr>
              <w:hyperlink w:anchor="_Toc157686445" w:history="1">
                <w:r w:rsidRPr="00E54823">
                  <w:rPr>
                    <w:rStyle w:val="Hyperlink"/>
                    <w:noProof/>
                  </w:rPr>
                  <w:t>1.1</w:t>
                </w:r>
                <w:r>
                  <w:rPr>
                    <w:rFonts w:eastAsiaTheme="minorEastAsia"/>
                    <w:noProof/>
                    <w:kern w:val="2"/>
                    <w:sz w:val="22"/>
                    <w:lang w:eastAsia="en-AU"/>
                    <w14:ligatures w14:val="standardContextual"/>
                  </w:rPr>
                  <w:tab/>
                </w:r>
                <w:r w:rsidRPr="00E54823">
                  <w:rPr>
                    <w:rStyle w:val="Hyperlink"/>
                    <w:noProof/>
                  </w:rPr>
                  <w:t>The project and setting</w:t>
                </w:r>
                <w:r>
                  <w:rPr>
                    <w:noProof/>
                    <w:webHidden/>
                  </w:rPr>
                  <w:tab/>
                </w:r>
                <w:r>
                  <w:rPr>
                    <w:noProof/>
                    <w:webHidden/>
                  </w:rPr>
                  <w:fldChar w:fldCharType="begin"/>
                </w:r>
                <w:r>
                  <w:rPr>
                    <w:noProof/>
                    <w:webHidden/>
                  </w:rPr>
                  <w:instrText xml:space="preserve"> PAGEREF _Toc157686445 \h </w:instrText>
                </w:r>
                <w:r>
                  <w:rPr>
                    <w:noProof/>
                    <w:webHidden/>
                  </w:rPr>
                </w:r>
                <w:r>
                  <w:rPr>
                    <w:noProof/>
                    <w:webHidden/>
                  </w:rPr>
                  <w:fldChar w:fldCharType="separate"/>
                </w:r>
                <w:r>
                  <w:rPr>
                    <w:noProof/>
                    <w:webHidden/>
                  </w:rPr>
                  <w:t>6</w:t>
                </w:r>
                <w:r>
                  <w:rPr>
                    <w:noProof/>
                    <w:webHidden/>
                  </w:rPr>
                  <w:fldChar w:fldCharType="end"/>
                </w:r>
              </w:hyperlink>
            </w:p>
            <w:p w14:paraId="34031EDB" w14:textId="2F3E359B" w:rsidR="00921F8A" w:rsidRDefault="00921F8A">
              <w:pPr>
                <w:pStyle w:val="TOC2"/>
                <w:rPr>
                  <w:rFonts w:eastAsiaTheme="minorEastAsia"/>
                  <w:noProof/>
                  <w:kern w:val="2"/>
                  <w:sz w:val="22"/>
                  <w:lang w:eastAsia="en-AU"/>
                  <w14:ligatures w14:val="standardContextual"/>
                </w:rPr>
              </w:pPr>
              <w:hyperlink w:anchor="_Toc157686447" w:history="1">
                <w:r w:rsidRPr="00E54823">
                  <w:rPr>
                    <w:rStyle w:val="Hyperlink"/>
                    <w:noProof/>
                  </w:rPr>
                  <w:t>1.2</w:t>
                </w:r>
                <w:r>
                  <w:rPr>
                    <w:rFonts w:eastAsiaTheme="minorEastAsia"/>
                    <w:noProof/>
                    <w:kern w:val="2"/>
                    <w:sz w:val="22"/>
                    <w:lang w:eastAsia="en-AU"/>
                    <w14:ligatures w14:val="standardContextual"/>
                  </w:rPr>
                  <w:tab/>
                </w:r>
                <w:r w:rsidRPr="00E54823">
                  <w:rPr>
                    <w:rStyle w:val="Hyperlink"/>
                    <w:noProof/>
                  </w:rPr>
                  <w:t>Minister’s requirements for this EES</w:t>
                </w:r>
                <w:r>
                  <w:rPr>
                    <w:noProof/>
                    <w:webHidden/>
                  </w:rPr>
                  <w:tab/>
                </w:r>
                <w:r>
                  <w:rPr>
                    <w:noProof/>
                    <w:webHidden/>
                  </w:rPr>
                  <w:fldChar w:fldCharType="begin"/>
                </w:r>
                <w:r>
                  <w:rPr>
                    <w:noProof/>
                    <w:webHidden/>
                  </w:rPr>
                  <w:instrText xml:space="preserve"> PAGEREF _Toc157686447 \h </w:instrText>
                </w:r>
                <w:r>
                  <w:rPr>
                    <w:noProof/>
                    <w:webHidden/>
                  </w:rPr>
                </w:r>
                <w:r>
                  <w:rPr>
                    <w:noProof/>
                    <w:webHidden/>
                  </w:rPr>
                  <w:fldChar w:fldCharType="separate"/>
                </w:r>
                <w:r>
                  <w:rPr>
                    <w:noProof/>
                    <w:webHidden/>
                  </w:rPr>
                  <w:t>7</w:t>
                </w:r>
                <w:r>
                  <w:rPr>
                    <w:noProof/>
                    <w:webHidden/>
                  </w:rPr>
                  <w:fldChar w:fldCharType="end"/>
                </w:r>
              </w:hyperlink>
            </w:p>
            <w:p w14:paraId="76C37FC9" w14:textId="3572FF0D" w:rsidR="00921F8A" w:rsidRDefault="00921F8A">
              <w:pPr>
                <w:pStyle w:val="TOC1"/>
                <w:tabs>
                  <w:tab w:val="left" w:pos="660"/>
                </w:tabs>
                <w:rPr>
                  <w:rFonts w:eastAsiaTheme="minorEastAsia"/>
                  <w:b w:val="0"/>
                  <w:noProof/>
                  <w:kern w:val="2"/>
                  <w:sz w:val="22"/>
                  <w:lang w:eastAsia="en-AU"/>
                  <w14:ligatures w14:val="standardContextual"/>
                </w:rPr>
              </w:pPr>
              <w:hyperlink w:anchor="_Toc157686448" w:history="1">
                <w:r w:rsidRPr="00E54823">
                  <w:rPr>
                    <w:rStyle w:val="Hyperlink"/>
                    <w:noProof/>
                  </w:rPr>
                  <w:t>2</w:t>
                </w:r>
                <w:r>
                  <w:rPr>
                    <w:rFonts w:eastAsiaTheme="minorEastAsia"/>
                    <w:b w:val="0"/>
                    <w:noProof/>
                    <w:kern w:val="2"/>
                    <w:sz w:val="22"/>
                    <w:lang w:eastAsia="en-AU"/>
                    <w14:ligatures w14:val="standardContextual"/>
                  </w:rPr>
                  <w:tab/>
                </w:r>
                <w:r w:rsidRPr="00E54823">
                  <w:rPr>
                    <w:rStyle w:val="Hyperlink"/>
                    <w:noProof/>
                  </w:rPr>
                  <w:t>Assessment process and required approvals</w:t>
                </w:r>
                <w:r>
                  <w:rPr>
                    <w:noProof/>
                    <w:webHidden/>
                  </w:rPr>
                  <w:tab/>
                </w:r>
                <w:r>
                  <w:rPr>
                    <w:noProof/>
                    <w:webHidden/>
                  </w:rPr>
                  <w:fldChar w:fldCharType="begin"/>
                </w:r>
                <w:r>
                  <w:rPr>
                    <w:noProof/>
                    <w:webHidden/>
                  </w:rPr>
                  <w:instrText xml:space="preserve"> PAGEREF _Toc157686448 \h </w:instrText>
                </w:r>
                <w:r>
                  <w:rPr>
                    <w:noProof/>
                    <w:webHidden/>
                  </w:rPr>
                </w:r>
                <w:r>
                  <w:rPr>
                    <w:noProof/>
                    <w:webHidden/>
                  </w:rPr>
                  <w:fldChar w:fldCharType="separate"/>
                </w:r>
                <w:r>
                  <w:rPr>
                    <w:noProof/>
                    <w:webHidden/>
                  </w:rPr>
                  <w:t>8</w:t>
                </w:r>
                <w:r>
                  <w:rPr>
                    <w:noProof/>
                    <w:webHidden/>
                  </w:rPr>
                  <w:fldChar w:fldCharType="end"/>
                </w:r>
              </w:hyperlink>
            </w:p>
            <w:p w14:paraId="450A461E" w14:textId="6CDF17DE" w:rsidR="00921F8A" w:rsidRDefault="00921F8A">
              <w:pPr>
                <w:pStyle w:val="TOC2"/>
                <w:rPr>
                  <w:rFonts w:eastAsiaTheme="minorEastAsia"/>
                  <w:noProof/>
                  <w:kern w:val="2"/>
                  <w:sz w:val="22"/>
                  <w:lang w:eastAsia="en-AU"/>
                  <w14:ligatures w14:val="standardContextual"/>
                </w:rPr>
              </w:pPr>
              <w:hyperlink w:anchor="_Toc157686449" w:history="1">
                <w:r w:rsidRPr="00E54823">
                  <w:rPr>
                    <w:rStyle w:val="Hyperlink"/>
                    <w:noProof/>
                  </w:rPr>
                  <w:t>2.1</w:t>
                </w:r>
                <w:r>
                  <w:rPr>
                    <w:rFonts w:eastAsiaTheme="minorEastAsia"/>
                    <w:noProof/>
                    <w:kern w:val="2"/>
                    <w:sz w:val="22"/>
                    <w:lang w:eastAsia="en-AU"/>
                    <w14:ligatures w14:val="standardContextual"/>
                  </w:rPr>
                  <w:tab/>
                </w:r>
                <w:r w:rsidRPr="00E54823">
                  <w:rPr>
                    <w:rStyle w:val="Hyperlink"/>
                    <w:noProof/>
                  </w:rPr>
                  <w:t>What is an EES?</w:t>
                </w:r>
                <w:r>
                  <w:rPr>
                    <w:noProof/>
                    <w:webHidden/>
                  </w:rPr>
                  <w:tab/>
                </w:r>
                <w:r>
                  <w:rPr>
                    <w:noProof/>
                    <w:webHidden/>
                  </w:rPr>
                  <w:fldChar w:fldCharType="begin"/>
                </w:r>
                <w:r>
                  <w:rPr>
                    <w:noProof/>
                    <w:webHidden/>
                  </w:rPr>
                  <w:instrText xml:space="preserve"> PAGEREF _Toc157686449 \h </w:instrText>
                </w:r>
                <w:r>
                  <w:rPr>
                    <w:noProof/>
                    <w:webHidden/>
                  </w:rPr>
                </w:r>
                <w:r>
                  <w:rPr>
                    <w:noProof/>
                    <w:webHidden/>
                  </w:rPr>
                  <w:fldChar w:fldCharType="separate"/>
                </w:r>
                <w:r>
                  <w:rPr>
                    <w:noProof/>
                    <w:webHidden/>
                  </w:rPr>
                  <w:t>8</w:t>
                </w:r>
                <w:r>
                  <w:rPr>
                    <w:noProof/>
                    <w:webHidden/>
                  </w:rPr>
                  <w:fldChar w:fldCharType="end"/>
                </w:r>
              </w:hyperlink>
            </w:p>
            <w:p w14:paraId="3630CFBB" w14:textId="3CA1DAAC" w:rsidR="00921F8A" w:rsidRDefault="00921F8A">
              <w:pPr>
                <w:pStyle w:val="TOC2"/>
                <w:rPr>
                  <w:rFonts w:eastAsiaTheme="minorEastAsia"/>
                  <w:noProof/>
                  <w:kern w:val="2"/>
                  <w:sz w:val="22"/>
                  <w:lang w:eastAsia="en-AU"/>
                  <w14:ligatures w14:val="standardContextual"/>
                </w:rPr>
              </w:pPr>
              <w:hyperlink w:anchor="_Toc157686450" w:history="1">
                <w:r w:rsidRPr="00E54823">
                  <w:rPr>
                    <w:rStyle w:val="Hyperlink"/>
                    <w:noProof/>
                  </w:rPr>
                  <w:t>2.2</w:t>
                </w:r>
                <w:r>
                  <w:rPr>
                    <w:rFonts w:eastAsiaTheme="minorEastAsia"/>
                    <w:noProof/>
                    <w:kern w:val="2"/>
                    <w:sz w:val="22"/>
                    <w:lang w:eastAsia="en-AU"/>
                    <w14:ligatures w14:val="standardContextual"/>
                  </w:rPr>
                  <w:tab/>
                </w:r>
                <w:r w:rsidRPr="00E54823">
                  <w:rPr>
                    <w:rStyle w:val="Hyperlink"/>
                    <w:noProof/>
                  </w:rPr>
                  <w:t>The EES process</w:t>
                </w:r>
                <w:r>
                  <w:rPr>
                    <w:noProof/>
                    <w:webHidden/>
                  </w:rPr>
                  <w:tab/>
                </w:r>
                <w:r>
                  <w:rPr>
                    <w:noProof/>
                    <w:webHidden/>
                  </w:rPr>
                  <w:fldChar w:fldCharType="begin"/>
                </w:r>
                <w:r>
                  <w:rPr>
                    <w:noProof/>
                    <w:webHidden/>
                  </w:rPr>
                  <w:instrText xml:space="preserve"> PAGEREF _Toc157686450 \h </w:instrText>
                </w:r>
                <w:r>
                  <w:rPr>
                    <w:noProof/>
                    <w:webHidden/>
                  </w:rPr>
                </w:r>
                <w:r>
                  <w:rPr>
                    <w:noProof/>
                    <w:webHidden/>
                  </w:rPr>
                  <w:fldChar w:fldCharType="separate"/>
                </w:r>
                <w:r>
                  <w:rPr>
                    <w:noProof/>
                    <w:webHidden/>
                  </w:rPr>
                  <w:t>8</w:t>
                </w:r>
                <w:r>
                  <w:rPr>
                    <w:noProof/>
                    <w:webHidden/>
                  </w:rPr>
                  <w:fldChar w:fldCharType="end"/>
                </w:r>
              </w:hyperlink>
            </w:p>
            <w:p w14:paraId="5BDC1AC0" w14:textId="511EA807" w:rsidR="00921F8A" w:rsidRDefault="00921F8A">
              <w:pPr>
                <w:pStyle w:val="TOC2"/>
                <w:rPr>
                  <w:rFonts w:eastAsiaTheme="minorEastAsia"/>
                  <w:noProof/>
                  <w:kern w:val="2"/>
                  <w:sz w:val="22"/>
                  <w:lang w:eastAsia="en-AU"/>
                  <w14:ligatures w14:val="standardContextual"/>
                </w:rPr>
              </w:pPr>
              <w:hyperlink w:anchor="_Toc157686455" w:history="1">
                <w:r w:rsidRPr="00E54823">
                  <w:rPr>
                    <w:rStyle w:val="Hyperlink"/>
                    <w:noProof/>
                  </w:rPr>
                  <w:t>2.3</w:t>
                </w:r>
                <w:r>
                  <w:rPr>
                    <w:rFonts w:eastAsiaTheme="minorEastAsia"/>
                    <w:noProof/>
                    <w:kern w:val="2"/>
                    <w:sz w:val="22"/>
                    <w:lang w:eastAsia="en-AU"/>
                    <w14:ligatures w14:val="standardContextual"/>
                  </w:rPr>
                  <w:tab/>
                </w:r>
                <w:r w:rsidRPr="00E54823">
                  <w:rPr>
                    <w:rStyle w:val="Hyperlink"/>
                    <w:noProof/>
                  </w:rPr>
                  <w:t>Accreditation of the EES process under the EPBC Act</w:t>
                </w:r>
                <w:r>
                  <w:rPr>
                    <w:noProof/>
                    <w:webHidden/>
                  </w:rPr>
                  <w:tab/>
                </w:r>
                <w:r>
                  <w:rPr>
                    <w:noProof/>
                    <w:webHidden/>
                  </w:rPr>
                  <w:fldChar w:fldCharType="begin"/>
                </w:r>
                <w:r>
                  <w:rPr>
                    <w:noProof/>
                    <w:webHidden/>
                  </w:rPr>
                  <w:instrText xml:space="preserve"> PAGEREF _Toc157686455 \h </w:instrText>
                </w:r>
                <w:r>
                  <w:rPr>
                    <w:noProof/>
                    <w:webHidden/>
                  </w:rPr>
                </w:r>
                <w:r>
                  <w:rPr>
                    <w:noProof/>
                    <w:webHidden/>
                  </w:rPr>
                  <w:fldChar w:fldCharType="separate"/>
                </w:r>
                <w:r>
                  <w:rPr>
                    <w:noProof/>
                    <w:webHidden/>
                  </w:rPr>
                  <w:t>10</w:t>
                </w:r>
                <w:r>
                  <w:rPr>
                    <w:noProof/>
                    <w:webHidden/>
                  </w:rPr>
                  <w:fldChar w:fldCharType="end"/>
                </w:r>
              </w:hyperlink>
            </w:p>
            <w:p w14:paraId="25FB133D" w14:textId="694F11C3" w:rsidR="00921F8A" w:rsidRDefault="00921F8A">
              <w:pPr>
                <w:pStyle w:val="TOC1"/>
                <w:tabs>
                  <w:tab w:val="left" w:pos="660"/>
                </w:tabs>
                <w:rPr>
                  <w:rFonts w:eastAsiaTheme="minorEastAsia"/>
                  <w:b w:val="0"/>
                  <w:noProof/>
                  <w:kern w:val="2"/>
                  <w:sz w:val="22"/>
                  <w:lang w:eastAsia="en-AU"/>
                  <w14:ligatures w14:val="standardContextual"/>
                </w:rPr>
              </w:pPr>
              <w:hyperlink w:anchor="_Toc157686456" w:history="1">
                <w:r w:rsidRPr="00E54823">
                  <w:rPr>
                    <w:rStyle w:val="Hyperlink"/>
                    <w:noProof/>
                  </w:rPr>
                  <w:t>3</w:t>
                </w:r>
                <w:r>
                  <w:rPr>
                    <w:rFonts w:eastAsiaTheme="minorEastAsia"/>
                    <w:b w:val="0"/>
                    <w:noProof/>
                    <w:kern w:val="2"/>
                    <w:sz w:val="22"/>
                    <w:lang w:eastAsia="en-AU"/>
                    <w14:ligatures w14:val="standardContextual"/>
                  </w:rPr>
                  <w:tab/>
                </w:r>
                <w:r w:rsidRPr="00E54823">
                  <w:rPr>
                    <w:rStyle w:val="Hyperlink"/>
                    <w:noProof/>
                  </w:rPr>
                  <w:t>Matters to be addressed in the EES</w:t>
                </w:r>
                <w:r>
                  <w:rPr>
                    <w:noProof/>
                    <w:webHidden/>
                  </w:rPr>
                  <w:tab/>
                </w:r>
                <w:r>
                  <w:rPr>
                    <w:noProof/>
                    <w:webHidden/>
                  </w:rPr>
                  <w:fldChar w:fldCharType="begin"/>
                </w:r>
                <w:r>
                  <w:rPr>
                    <w:noProof/>
                    <w:webHidden/>
                  </w:rPr>
                  <w:instrText xml:space="preserve"> PAGEREF _Toc157686456 \h </w:instrText>
                </w:r>
                <w:r>
                  <w:rPr>
                    <w:noProof/>
                    <w:webHidden/>
                  </w:rPr>
                </w:r>
                <w:r>
                  <w:rPr>
                    <w:noProof/>
                    <w:webHidden/>
                  </w:rPr>
                  <w:fldChar w:fldCharType="separate"/>
                </w:r>
                <w:r>
                  <w:rPr>
                    <w:noProof/>
                    <w:webHidden/>
                  </w:rPr>
                  <w:t>11</w:t>
                </w:r>
                <w:r>
                  <w:rPr>
                    <w:noProof/>
                    <w:webHidden/>
                  </w:rPr>
                  <w:fldChar w:fldCharType="end"/>
                </w:r>
              </w:hyperlink>
            </w:p>
            <w:p w14:paraId="2C1DDCAF" w14:textId="6B661D25" w:rsidR="00921F8A" w:rsidRDefault="00921F8A">
              <w:pPr>
                <w:pStyle w:val="TOC2"/>
                <w:rPr>
                  <w:rFonts w:eastAsiaTheme="minorEastAsia"/>
                  <w:noProof/>
                  <w:kern w:val="2"/>
                  <w:sz w:val="22"/>
                  <w:lang w:eastAsia="en-AU"/>
                  <w14:ligatures w14:val="standardContextual"/>
                </w:rPr>
              </w:pPr>
              <w:hyperlink w:anchor="_Toc157686457" w:history="1">
                <w:r w:rsidRPr="00E54823">
                  <w:rPr>
                    <w:rStyle w:val="Hyperlink"/>
                    <w:noProof/>
                  </w:rPr>
                  <w:t>3.1</w:t>
                </w:r>
                <w:r>
                  <w:rPr>
                    <w:rFonts w:eastAsiaTheme="minorEastAsia"/>
                    <w:noProof/>
                    <w:kern w:val="2"/>
                    <w:sz w:val="22"/>
                    <w:lang w:eastAsia="en-AU"/>
                    <w14:ligatures w14:val="standardContextual"/>
                  </w:rPr>
                  <w:tab/>
                </w:r>
                <w:r w:rsidRPr="00E54823">
                  <w:rPr>
                    <w:rStyle w:val="Hyperlink"/>
                    <w:noProof/>
                  </w:rPr>
                  <w:t>General approach</w:t>
                </w:r>
                <w:r>
                  <w:rPr>
                    <w:noProof/>
                    <w:webHidden/>
                  </w:rPr>
                  <w:tab/>
                </w:r>
                <w:r>
                  <w:rPr>
                    <w:noProof/>
                    <w:webHidden/>
                  </w:rPr>
                  <w:fldChar w:fldCharType="begin"/>
                </w:r>
                <w:r>
                  <w:rPr>
                    <w:noProof/>
                    <w:webHidden/>
                  </w:rPr>
                  <w:instrText xml:space="preserve"> PAGEREF _Toc157686457 \h </w:instrText>
                </w:r>
                <w:r>
                  <w:rPr>
                    <w:noProof/>
                    <w:webHidden/>
                  </w:rPr>
                </w:r>
                <w:r>
                  <w:rPr>
                    <w:noProof/>
                    <w:webHidden/>
                  </w:rPr>
                  <w:fldChar w:fldCharType="separate"/>
                </w:r>
                <w:r>
                  <w:rPr>
                    <w:noProof/>
                    <w:webHidden/>
                  </w:rPr>
                  <w:t>11</w:t>
                </w:r>
                <w:r>
                  <w:rPr>
                    <w:noProof/>
                    <w:webHidden/>
                  </w:rPr>
                  <w:fldChar w:fldCharType="end"/>
                </w:r>
              </w:hyperlink>
            </w:p>
            <w:p w14:paraId="10A7F108" w14:textId="765A8F3A" w:rsidR="00921F8A" w:rsidRDefault="00921F8A">
              <w:pPr>
                <w:pStyle w:val="TOC2"/>
                <w:rPr>
                  <w:rFonts w:eastAsiaTheme="minorEastAsia"/>
                  <w:noProof/>
                  <w:kern w:val="2"/>
                  <w:sz w:val="22"/>
                  <w:lang w:eastAsia="en-AU"/>
                  <w14:ligatures w14:val="standardContextual"/>
                </w:rPr>
              </w:pPr>
              <w:hyperlink w:anchor="_Toc157686458" w:history="1">
                <w:r w:rsidRPr="00E54823">
                  <w:rPr>
                    <w:rStyle w:val="Hyperlink"/>
                    <w:noProof/>
                  </w:rPr>
                  <w:t>3.2</w:t>
                </w:r>
                <w:r>
                  <w:rPr>
                    <w:rFonts w:eastAsiaTheme="minorEastAsia"/>
                    <w:noProof/>
                    <w:kern w:val="2"/>
                    <w:sz w:val="22"/>
                    <w:lang w:eastAsia="en-AU"/>
                    <w14:ligatures w14:val="standardContextual"/>
                  </w:rPr>
                  <w:tab/>
                </w:r>
                <w:r w:rsidRPr="00E54823">
                  <w:rPr>
                    <w:rStyle w:val="Hyperlink"/>
                    <w:noProof/>
                  </w:rPr>
                  <w:t>Content and style</w:t>
                </w:r>
                <w:r>
                  <w:rPr>
                    <w:noProof/>
                    <w:webHidden/>
                  </w:rPr>
                  <w:tab/>
                </w:r>
                <w:r>
                  <w:rPr>
                    <w:noProof/>
                    <w:webHidden/>
                  </w:rPr>
                  <w:fldChar w:fldCharType="begin"/>
                </w:r>
                <w:r>
                  <w:rPr>
                    <w:noProof/>
                    <w:webHidden/>
                  </w:rPr>
                  <w:instrText xml:space="preserve"> PAGEREF _Toc157686458 \h </w:instrText>
                </w:r>
                <w:r>
                  <w:rPr>
                    <w:noProof/>
                    <w:webHidden/>
                  </w:rPr>
                </w:r>
                <w:r>
                  <w:rPr>
                    <w:noProof/>
                    <w:webHidden/>
                  </w:rPr>
                  <w:fldChar w:fldCharType="separate"/>
                </w:r>
                <w:r>
                  <w:rPr>
                    <w:noProof/>
                    <w:webHidden/>
                  </w:rPr>
                  <w:t>11</w:t>
                </w:r>
                <w:r>
                  <w:rPr>
                    <w:noProof/>
                    <w:webHidden/>
                  </w:rPr>
                  <w:fldChar w:fldCharType="end"/>
                </w:r>
              </w:hyperlink>
            </w:p>
            <w:p w14:paraId="15D67003" w14:textId="39058C5E" w:rsidR="00921F8A" w:rsidRDefault="00921F8A">
              <w:pPr>
                <w:pStyle w:val="TOC2"/>
                <w:rPr>
                  <w:rFonts w:eastAsiaTheme="minorEastAsia"/>
                  <w:noProof/>
                  <w:kern w:val="2"/>
                  <w:sz w:val="22"/>
                  <w:lang w:eastAsia="en-AU"/>
                  <w14:ligatures w14:val="standardContextual"/>
                </w:rPr>
              </w:pPr>
              <w:hyperlink w:anchor="_Toc157686459" w:history="1">
                <w:r w:rsidRPr="00E54823">
                  <w:rPr>
                    <w:rStyle w:val="Hyperlink"/>
                    <w:noProof/>
                  </w:rPr>
                  <w:t>3.3</w:t>
                </w:r>
                <w:r>
                  <w:rPr>
                    <w:rFonts w:eastAsiaTheme="minorEastAsia"/>
                    <w:noProof/>
                    <w:kern w:val="2"/>
                    <w:sz w:val="22"/>
                    <w:lang w:eastAsia="en-AU"/>
                    <w14:ligatures w14:val="standardContextual"/>
                  </w:rPr>
                  <w:tab/>
                </w:r>
                <w:r w:rsidRPr="00E54823">
                  <w:rPr>
                    <w:rStyle w:val="Hyperlink"/>
                    <w:noProof/>
                  </w:rPr>
                  <w:t>Project description and rationale</w:t>
                </w:r>
                <w:r>
                  <w:rPr>
                    <w:noProof/>
                    <w:webHidden/>
                  </w:rPr>
                  <w:tab/>
                </w:r>
                <w:r>
                  <w:rPr>
                    <w:noProof/>
                    <w:webHidden/>
                  </w:rPr>
                  <w:fldChar w:fldCharType="begin"/>
                </w:r>
                <w:r>
                  <w:rPr>
                    <w:noProof/>
                    <w:webHidden/>
                  </w:rPr>
                  <w:instrText xml:space="preserve"> PAGEREF _Toc157686459 \h </w:instrText>
                </w:r>
                <w:r>
                  <w:rPr>
                    <w:noProof/>
                    <w:webHidden/>
                  </w:rPr>
                </w:r>
                <w:r>
                  <w:rPr>
                    <w:noProof/>
                    <w:webHidden/>
                  </w:rPr>
                  <w:fldChar w:fldCharType="separate"/>
                </w:r>
                <w:r>
                  <w:rPr>
                    <w:noProof/>
                    <w:webHidden/>
                  </w:rPr>
                  <w:t>12</w:t>
                </w:r>
                <w:r>
                  <w:rPr>
                    <w:noProof/>
                    <w:webHidden/>
                  </w:rPr>
                  <w:fldChar w:fldCharType="end"/>
                </w:r>
              </w:hyperlink>
            </w:p>
            <w:p w14:paraId="5E93EE17" w14:textId="17992BC4" w:rsidR="00921F8A" w:rsidRDefault="00921F8A">
              <w:pPr>
                <w:pStyle w:val="TOC2"/>
                <w:rPr>
                  <w:rFonts w:eastAsiaTheme="minorEastAsia"/>
                  <w:noProof/>
                  <w:kern w:val="2"/>
                  <w:sz w:val="22"/>
                  <w:lang w:eastAsia="en-AU"/>
                  <w14:ligatures w14:val="standardContextual"/>
                </w:rPr>
              </w:pPr>
              <w:hyperlink w:anchor="_Toc157686460" w:history="1">
                <w:r w:rsidRPr="00E54823">
                  <w:rPr>
                    <w:rStyle w:val="Hyperlink"/>
                    <w:noProof/>
                  </w:rPr>
                  <w:t>3.4</w:t>
                </w:r>
                <w:r>
                  <w:rPr>
                    <w:rFonts w:eastAsiaTheme="minorEastAsia"/>
                    <w:noProof/>
                    <w:kern w:val="2"/>
                    <w:sz w:val="22"/>
                    <w:lang w:eastAsia="en-AU"/>
                    <w14:ligatures w14:val="standardContextual"/>
                  </w:rPr>
                  <w:tab/>
                </w:r>
                <w:r w:rsidRPr="00E54823">
                  <w:rPr>
                    <w:rStyle w:val="Hyperlink"/>
                    <w:noProof/>
                  </w:rPr>
                  <w:t>Project development and alternatives</w:t>
                </w:r>
                <w:r>
                  <w:rPr>
                    <w:noProof/>
                    <w:webHidden/>
                  </w:rPr>
                  <w:tab/>
                </w:r>
                <w:r>
                  <w:rPr>
                    <w:noProof/>
                    <w:webHidden/>
                  </w:rPr>
                  <w:fldChar w:fldCharType="begin"/>
                </w:r>
                <w:r>
                  <w:rPr>
                    <w:noProof/>
                    <w:webHidden/>
                  </w:rPr>
                  <w:instrText xml:space="preserve"> PAGEREF _Toc157686460 \h </w:instrText>
                </w:r>
                <w:r>
                  <w:rPr>
                    <w:noProof/>
                    <w:webHidden/>
                  </w:rPr>
                </w:r>
                <w:r>
                  <w:rPr>
                    <w:noProof/>
                    <w:webHidden/>
                  </w:rPr>
                  <w:fldChar w:fldCharType="separate"/>
                </w:r>
                <w:r>
                  <w:rPr>
                    <w:noProof/>
                    <w:webHidden/>
                  </w:rPr>
                  <w:t>13</w:t>
                </w:r>
                <w:r>
                  <w:rPr>
                    <w:noProof/>
                    <w:webHidden/>
                  </w:rPr>
                  <w:fldChar w:fldCharType="end"/>
                </w:r>
              </w:hyperlink>
            </w:p>
            <w:p w14:paraId="6C21E1BD" w14:textId="3B0D54B5" w:rsidR="00921F8A" w:rsidRDefault="00921F8A">
              <w:pPr>
                <w:pStyle w:val="TOC2"/>
                <w:rPr>
                  <w:rFonts w:eastAsiaTheme="minorEastAsia"/>
                  <w:noProof/>
                  <w:kern w:val="2"/>
                  <w:sz w:val="22"/>
                  <w:lang w:eastAsia="en-AU"/>
                  <w14:ligatures w14:val="standardContextual"/>
                </w:rPr>
              </w:pPr>
              <w:hyperlink w:anchor="_Toc157686461" w:history="1">
                <w:r w:rsidRPr="00E54823">
                  <w:rPr>
                    <w:rStyle w:val="Hyperlink"/>
                    <w:noProof/>
                  </w:rPr>
                  <w:t>3.5</w:t>
                </w:r>
                <w:r>
                  <w:rPr>
                    <w:rFonts w:eastAsiaTheme="minorEastAsia"/>
                    <w:noProof/>
                    <w:kern w:val="2"/>
                    <w:sz w:val="22"/>
                    <w:lang w:eastAsia="en-AU"/>
                    <w14:ligatures w14:val="standardContextual"/>
                  </w:rPr>
                  <w:tab/>
                </w:r>
                <w:r w:rsidRPr="00E54823">
                  <w:rPr>
                    <w:rStyle w:val="Hyperlink"/>
                    <w:noProof/>
                  </w:rPr>
                  <w:t>Applicable legislation, policies and strategies</w:t>
                </w:r>
                <w:r>
                  <w:rPr>
                    <w:noProof/>
                    <w:webHidden/>
                  </w:rPr>
                  <w:tab/>
                </w:r>
                <w:r>
                  <w:rPr>
                    <w:noProof/>
                    <w:webHidden/>
                  </w:rPr>
                  <w:fldChar w:fldCharType="begin"/>
                </w:r>
                <w:r>
                  <w:rPr>
                    <w:noProof/>
                    <w:webHidden/>
                  </w:rPr>
                  <w:instrText xml:space="preserve"> PAGEREF _Toc157686461 \h </w:instrText>
                </w:r>
                <w:r>
                  <w:rPr>
                    <w:noProof/>
                    <w:webHidden/>
                  </w:rPr>
                </w:r>
                <w:r>
                  <w:rPr>
                    <w:noProof/>
                    <w:webHidden/>
                  </w:rPr>
                  <w:fldChar w:fldCharType="separate"/>
                </w:r>
                <w:r>
                  <w:rPr>
                    <w:noProof/>
                    <w:webHidden/>
                  </w:rPr>
                  <w:t>14</w:t>
                </w:r>
                <w:r>
                  <w:rPr>
                    <w:noProof/>
                    <w:webHidden/>
                  </w:rPr>
                  <w:fldChar w:fldCharType="end"/>
                </w:r>
              </w:hyperlink>
            </w:p>
            <w:p w14:paraId="6ADDF363" w14:textId="212BD0F7" w:rsidR="00921F8A" w:rsidRDefault="00921F8A">
              <w:pPr>
                <w:pStyle w:val="TOC2"/>
                <w:rPr>
                  <w:rFonts w:eastAsiaTheme="minorEastAsia"/>
                  <w:noProof/>
                  <w:kern w:val="2"/>
                  <w:sz w:val="22"/>
                  <w:lang w:eastAsia="en-AU"/>
                  <w14:ligatures w14:val="standardContextual"/>
                </w:rPr>
              </w:pPr>
              <w:hyperlink w:anchor="_Toc157686462" w:history="1">
                <w:r w:rsidRPr="00E54823">
                  <w:rPr>
                    <w:rStyle w:val="Hyperlink"/>
                    <w:noProof/>
                  </w:rPr>
                  <w:t>3.6</w:t>
                </w:r>
                <w:r>
                  <w:rPr>
                    <w:rFonts w:eastAsiaTheme="minorEastAsia"/>
                    <w:noProof/>
                    <w:kern w:val="2"/>
                    <w:sz w:val="22"/>
                    <w:lang w:eastAsia="en-AU"/>
                    <w14:ligatures w14:val="standardContextual"/>
                  </w:rPr>
                  <w:tab/>
                </w:r>
                <w:r w:rsidRPr="00E54823">
                  <w:rPr>
                    <w:rStyle w:val="Hyperlink"/>
                    <w:noProof/>
                  </w:rPr>
                  <w:t>Evaluation objectives</w:t>
                </w:r>
                <w:r>
                  <w:rPr>
                    <w:noProof/>
                    <w:webHidden/>
                  </w:rPr>
                  <w:tab/>
                </w:r>
                <w:r>
                  <w:rPr>
                    <w:noProof/>
                    <w:webHidden/>
                  </w:rPr>
                  <w:fldChar w:fldCharType="begin"/>
                </w:r>
                <w:r>
                  <w:rPr>
                    <w:noProof/>
                    <w:webHidden/>
                  </w:rPr>
                  <w:instrText xml:space="preserve"> PAGEREF _Toc157686462 \h </w:instrText>
                </w:r>
                <w:r>
                  <w:rPr>
                    <w:noProof/>
                    <w:webHidden/>
                  </w:rPr>
                </w:r>
                <w:r>
                  <w:rPr>
                    <w:noProof/>
                    <w:webHidden/>
                  </w:rPr>
                  <w:fldChar w:fldCharType="separate"/>
                </w:r>
                <w:r>
                  <w:rPr>
                    <w:noProof/>
                    <w:webHidden/>
                  </w:rPr>
                  <w:t>14</w:t>
                </w:r>
                <w:r>
                  <w:rPr>
                    <w:noProof/>
                    <w:webHidden/>
                  </w:rPr>
                  <w:fldChar w:fldCharType="end"/>
                </w:r>
              </w:hyperlink>
            </w:p>
            <w:p w14:paraId="5FCF142D" w14:textId="1D013833" w:rsidR="00921F8A" w:rsidRDefault="00921F8A">
              <w:pPr>
                <w:pStyle w:val="TOC2"/>
                <w:rPr>
                  <w:rFonts w:eastAsiaTheme="minorEastAsia"/>
                  <w:noProof/>
                  <w:kern w:val="2"/>
                  <w:sz w:val="22"/>
                  <w:lang w:eastAsia="en-AU"/>
                  <w14:ligatures w14:val="standardContextual"/>
                </w:rPr>
              </w:pPr>
              <w:hyperlink w:anchor="_Toc157686463" w:history="1">
                <w:r w:rsidRPr="00E54823">
                  <w:rPr>
                    <w:rStyle w:val="Hyperlink"/>
                    <w:noProof/>
                  </w:rPr>
                  <w:t>3.7</w:t>
                </w:r>
                <w:r>
                  <w:rPr>
                    <w:rFonts w:eastAsiaTheme="minorEastAsia"/>
                    <w:noProof/>
                    <w:kern w:val="2"/>
                    <w:sz w:val="22"/>
                    <w:lang w:eastAsia="en-AU"/>
                    <w14:ligatures w14:val="standardContextual"/>
                  </w:rPr>
                  <w:tab/>
                </w:r>
                <w:r w:rsidRPr="00E54823">
                  <w:rPr>
                    <w:rStyle w:val="Hyperlink"/>
                    <w:noProof/>
                  </w:rPr>
                  <w:t>Environmental management framework</w:t>
                </w:r>
                <w:r>
                  <w:rPr>
                    <w:noProof/>
                    <w:webHidden/>
                  </w:rPr>
                  <w:tab/>
                </w:r>
                <w:r>
                  <w:rPr>
                    <w:noProof/>
                    <w:webHidden/>
                  </w:rPr>
                  <w:fldChar w:fldCharType="begin"/>
                </w:r>
                <w:r>
                  <w:rPr>
                    <w:noProof/>
                    <w:webHidden/>
                  </w:rPr>
                  <w:instrText xml:space="preserve"> PAGEREF _Toc157686463 \h </w:instrText>
                </w:r>
                <w:r>
                  <w:rPr>
                    <w:noProof/>
                    <w:webHidden/>
                  </w:rPr>
                </w:r>
                <w:r>
                  <w:rPr>
                    <w:noProof/>
                    <w:webHidden/>
                  </w:rPr>
                  <w:fldChar w:fldCharType="separate"/>
                </w:r>
                <w:r>
                  <w:rPr>
                    <w:noProof/>
                    <w:webHidden/>
                  </w:rPr>
                  <w:t>14</w:t>
                </w:r>
                <w:r>
                  <w:rPr>
                    <w:noProof/>
                    <w:webHidden/>
                  </w:rPr>
                  <w:fldChar w:fldCharType="end"/>
                </w:r>
              </w:hyperlink>
            </w:p>
            <w:p w14:paraId="2645DBE4" w14:textId="6E4C91E9" w:rsidR="00921F8A" w:rsidRDefault="00921F8A">
              <w:pPr>
                <w:pStyle w:val="TOC1"/>
                <w:tabs>
                  <w:tab w:val="left" w:pos="660"/>
                </w:tabs>
                <w:rPr>
                  <w:rFonts w:eastAsiaTheme="minorEastAsia"/>
                  <w:b w:val="0"/>
                  <w:noProof/>
                  <w:kern w:val="2"/>
                  <w:sz w:val="22"/>
                  <w:lang w:eastAsia="en-AU"/>
                  <w14:ligatures w14:val="standardContextual"/>
                </w:rPr>
              </w:pPr>
              <w:hyperlink w:anchor="_Toc157686464" w:history="1">
                <w:r w:rsidRPr="00E54823">
                  <w:rPr>
                    <w:rStyle w:val="Hyperlink"/>
                    <w:noProof/>
                  </w:rPr>
                  <w:t>4</w:t>
                </w:r>
                <w:r>
                  <w:rPr>
                    <w:rFonts w:eastAsiaTheme="minorEastAsia"/>
                    <w:b w:val="0"/>
                    <w:noProof/>
                    <w:kern w:val="2"/>
                    <w:sz w:val="22"/>
                    <w:lang w:eastAsia="en-AU"/>
                    <w14:ligatures w14:val="standardContextual"/>
                  </w:rPr>
                  <w:tab/>
                </w:r>
                <w:r w:rsidRPr="00E54823">
                  <w:rPr>
                    <w:rStyle w:val="Hyperlink"/>
                    <w:noProof/>
                  </w:rPr>
                  <w:t>Assessment of specific environmental effects</w:t>
                </w:r>
                <w:r>
                  <w:rPr>
                    <w:noProof/>
                    <w:webHidden/>
                  </w:rPr>
                  <w:tab/>
                </w:r>
                <w:r>
                  <w:rPr>
                    <w:noProof/>
                    <w:webHidden/>
                  </w:rPr>
                  <w:fldChar w:fldCharType="begin"/>
                </w:r>
                <w:r>
                  <w:rPr>
                    <w:noProof/>
                    <w:webHidden/>
                  </w:rPr>
                  <w:instrText xml:space="preserve"> PAGEREF _Toc157686464 \h </w:instrText>
                </w:r>
                <w:r>
                  <w:rPr>
                    <w:noProof/>
                    <w:webHidden/>
                  </w:rPr>
                </w:r>
                <w:r>
                  <w:rPr>
                    <w:noProof/>
                    <w:webHidden/>
                  </w:rPr>
                  <w:fldChar w:fldCharType="separate"/>
                </w:r>
                <w:r>
                  <w:rPr>
                    <w:noProof/>
                    <w:webHidden/>
                  </w:rPr>
                  <w:t>16</w:t>
                </w:r>
                <w:r>
                  <w:rPr>
                    <w:noProof/>
                    <w:webHidden/>
                  </w:rPr>
                  <w:fldChar w:fldCharType="end"/>
                </w:r>
              </w:hyperlink>
            </w:p>
            <w:p w14:paraId="61116FA0" w14:textId="6A5CD434" w:rsidR="00921F8A" w:rsidRDefault="00921F8A">
              <w:pPr>
                <w:pStyle w:val="TOC2"/>
                <w:rPr>
                  <w:rFonts w:eastAsiaTheme="minorEastAsia"/>
                  <w:noProof/>
                  <w:kern w:val="2"/>
                  <w:sz w:val="22"/>
                  <w:lang w:eastAsia="en-AU"/>
                  <w14:ligatures w14:val="standardContextual"/>
                </w:rPr>
              </w:pPr>
              <w:hyperlink w:anchor="_Toc157686465" w:history="1">
                <w:r w:rsidRPr="00E54823">
                  <w:rPr>
                    <w:rStyle w:val="Hyperlink"/>
                    <w:noProof/>
                  </w:rPr>
                  <w:t>4.1</w:t>
                </w:r>
                <w:r>
                  <w:rPr>
                    <w:rFonts w:eastAsiaTheme="minorEastAsia"/>
                    <w:noProof/>
                    <w:kern w:val="2"/>
                    <w:sz w:val="22"/>
                    <w:lang w:eastAsia="en-AU"/>
                    <w14:ligatures w14:val="standardContextual"/>
                  </w:rPr>
                  <w:tab/>
                </w:r>
                <w:r w:rsidRPr="00E54823">
                  <w:rPr>
                    <w:rStyle w:val="Hyperlink"/>
                    <w:noProof/>
                  </w:rPr>
                  <w:t>Biodiversity and habitat</w:t>
                </w:r>
                <w:r>
                  <w:rPr>
                    <w:noProof/>
                    <w:webHidden/>
                  </w:rPr>
                  <w:tab/>
                </w:r>
                <w:r>
                  <w:rPr>
                    <w:noProof/>
                    <w:webHidden/>
                  </w:rPr>
                  <w:fldChar w:fldCharType="begin"/>
                </w:r>
                <w:r>
                  <w:rPr>
                    <w:noProof/>
                    <w:webHidden/>
                  </w:rPr>
                  <w:instrText xml:space="preserve"> PAGEREF _Toc157686465 \h </w:instrText>
                </w:r>
                <w:r>
                  <w:rPr>
                    <w:noProof/>
                    <w:webHidden/>
                  </w:rPr>
                </w:r>
                <w:r>
                  <w:rPr>
                    <w:noProof/>
                    <w:webHidden/>
                  </w:rPr>
                  <w:fldChar w:fldCharType="separate"/>
                </w:r>
                <w:r>
                  <w:rPr>
                    <w:noProof/>
                    <w:webHidden/>
                  </w:rPr>
                  <w:t>17</w:t>
                </w:r>
                <w:r>
                  <w:rPr>
                    <w:noProof/>
                    <w:webHidden/>
                  </w:rPr>
                  <w:fldChar w:fldCharType="end"/>
                </w:r>
              </w:hyperlink>
            </w:p>
            <w:p w14:paraId="498BFB34" w14:textId="51E6A8C0" w:rsidR="00921F8A" w:rsidRDefault="00921F8A">
              <w:pPr>
                <w:pStyle w:val="TOC2"/>
                <w:rPr>
                  <w:rFonts w:eastAsiaTheme="minorEastAsia"/>
                  <w:noProof/>
                  <w:kern w:val="2"/>
                  <w:sz w:val="22"/>
                  <w:lang w:eastAsia="en-AU"/>
                  <w14:ligatures w14:val="standardContextual"/>
                </w:rPr>
              </w:pPr>
              <w:hyperlink w:anchor="_Toc157686472" w:history="1">
                <w:r w:rsidRPr="00E54823">
                  <w:rPr>
                    <w:rStyle w:val="Hyperlink"/>
                    <w:noProof/>
                  </w:rPr>
                  <w:t>4.2</w:t>
                </w:r>
                <w:r>
                  <w:rPr>
                    <w:rFonts w:eastAsiaTheme="minorEastAsia"/>
                    <w:noProof/>
                    <w:kern w:val="2"/>
                    <w:sz w:val="22"/>
                    <w:lang w:eastAsia="en-AU"/>
                    <w14:ligatures w14:val="standardContextual"/>
                  </w:rPr>
                  <w:tab/>
                </w:r>
                <w:r w:rsidRPr="00E54823">
                  <w:rPr>
                    <w:rStyle w:val="Hyperlink"/>
                    <w:noProof/>
                  </w:rPr>
                  <w:t>Catchment values and hydrology</w:t>
                </w:r>
                <w:r>
                  <w:rPr>
                    <w:noProof/>
                    <w:webHidden/>
                  </w:rPr>
                  <w:tab/>
                </w:r>
                <w:r>
                  <w:rPr>
                    <w:noProof/>
                    <w:webHidden/>
                  </w:rPr>
                  <w:fldChar w:fldCharType="begin"/>
                </w:r>
                <w:r>
                  <w:rPr>
                    <w:noProof/>
                    <w:webHidden/>
                  </w:rPr>
                  <w:instrText xml:space="preserve"> PAGEREF _Toc157686472 \h </w:instrText>
                </w:r>
                <w:r>
                  <w:rPr>
                    <w:noProof/>
                    <w:webHidden/>
                  </w:rPr>
                </w:r>
                <w:r>
                  <w:rPr>
                    <w:noProof/>
                    <w:webHidden/>
                  </w:rPr>
                  <w:fldChar w:fldCharType="separate"/>
                </w:r>
                <w:r>
                  <w:rPr>
                    <w:noProof/>
                    <w:webHidden/>
                  </w:rPr>
                  <w:t>19</w:t>
                </w:r>
                <w:r>
                  <w:rPr>
                    <w:noProof/>
                    <w:webHidden/>
                  </w:rPr>
                  <w:fldChar w:fldCharType="end"/>
                </w:r>
              </w:hyperlink>
            </w:p>
            <w:p w14:paraId="47974A8D" w14:textId="63E63D46" w:rsidR="00921F8A" w:rsidRDefault="00921F8A">
              <w:pPr>
                <w:pStyle w:val="TOC2"/>
                <w:rPr>
                  <w:rFonts w:eastAsiaTheme="minorEastAsia"/>
                  <w:noProof/>
                  <w:kern w:val="2"/>
                  <w:sz w:val="22"/>
                  <w:lang w:eastAsia="en-AU"/>
                  <w14:ligatures w14:val="standardContextual"/>
                </w:rPr>
              </w:pPr>
              <w:hyperlink w:anchor="_Toc157686479" w:history="1">
                <w:r w:rsidRPr="00E54823">
                  <w:rPr>
                    <w:rStyle w:val="Hyperlink"/>
                    <w:noProof/>
                  </w:rPr>
                  <w:t>4.3</w:t>
                </w:r>
                <w:r>
                  <w:rPr>
                    <w:rFonts w:eastAsiaTheme="minorEastAsia"/>
                    <w:noProof/>
                    <w:kern w:val="2"/>
                    <w:sz w:val="22"/>
                    <w:lang w:eastAsia="en-AU"/>
                    <w14:ligatures w14:val="standardContextual"/>
                  </w:rPr>
                  <w:tab/>
                </w:r>
                <w:r w:rsidRPr="00E54823">
                  <w:rPr>
                    <w:rStyle w:val="Hyperlink"/>
                    <w:noProof/>
                  </w:rPr>
                  <w:t>Landscape and visual</w:t>
                </w:r>
                <w:r>
                  <w:rPr>
                    <w:noProof/>
                    <w:webHidden/>
                  </w:rPr>
                  <w:tab/>
                </w:r>
                <w:r>
                  <w:rPr>
                    <w:noProof/>
                    <w:webHidden/>
                  </w:rPr>
                  <w:fldChar w:fldCharType="begin"/>
                </w:r>
                <w:r>
                  <w:rPr>
                    <w:noProof/>
                    <w:webHidden/>
                  </w:rPr>
                  <w:instrText xml:space="preserve"> PAGEREF _Toc157686479 \h </w:instrText>
                </w:r>
                <w:r>
                  <w:rPr>
                    <w:noProof/>
                    <w:webHidden/>
                  </w:rPr>
                </w:r>
                <w:r>
                  <w:rPr>
                    <w:noProof/>
                    <w:webHidden/>
                  </w:rPr>
                  <w:fldChar w:fldCharType="separate"/>
                </w:r>
                <w:r>
                  <w:rPr>
                    <w:noProof/>
                    <w:webHidden/>
                  </w:rPr>
                  <w:t>20</w:t>
                </w:r>
                <w:r>
                  <w:rPr>
                    <w:noProof/>
                    <w:webHidden/>
                  </w:rPr>
                  <w:fldChar w:fldCharType="end"/>
                </w:r>
              </w:hyperlink>
            </w:p>
            <w:p w14:paraId="031F6596" w14:textId="1F1E1543" w:rsidR="00921F8A" w:rsidRDefault="00921F8A">
              <w:pPr>
                <w:pStyle w:val="TOC2"/>
                <w:rPr>
                  <w:rFonts w:eastAsiaTheme="minorEastAsia"/>
                  <w:noProof/>
                  <w:kern w:val="2"/>
                  <w:sz w:val="22"/>
                  <w:lang w:eastAsia="en-AU"/>
                  <w14:ligatures w14:val="standardContextual"/>
                </w:rPr>
              </w:pPr>
              <w:hyperlink w:anchor="_Toc157686486" w:history="1">
                <w:r w:rsidRPr="00E54823">
                  <w:rPr>
                    <w:rStyle w:val="Hyperlink"/>
                    <w:noProof/>
                  </w:rPr>
                  <w:t>4.4</w:t>
                </w:r>
                <w:r>
                  <w:rPr>
                    <w:rFonts w:eastAsiaTheme="minorEastAsia"/>
                    <w:noProof/>
                    <w:kern w:val="2"/>
                    <w:sz w:val="22"/>
                    <w:lang w:eastAsia="en-AU"/>
                    <w14:ligatures w14:val="standardContextual"/>
                  </w:rPr>
                  <w:tab/>
                </w:r>
                <w:r w:rsidRPr="00E54823">
                  <w:rPr>
                    <w:rStyle w:val="Hyperlink"/>
                    <w:noProof/>
                  </w:rPr>
                  <w:t>Geoheritage values</w:t>
                </w:r>
                <w:r>
                  <w:rPr>
                    <w:noProof/>
                    <w:webHidden/>
                  </w:rPr>
                  <w:tab/>
                </w:r>
                <w:r>
                  <w:rPr>
                    <w:noProof/>
                    <w:webHidden/>
                  </w:rPr>
                  <w:fldChar w:fldCharType="begin"/>
                </w:r>
                <w:r>
                  <w:rPr>
                    <w:noProof/>
                    <w:webHidden/>
                  </w:rPr>
                  <w:instrText xml:space="preserve"> PAGEREF _Toc157686486 \h </w:instrText>
                </w:r>
                <w:r>
                  <w:rPr>
                    <w:noProof/>
                    <w:webHidden/>
                  </w:rPr>
                </w:r>
                <w:r>
                  <w:rPr>
                    <w:noProof/>
                    <w:webHidden/>
                  </w:rPr>
                  <w:fldChar w:fldCharType="separate"/>
                </w:r>
                <w:r>
                  <w:rPr>
                    <w:noProof/>
                    <w:webHidden/>
                  </w:rPr>
                  <w:t>20</w:t>
                </w:r>
                <w:r>
                  <w:rPr>
                    <w:noProof/>
                    <w:webHidden/>
                  </w:rPr>
                  <w:fldChar w:fldCharType="end"/>
                </w:r>
              </w:hyperlink>
            </w:p>
            <w:p w14:paraId="66CB37DC" w14:textId="440E7C87" w:rsidR="00921F8A" w:rsidRDefault="00921F8A">
              <w:pPr>
                <w:pStyle w:val="TOC2"/>
                <w:rPr>
                  <w:rFonts w:eastAsiaTheme="minorEastAsia"/>
                  <w:noProof/>
                  <w:kern w:val="2"/>
                  <w:sz w:val="22"/>
                  <w:lang w:eastAsia="en-AU"/>
                  <w14:ligatures w14:val="standardContextual"/>
                </w:rPr>
              </w:pPr>
              <w:hyperlink w:anchor="_Toc157686493" w:history="1">
                <w:r w:rsidRPr="00E54823">
                  <w:rPr>
                    <w:rStyle w:val="Hyperlink"/>
                    <w:noProof/>
                  </w:rPr>
                  <w:t>4.5</w:t>
                </w:r>
                <w:r>
                  <w:rPr>
                    <w:rFonts w:eastAsiaTheme="minorEastAsia"/>
                    <w:noProof/>
                    <w:kern w:val="2"/>
                    <w:sz w:val="22"/>
                    <w:lang w:eastAsia="en-AU"/>
                    <w14:ligatures w14:val="standardContextual"/>
                  </w:rPr>
                  <w:tab/>
                </w:r>
                <w:r w:rsidRPr="00E54823">
                  <w:rPr>
                    <w:rStyle w:val="Hyperlink"/>
                    <w:noProof/>
                  </w:rPr>
                  <w:t>Amenity</w:t>
                </w:r>
                <w:r>
                  <w:rPr>
                    <w:noProof/>
                    <w:webHidden/>
                  </w:rPr>
                  <w:tab/>
                </w:r>
                <w:r>
                  <w:rPr>
                    <w:noProof/>
                    <w:webHidden/>
                  </w:rPr>
                  <w:fldChar w:fldCharType="begin"/>
                </w:r>
                <w:r>
                  <w:rPr>
                    <w:noProof/>
                    <w:webHidden/>
                  </w:rPr>
                  <w:instrText xml:space="preserve"> PAGEREF _Toc157686493 \h </w:instrText>
                </w:r>
                <w:r>
                  <w:rPr>
                    <w:noProof/>
                    <w:webHidden/>
                  </w:rPr>
                </w:r>
                <w:r>
                  <w:rPr>
                    <w:noProof/>
                    <w:webHidden/>
                  </w:rPr>
                  <w:fldChar w:fldCharType="separate"/>
                </w:r>
                <w:r>
                  <w:rPr>
                    <w:noProof/>
                    <w:webHidden/>
                  </w:rPr>
                  <w:t>21</w:t>
                </w:r>
                <w:r>
                  <w:rPr>
                    <w:noProof/>
                    <w:webHidden/>
                  </w:rPr>
                  <w:fldChar w:fldCharType="end"/>
                </w:r>
              </w:hyperlink>
            </w:p>
            <w:p w14:paraId="5FEC08E5" w14:textId="55D8B7C2" w:rsidR="00921F8A" w:rsidRDefault="00921F8A">
              <w:pPr>
                <w:pStyle w:val="TOC2"/>
                <w:rPr>
                  <w:rFonts w:eastAsiaTheme="minorEastAsia"/>
                  <w:noProof/>
                  <w:kern w:val="2"/>
                  <w:sz w:val="22"/>
                  <w:lang w:eastAsia="en-AU"/>
                  <w14:ligatures w14:val="standardContextual"/>
                </w:rPr>
              </w:pPr>
              <w:hyperlink w:anchor="_Toc157686500" w:history="1">
                <w:r w:rsidRPr="00E54823">
                  <w:rPr>
                    <w:rStyle w:val="Hyperlink"/>
                    <w:noProof/>
                  </w:rPr>
                  <w:t>4.6</w:t>
                </w:r>
                <w:r>
                  <w:rPr>
                    <w:rFonts w:eastAsiaTheme="minorEastAsia"/>
                    <w:noProof/>
                    <w:kern w:val="2"/>
                    <w:sz w:val="22"/>
                    <w:lang w:eastAsia="en-AU"/>
                    <w14:ligatures w14:val="standardContextual"/>
                  </w:rPr>
                  <w:tab/>
                </w:r>
                <w:r w:rsidRPr="00E54823">
                  <w:rPr>
                    <w:rStyle w:val="Hyperlink"/>
                    <w:noProof/>
                  </w:rPr>
                  <w:t>Cultural heritage</w:t>
                </w:r>
                <w:r>
                  <w:rPr>
                    <w:noProof/>
                    <w:webHidden/>
                  </w:rPr>
                  <w:tab/>
                </w:r>
                <w:r>
                  <w:rPr>
                    <w:noProof/>
                    <w:webHidden/>
                  </w:rPr>
                  <w:fldChar w:fldCharType="begin"/>
                </w:r>
                <w:r>
                  <w:rPr>
                    <w:noProof/>
                    <w:webHidden/>
                  </w:rPr>
                  <w:instrText xml:space="preserve"> PAGEREF _Toc157686500 \h </w:instrText>
                </w:r>
                <w:r>
                  <w:rPr>
                    <w:noProof/>
                    <w:webHidden/>
                  </w:rPr>
                </w:r>
                <w:r>
                  <w:rPr>
                    <w:noProof/>
                    <w:webHidden/>
                  </w:rPr>
                  <w:fldChar w:fldCharType="separate"/>
                </w:r>
                <w:r>
                  <w:rPr>
                    <w:noProof/>
                    <w:webHidden/>
                  </w:rPr>
                  <w:t>22</w:t>
                </w:r>
                <w:r>
                  <w:rPr>
                    <w:noProof/>
                    <w:webHidden/>
                  </w:rPr>
                  <w:fldChar w:fldCharType="end"/>
                </w:r>
              </w:hyperlink>
            </w:p>
            <w:p w14:paraId="544CA5DF" w14:textId="4464321F" w:rsidR="00921F8A" w:rsidRDefault="00921F8A">
              <w:pPr>
                <w:pStyle w:val="TOC2"/>
                <w:rPr>
                  <w:rFonts w:eastAsiaTheme="minorEastAsia"/>
                  <w:noProof/>
                  <w:kern w:val="2"/>
                  <w:sz w:val="22"/>
                  <w:lang w:eastAsia="en-AU"/>
                  <w14:ligatures w14:val="standardContextual"/>
                </w:rPr>
              </w:pPr>
              <w:hyperlink w:anchor="_Toc157686507" w:history="1">
                <w:r w:rsidRPr="00E54823">
                  <w:rPr>
                    <w:rStyle w:val="Hyperlink"/>
                    <w:noProof/>
                  </w:rPr>
                  <w:t>4.7</w:t>
                </w:r>
                <w:r>
                  <w:rPr>
                    <w:rFonts w:eastAsiaTheme="minorEastAsia"/>
                    <w:noProof/>
                    <w:kern w:val="2"/>
                    <w:sz w:val="22"/>
                    <w:lang w:eastAsia="en-AU"/>
                    <w14:ligatures w14:val="standardContextual"/>
                  </w:rPr>
                  <w:tab/>
                </w:r>
                <w:r w:rsidRPr="00E54823">
                  <w:rPr>
                    <w:rStyle w:val="Hyperlink"/>
                    <w:noProof/>
                  </w:rPr>
                  <w:t>Land use and socioeconomic</w:t>
                </w:r>
                <w:r>
                  <w:rPr>
                    <w:noProof/>
                    <w:webHidden/>
                  </w:rPr>
                  <w:tab/>
                </w:r>
                <w:r>
                  <w:rPr>
                    <w:noProof/>
                    <w:webHidden/>
                  </w:rPr>
                  <w:fldChar w:fldCharType="begin"/>
                </w:r>
                <w:r>
                  <w:rPr>
                    <w:noProof/>
                    <w:webHidden/>
                  </w:rPr>
                  <w:instrText xml:space="preserve"> PAGEREF _Toc157686507 \h </w:instrText>
                </w:r>
                <w:r>
                  <w:rPr>
                    <w:noProof/>
                    <w:webHidden/>
                  </w:rPr>
                </w:r>
                <w:r>
                  <w:rPr>
                    <w:noProof/>
                    <w:webHidden/>
                  </w:rPr>
                  <w:fldChar w:fldCharType="separate"/>
                </w:r>
                <w:r>
                  <w:rPr>
                    <w:noProof/>
                    <w:webHidden/>
                  </w:rPr>
                  <w:t>23</w:t>
                </w:r>
                <w:r>
                  <w:rPr>
                    <w:noProof/>
                    <w:webHidden/>
                  </w:rPr>
                  <w:fldChar w:fldCharType="end"/>
                </w:r>
              </w:hyperlink>
            </w:p>
            <w:p w14:paraId="750B32B8" w14:textId="3A2A0C68" w:rsidR="00921F8A" w:rsidRDefault="00921F8A">
              <w:pPr>
                <w:pStyle w:val="TOC2"/>
                <w:rPr>
                  <w:rFonts w:eastAsiaTheme="minorEastAsia"/>
                  <w:noProof/>
                  <w:kern w:val="2"/>
                  <w:sz w:val="22"/>
                  <w:lang w:eastAsia="en-AU"/>
                  <w14:ligatures w14:val="standardContextual"/>
                </w:rPr>
              </w:pPr>
              <w:hyperlink w:anchor="_Toc157686514" w:history="1">
                <w:r w:rsidRPr="00E54823">
                  <w:rPr>
                    <w:rStyle w:val="Hyperlink"/>
                    <w:noProof/>
                  </w:rPr>
                  <w:t>4.8</w:t>
                </w:r>
                <w:r>
                  <w:rPr>
                    <w:rFonts w:eastAsiaTheme="minorEastAsia"/>
                    <w:noProof/>
                    <w:kern w:val="2"/>
                    <w:sz w:val="22"/>
                    <w:lang w:eastAsia="en-AU"/>
                    <w14:ligatures w14:val="standardContextual"/>
                  </w:rPr>
                  <w:tab/>
                </w:r>
                <w:r w:rsidRPr="00E54823">
                  <w:rPr>
                    <w:rStyle w:val="Hyperlink"/>
                    <w:noProof/>
                  </w:rPr>
                  <w:t>Traffic and roads</w:t>
                </w:r>
                <w:r>
                  <w:rPr>
                    <w:noProof/>
                    <w:webHidden/>
                  </w:rPr>
                  <w:tab/>
                </w:r>
                <w:r>
                  <w:rPr>
                    <w:noProof/>
                    <w:webHidden/>
                  </w:rPr>
                  <w:fldChar w:fldCharType="begin"/>
                </w:r>
                <w:r>
                  <w:rPr>
                    <w:noProof/>
                    <w:webHidden/>
                  </w:rPr>
                  <w:instrText xml:space="preserve"> PAGEREF _Toc157686514 \h </w:instrText>
                </w:r>
                <w:r>
                  <w:rPr>
                    <w:noProof/>
                    <w:webHidden/>
                  </w:rPr>
                </w:r>
                <w:r>
                  <w:rPr>
                    <w:noProof/>
                    <w:webHidden/>
                  </w:rPr>
                  <w:fldChar w:fldCharType="separate"/>
                </w:r>
                <w:r>
                  <w:rPr>
                    <w:noProof/>
                    <w:webHidden/>
                  </w:rPr>
                  <w:t>24</w:t>
                </w:r>
                <w:r>
                  <w:rPr>
                    <w:noProof/>
                    <w:webHidden/>
                  </w:rPr>
                  <w:fldChar w:fldCharType="end"/>
                </w:r>
              </w:hyperlink>
            </w:p>
            <w:p w14:paraId="28F3EAEF" w14:textId="259D2790" w:rsidR="00921F8A" w:rsidRDefault="00921F8A">
              <w:pPr>
                <w:pStyle w:val="TOC1"/>
                <w:tabs>
                  <w:tab w:val="left" w:pos="660"/>
                </w:tabs>
                <w:rPr>
                  <w:rFonts w:eastAsiaTheme="minorEastAsia"/>
                  <w:b w:val="0"/>
                  <w:noProof/>
                  <w:kern w:val="2"/>
                  <w:sz w:val="22"/>
                  <w:lang w:eastAsia="en-AU"/>
                  <w14:ligatures w14:val="standardContextual"/>
                </w:rPr>
              </w:pPr>
              <w:hyperlink w:anchor="_Toc157686521" w:history="1">
                <w:r w:rsidRPr="00E54823">
                  <w:rPr>
                    <w:rStyle w:val="Hyperlink"/>
                    <w:noProof/>
                  </w:rPr>
                  <w:t>5</w:t>
                </w:r>
                <w:r>
                  <w:rPr>
                    <w:rFonts w:eastAsiaTheme="minorEastAsia"/>
                    <w:b w:val="0"/>
                    <w:noProof/>
                    <w:kern w:val="2"/>
                    <w:sz w:val="22"/>
                    <w:lang w:eastAsia="en-AU"/>
                    <w14:ligatures w14:val="standardContextual"/>
                  </w:rPr>
                  <w:tab/>
                </w:r>
                <w:r w:rsidRPr="00E54823">
                  <w:rPr>
                    <w:rStyle w:val="Hyperlink"/>
                    <w:noProof/>
                  </w:rPr>
                  <w:t>Appendix A Procedures and Requirements</w:t>
                </w:r>
                <w:r>
                  <w:rPr>
                    <w:noProof/>
                    <w:webHidden/>
                  </w:rPr>
                  <w:tab/>
                </w:r>
                <w:r>
                  <w:rPr>
                    <w:noProof/>
                    <w:webHidden/>
                  </w:rPr>
                  <w:fldChar w:fldCharType="begin"/>
                </w:r>
                <w:r>
                  <w:rPr>
                    <w:noProof/>
                    <w:webHidden/>
                  </w:rPr>
                  <w:instrText xml:space="preserve"> PAGEREF _Toc157686521 \h </w:instrText>
                </w:r>
                <w:r>
                  <w:rPr>
                    <w:noProof/>
                    <w:webHidden/>
                  </w:rPr>
                </w:r>
                <w:r>
                  <w:rPr>
                    <w:noProof/>
                    <w:webHidden/>
                  </w:rPr>
                  <w:fldChar w:fldCharType="separate"/>
                </w:r>
                <w:r>
                  <w:rPr>
                    <w:noProof/>
                    <w:webHidden/>
                  </w:rPr>
                  <w:t>26</w:t>
                </w:r>
                <w:r>
                  <w:rPr>
                    <w:noProof/>
                    <w:webHidden/>
                  </w:rPr>
                  <w:fldChar w:fldCharType="end"/>
                </w:r>
              </w:hyperlink>
            </w:p>
            <w:p w14:paraId="6CF83796" w14:textId="54DBEB1D" w:rsidR="00D71D06" w:rsidRDefault="00D71D06" w:rsidP="00D71D06">
              <w:r>
                <w:rPr>
                  <w:b/>
                  <w:bCs/>
                  <w:noProof/>
                </w:rPr>
                <w:fldChar w:fldCharType="end"/>
              </w:r>
            </w:p>
          </w:sdtContent>
        </w:sdt>
        <w:p w14:paraId="110C4A01" w14:textId="2A5E4FCE" w:rsidR="00101E16" w:rsidRDefault="002101B3">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56B19110" w:rsidR="002479E7" w:rsidRPr="00327780" w:rsidRDefault="008249A0" w:rsidP="00861942">
      <w:pPr>
        <w:pStyle w:val="Heading1"/>
      </w:pPr>
      <w:bookmarkStart w:id="3" w:name="_Toc157686444"/>
      <w:r w:rsidRPr="00327780">
        <w:lastRenderedPageBreak/>
        <w:t>Introduction</w:t>
      </w:r>
      <w:bookmarkEnd w:id="3"/>
    </w:p>
    <w:p w14:paraId="256E4758" w14:textId="7CE87F58" w:rsidR="00884D39" w:rsidRPr="00042576" w:rsidRDefault="00884D39" w:rsidP="00884D39">
      <w:pPr>
        <w:pStyle w:val="BodyText12ptBefore"/>
      </w:pPr>
      <w:bookmarkStart w:id="4" w:name="_Toc534816820"/>
      <w:bookmarkStart w:id="5" w:name="_Toc73608447"/>
      <w:bookmarkStart w:id="6" w:name="_Toc121395473"/>
      <w:proofErr w:type="gramStart"/>
      <w:r w:rsidRPr="00050939">
        <w:t>In light of</w:t>
      </w:r>
      <w:proofErr w:type="gramEnd"/>
      <w:r w:rsidRPr="00050939">
        <w:t xml:space="preserve"> the potential for significant environmental effects, </w:t>
      </w:r>
      <w:r w:rsidRPr="00042576">
        <w:t xml:space="preserve">on </w:t>
      </w:r>
      <w:r>
        <w:t>31 January 2023</w:t>
      </w:r>
      <w:r w:rsidRPr="00042576">
        <w:t xml:space="preserve"> the Minister for Planning determined under the </w:t>
      </w:r>
      <w:r w:rsidRPr="00042576">
        <w:rPr>
          <w:i/>
        </w:rPr>
        <w:t>Environment Effects Act 1978</w:t>
      </w:r>
      <w:r w:rsidRPr="00042576">
        <w:t xml:space="preserve"> that </w:t>
      </w:r>
      <w:r>
        <w:t xml:space="preserve">the proponent, </w:t>
      </w:r>
      <w:r w:rsidRPr="00BE7BB5">
        <w:t>Global Power Generation Australia Pty Ltd (GPG)</w:t>
      </w:r>
      <w:r>
        <w:t xml:space="preserve"> </w:t>
      </w:r>
      <w:r w:rsidRPr="00042576">
        <w:t>is to prepare a</w:t>
      </w:r>
      <w:r>
        <w:t>n</w:t>
      </w:r>
      <w:r w:rsidRPr="00042576">
        <w:t xml:space="preserve"> environment effects statement (EES) for the proposed </w:t>
      </w:r>
      <w:r>
        <w:t xml:space="preserve">Darlington Wind Farm </w:t>
      </w:r>
      <w:r w:rsidRPr="00042576">
        <w:t xml:space="preserve">Project (the project). The purpose of the EES is to provide a sufficiently detailed description of </w:t>
      </w:r>
      <w:r>
        <w:t xml:space="preserve">the </w:t>
      </w:r>
      <w:r w:rsidRPr="00042576">
        <w:t>project</w:t>
      </w:r>
      <w:r>
        <w:t>,</w:t>
      </w:r>
      <w:r w:rsidRPr="00050939">
        <w:t xml:space="preserve"> assess </w:t>
      </w:r>
      <w:r>
        <w:t>its</w:t>
      </w:r>
      <w:r w:rsidRPr="00050939">
        <w:t xml:space="preserve"> potential effects on the environment</w:t>
      </w:r>
      <w:r>
        <w:rPr>
          <w:rStyle w:val="FootnoteReference"/>
        </w:rPr>
        <w:footnoteReference w:id="2"/>
      </w:r>
      <w:r>
        <w:t xml:space="preserve"> and assess alternative project layouts, designs and approaches to avoid and mitigate effects.</w:t>
      </w:r>
      <w:r w:rsidRPr="00050939">
        <w:t xml:space="preserve"> The EES will inform and </w:t>
      </w:r>
      <w:r w:rsidRPr="00042576">
        <w:t xml:space="preserve">seek feedback from the public and stakeholders. The Minister </w:t>
      </w:r>
      <w:r>
        <w:t xml:space="preserve">for Planning (the Minister) </w:t>
      </w:r>
      <w:r w:rsidRPr="00042576">
        <w:t xml:space="preserve">will </w:t>
      </w:r>
      <w:r w:rsidR="00664302">
        <w:t xml:space="preserve">then </w:t>
      </w:r>
      <w:r w:rsidRPr="00042576">
        <w:t xml:space="preserve">issue an assessment of </w:t>
      </w:r>
      <w:r>
        <w:t>the</w:t>
      </w:r>
      <w:r w:rsidRPr="00042576">
        <w:t xml:space="preserve"> project’s environmental effects under the Environment Effects Act to conclude the EES process.  The Minister’s assessment will then inform statutory decision-makers for </w:t>
      </w:r>
      <w:r>
        <w:t xml:space="preserve">the </w:t>
      </w:r>
      <w:r w:rsidRPr="00042576">
        <w:t>project.</w:t>
      </w:r>
    </w:p>
    <w:p w14:paraId="12B3C65A" w14:textId="06224C2D" w:rsidR="00884D39" w:rsidRDefault="00884D39" w:rsidP="00884D39">
      <w:pPr>
        <w:pStyle w:val="BodyText12ptBefore"/>
      </w:pPr>
    </w:p>
    <w:p w14:paraId="15CD13D5" w14:textId="3F294F67" w:rsidR="00884D39" w:rsidRPr="00050939" w:rsidRDefault="00884D39" w:rsidP="00884D39">
      <w:pPr>
        <w:pStyle w:val="BodyText12ptBefore"/>
      </w:pPr>
      <w:r w:rsidRPr="00DA3149">
        <w:t xml:space="preserve">While the scoping requirements are intended to cover all relevant matters, the EES will also need to address other </w:t>
      </w:r>
      <w:r w:rsidR="00614814">
        <w:t xml:space="preserve">relevant </w:t>
      </w:r>
      <w:r w:rsidRPr="00DA3149">
        <w:t>issues that emerge during the EES investigations, especially potential</w:t>
      </w:r>
      <w:r w:rsidR="001F65B7">
        <w:t>ly significant</w:t>
      </w:r>
      <w:r w:rsidRPr="00DA3149">
        <w:t xml:space="preserve"> impacts and environmental issues relevant to statutory decisions that will be informed by the assessment.</w:t>
      </w:r>
    </w:p>
    <w:p w14:paraId="7AD92E29" w14:textId="77777777" w:rsidR="00327780" w:rsidRPr="0042440F" w:rsidRDefault="00327780" w:rsidP="0042440F">
      <w:pPr>
        <w:pStyle w:val="Heading2"/>
      </w:pPr>
      <w:bookmarkStart w:id="7" w:name="_Toc157686445"/>
      <w:bookmarkEnd w:id="4"/>
      <w:r w:rsidRPr="0042440F">
        <w:t>The project</w:t>
      </w:r>
      <w:bookmarkEnd w:id="5"/>
      <w:bookmarkEnd w:id="6"/>
      <w:r w:rsidRPr="0042440F">
        <w:t xml:space="preserve"> and setting</w:t>
      </w:r>
      <w:bookmarkEnd w:id="7"/>
    </w:p>
    <w:p w14:paraId="1389AC83" w14:textId="77777777" w:rsidR="00F826A5" w:rsidRDefault="00F826A5" w:rsidP="00F826A5">
      <w:pPr>
        <w:pStyle w:val="BodyText"/>
        <w:rPr>
          <w:lang w:eastAsia="en-AU"/>
        </w:rPr>
      </w:pPr>
      <w:bookmarkStart w:id="8" w:name="_Toc534816821"/>
      <w:bookmarkStart w:id="9" w:name="_Toc73608448"/>
      <w:bookmarkStart w:id="10" w:name="_Toc121395474"/>
      <w:r w:rsidRPr="007A36AD">
        <w:rPr>
          <w:lang w:eastAsia="en-AU"/>
        </w:rPr>
        <w:t>The pro</w:t>
      </w:r>
      <w:r>
        <w:rPr>
          <w:lang w:eastAsia="en-AU"/>
        </w:rPr>
        <w:t xml:space="preserve">ject </w:t>
      </w:r>
      <w:r w:rsidRPr="007A36AD">
        <w:rPr>
          <w:lang w:eastAsia="en-AU"/>
        </w:rPr>
        <w:t xml:space="preserve">is a </w:t>
      </w:r>
      <w:r>
        <w:rPr>
          <w:lang w:eastAsia="en-AU"/>
        </w:rPr>
        <w:t xml:space="preserve">proposed </w:t>
      </w:r>
      <w:r w:rsidRPr="007A36AD">
        <w:rPr>
          <w:lang w:eastAsia="en-AU"/>
        </w:rPr>
        <w:t xml:space="preserve">wind </w:t>
      </w:r>
      <w:r>
        <w:rPr>
          <w:lang w:eastAsia="en-AU"/>
        </w:rPr>
        <w:t xml:space="preserve">farm </w:t>
      </w:r>
      <w:r w:rsidRPr="007A36AD">
        <w:rPr>
          <w:lang w:eastAsia="en-AU"/>
        </w:rPr>
        <w:t>near Darlington</w:t>
      </w:r>
      <w:r>
        <w:rPr>
          <w:lang w:eastAsia="en-AU"/>
        </w:rPr>
        <w:t>,</w:t>
      </w:r>
      <w:r w:rsidRPr="007A36AD">
        <w:rPr>
          <w:lang w:eastAsia="en-AU"/>
        </w:rPr>
        <w:t xml:space="preserve"> in </w:t>
      </w:r>
      <w:r>
        <w:rPr>
          <w:lang w:eastAsia="en-AU"/>
        </w:rPr>
        <w:t xml:space="preserve">Moyne Shire local government area of </w:t>
      </w:r>
      <w:r w:rsidRPr="007A36AD">
        <w:rPr>
          <w:lang w:eastAsia="en-AU"/>
        </w:rPr>
        <w:t xml:space="preserve">south-west Victoria. </w:t>
      </w:r>
      <w:r w:rsidRPr="00F60F93">
        <w:rPr>
          <w:lang w:eastAsia="en-AU"/>
        </w:rPr>
        <w:t>There are several existing and proposed wind farms in the region</w:t>
      </w:r>
      <w:r>
        <w:rPr>
          <w:lang w:eastAsia="en-AU"/>
        </w:rPr>
        <w:t xml:space="preserve"> to the north, south and west (see Figure 1). </w:t>
      </w:r>
    </w:p>
    <w:p w14:paraId="23ABE7EC" w14:textId="12C0E8ED" w:rsidR="00F826A5" w:rsidRDefault="00F826A5" w:rsidP="00F826A5">
      <w:pPr>
        <w:pStyle w:val="BodyText"/>
      </w:pPr>
      <w:bookmarkStart w:id="11" w:name="_Hlk166156877"/>
      <w:r w:rsidRPr="687204BB">
        <w:rPr>
          <w:lang w:eastAsia="en-AU"/>
        </w:rPr>
        <w:t xml:space="preserve">The project will incorporate up to </w:t>
      </w:r>
      <w:r w:rsidR="005543BF" w:rsidRPr="687204BB">
        <w:rPr>
          <w:lang w:eastAsia="en-AU"/>
        </w:rPr>
        <w:t>45</w:t>
      </w:r>
      <w:r w:rsidRPr="687204BB">
        <w:rPr>
          <w:lang w:eastAsia="en-AU"/>
        </w:rPr>
        <w:t xml:space="preserve"> wind turbine generators (WTGs) with a maximum blade tip height of 240 m, covering an area of approximately </w:t>
      </w:r>
      <w:r w:rsidR="005543BF" w:rsidRPr="687204BB">
        <w:rPr>
          <w:lang w:eastAsia="en-AU"/>
        </w:rPr>
        <w:t>5</w:t>
      </w:r>
      <w:r w:rsidRPr="687204BB">
        <w:rPr>
          <w:lang w:eastAsia="en-AU"/>
        </w:rPr>
        <w:t>,</w:t>
      </w:r>
      <w:r w:rsidR="005543BF" w:rsidRPr="687204BB">
        <w:rPr>
          <w:lang w:eastAsia="en-AU"/>
        </w:rPr>
        <w:t>645</w:t>
      </w:r>
      <w:r w:rsidRPr="687204BB">
        <w:rPr>
          <w:lang w:eastAsia="en-AU"/>
        </w:rPr>
        <w:t xml:space="preserve"> ha. The project has an anticipated operational life of </w:t>
      </w:r>
      <w:r w:rsidR="7827FC6E" w:rsidRPr="687204BB">
        <w:rPr>
          <w:lang w:eastAsia="en-AU"/>
        </w:rPr>
        <w:t>approximately</w:t>
      </w:r>
      <w:r w:rsidRPr="687204BB">
        <w:rPr>
          <w:lang w:eastAsia="en-AU"/>
        </w:rPr>
        <w:t xml:space="preserve"> 30 years with a </w:t>
      </w:r>
      <w:r w:rsidR="006C39A4" w:rsidRPr="687204BB">
        <w:rPr>
          <w:lang w:eastAsia="en-AU"/>
        </w:rPr>
        <w:t>c</w:t>
      </w:r>
      <w:r w:rsidRPr="687204BB">
        <w:rPr>
          <w:lang w:eastAsia="en-AU"/>
        </w:rPr>
        <w:t>onstruction period of approximately 2 years</w:t>
      </w:r>
      <w:r w:rsidR="006C39A4" w:rsidRPr="687204BB">
        <w:rPr>
          <w:lang w:eastAsia="en-AU"/>
        </w:rPr>
        <w:t>.</w:t>
      </w:r>
    </w:p>
    <w:p w14:paraId="14ED0368" w14:textId="77777777" w:rsidR="00F826A5" w:rsidRDefault="00F826A5" w:rsidP="00F826A5">
      <w:pPr>
        <w:pStyle w:val="BodyText"/>
        <w:rPr>
          <w:lang w:eastAsia="en-AU"/>
        </w:rPr>
      </w:pPr>
      <w:r>
        <w:t xml:space="preserve">Each of the WTGs would connect </w:t>
      </w:r>
      <w:r>
        <w:rPr>
          <w:lang w:eastAsia="en-AU"/>
        </w:rPr>
        <w:t xml:space="preserve">to an onsite substation. Power connection to the electricity grid would occur via the existing Haunted Gully Terminal Station - </w:t>
      </w:r>
      <w:proofErr w:type="spellStart"/>
      <w:r>
        <w:rPr>
          <w:lang w:eastAsia="en-AU"/>
        </w:rPr>
        <w:t>Tarrone</w:t>
      </w:r>
      <w:proofErr w:type="spellEnd"/>
      <w:r>
        <w:rPr>
          <w:lang w:eastAsia="en-AU"/>
        </w:rPr>
        <w:t xml:space="preserve"> Terminal Station 500kV transmission line. </w:t>
      </w:r>
    </w:p>
    <w:p w14:paraId="63A868DF" w14:textId="0FF9BCA6" w:rsidR="00F826A5" w:rsidRDefault="00F826A5" w:rsidP="00F826A5">
      <w:pPr>
        <w:pStyle w:val="BodyText"/>
        <w:rPr>
          <w:lang w:eastAsia="en-AU"/>
        </w:rPr>
      </w:pPr>
      <w:r>
        <w:rPr>
          <w:lang w:eastAsia="en-AU"/>
        </w:rPr>
        <w:t xml:space="preserve">The project also includes the construction of a </w:t>
      </w:r>
      <w:r w:rsidR="004B4540">
        <w:rPr>
          <w:lang w:eastAsia="en-AU"/>
        </w:rPr>
        <w:t xml:space="preserve">temporary site construction office, temporary </w:t>
      </w:r>
      <w:r w:rsidR="004B4540" w:rsidRPr="00FC012F">
        <w:rPr>
          <w:lang w:eastAsia="en-AU"/>
        </w:rPr>
        <w:t>concrete batching plant</w:t>
      </w:r>
      <w:r w:rsidR="004B4540">
        <w:rPr>
          <w:lang w:eastAsia="en-AU"/>
        </w:rPr>
        <w:t xml:space="preserve">, </w:t>
      </w:r>
      <w:r>
        <w:rPr>
          <w:lang w:eastAsia="en-AU"/>
        </w:rPr>
        <w:t>power transformers, wind monitoring towers (anemometers), vehicle access tracks, hardstands and turbines foundations, electricity and communications cables.</w:t>
      </w:r>
    </w:p>
    <w:p w14:paraId="0099B81D" w14:textId="206B5767" w:rsidR="004B4540" w:rsidRDefault="004B4540" w:rsidP="00F826A5">
      <w:pPr>
        <w:pStyle w:val="BodyText"/>
        <w:rPr>
          <w:lang w:eastAsia="en-AU"/>
        </w:rPr>
      </w:pPr>
      <w:r w:rsidRPr="004B4540">
        <w:rPr>
          <w:lang w:eastAsia="en-AU"/>
        </w:rPr>
        <w:t>The project also includes the use of an off-site quarry</w:t>
      </w:r>
      <w:bookmarkStart w:id="12" w:name="_Hlk167100565"/>
      <w:r w:rsidR="005543BF">
        <w:rPr>
          <w:lang w:eastAsia="en-AU"/>
        </w:rPr>
        <w:t xml:space="preserve"> </w:t>
      </w:r>
      <w:r w:rsidRPr="004B4540">
        <w:rPr>
          <w:lang w:eastAsia="en-AU"/>
        </w:rPr>
        <w:t xml:space="preserve">for the </w:t>
      </w:r>
      <w:r w:rsidR="005543BF">
        <w:rPr>
          <w:lang w:eastAsia="en-AU"/>
        </w:rPr>
        <w:t xml:space="preserve">supply and </w:t>
      </w:r>
      <w:r w:rsidRPr="004B4540">
        <w:rPr>
          <w:lang w:eastAsia="en-AU"/>
        </w:rPr>
        <w:t>delivery of construction material to site</w:t>
      </w:r>
      <w:bookmarkEnd w:id="12"/>
      <w:r w:rsidRPr="004B4540">
        <w:rPr>
          <w:lang w:eastAsia="en-AU"/>
        </w:rPr>
        <w:t xml:space="preserve">. </w:t>
      </w:r>
    </w:p>
    <w:p w14:paraId="4ECC26C6" w14:textId="3A69C257" w:rsidR="00F826A5" w:rsidRDefault="00F826A5" w:rsidP="00F826A5">
      <w:pPr>
        <w:pStyle w:val="BodyText"/>
        <w:rPr>
          <w:lang w:eastAsia="en-AU"/>
        </w:rPr>
      </w:pPr>
      <w:r w:rsidRPr="687204BB">
        <w:rPr>
          <w:lang w:eastAsia="en-AU"/>
        </w:rPr>
        <w:t xml:space="preserve">The project area is predominantly agricultural land on Eastern Maar Country.  Nearby settlement areas include Darlington, Mortlake, </w:t>
      </w:r>
      <w:proofErr w:type="spellStart"/>
      <w:r w:rsidRPr="687204BB">
        <w:rPr>
          <w:lang w:eastAsia="en-AU"/>
        </w:rPr>
        <w:t>Dundonne</w:t>
      </w:r>
      <w:r w:rsidR="135CDFD6" w:rsidRPr="687204BB">
        <w:rPr>
          <w:lang w:eastAsia="en-AU"/>
        </w:rPr>
        <w:t>l</w:t>
      </w:r>
      <w:r w:rsidRPr="687204BB">
        <w:rPr>
          <w:lang w:eastAsia="en-AU"/>
        </w:rPr>
        <w:t>l</w:t>
      </w:r>
      <w:proofErr w:type="spellEnd"/>
      <w:r w:rsidRPr="687204BB">
        <w:rPr>
          <w:lang w:eastAsia="en-AU"/>
        </w:rPr>
        <w:t xml:space="preserve">, Kolora, and Glenormiston. Currently, </w:t>
      </w:r>
      <w:r w:rsidR="112BA37A" w:rsidRPr="687204BB">
        <w:rPr>
          <w:lang w:eastAsia="en-AU"/>
        </w:rPr>
        <w:t>11</w:t>
      </w:r>
      <w:r w:rsidRPr="687204BB">
        <w:rPr>
          <w:lang w:eastAsia="en-AU"/>
        </w:rPr>
        <w:t xml:space="preserve"> dwellings lie within the proposed site and there are a total of </w:t>
      </w:r>
      <w:r w:rsidR="005543BF" w:rsidRPr="687204BB">
        <w:rPr>
          <w:lang w:eastAsia="en-AU"/>
        </w:rPr>
        <w:t>5</w:t>
      </w:r>
      <w:r w:rsidRPr="687204BB">
        <w:rPr>
          <w:lang w:eastAsia="en-AU"/>
        </w:rPr>
        <w:t>4 neighbouring dwellings within 6 km of the site boundary.</w:t>
      </w:r>
    </w:p>
    <w:bookmarkEnd w:id="11"/>
    <w:p w14:paraId="43F4CD11" w14:textId="216BE7A2" w:rsidR="00463E46" w:rsidRDefault="00463E46">
      <w:pPr>
        <w:spacing w:before="0" w:after="160" w:line="259" w:lineRule="auto"/>
        <w:rPr>
          <w:rFonts w:eastAsia="Times New Roman" w:cs="Times New Roman"/>
          <w:color w:val="000000" w:themeColor="text1"/>
          <w:szCs w:val="20"/>
          <w:lang w:eastAsia="en-AU"/>
        </w:rPr>
      </w:pPr>
      <w:r>
        <w:rPr>
          <w:lang w:eastAsia="en-AU"/>
        </w:rPr>
        <w:br w:type="page"/>
      </w:r>
    </w:p>
    <w:p w14:paraId="5E24C737" w14:textId="7B2F49BB" w:rsidR="00121BD3" w:rsidRDefault="003A0229" w:rsidP="00463E46">
      <w:pPr>
        <w:pStyle w:val="BodyText"/>
        <w:spacing w:after="0"/>
        <w:rPr>
          <w:b/>
          <w:bCs/>
        </w:rPr>
      </w:pPr>
      <w:r>
        <w:rPr>
          <w:b/>
          <w:bCs/>
          <w:noProof/>
        </w:rPr>
        <w:lastRenderedPageBreak/>
        <w:drawing>
          <wp:inline distT="0" distB="0" distL="0" distR="0" wp14:anchorId="602C8896" wp14:editId="529294FA">
            <wp:extent cx="4638026" cy="6559198"/>
            <wp:effectExtent l="0" t="0" r="0" b="0"/>
            <wp:docPr id="1167657343"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57343" name="Picture 2" descr="A map of a cit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44513" cy="6568372"/>
                    </a:xfrm>
                    <a:prstGeom prst="rect">
                      <a:avLst/>
                    </a:prstGeom>
                  </pic:spPr>
                </pic:pic>
              </a:graphicData>
            </a:graphic>
          </wp:inline>
        </w:drawing>
      </w:r>
    </w:p>
    <w:p w14:paraId="06A41F53" w14:textId="7BB9895C" w:rsidR="00463E46" w:rsidRPr="00952E4F" w:rsidRDefault="00463E46" w:rsidP="00463E46">
      <w:pPr>
        <w:pStyle w:val="BodyText"/>
        <w:spacing w:after="0"/>
        <w:rPr>
          <w:b/>
          <w:bCs/>
        </w:rPr>
      </w:pPr>
      <w:r w:rsidRPr="00952E4F">
        <w:rPr>
          <w:b/>
          <w:bCs/>
        </w:rPr>
        <w:t>Figure 1. Project location</w:t>
      </w:r>
      <w:r>
        <w:rPr>
          <w:b/>
          <w:bCs/>
        </w:rPr>
        <w:t xml:space="preserve"> </w:t>
      </w:r>
    </w:p>
    <w:p w14:paraId="32DBAD48" w14:textId="1467690E" w:rsidR="00463E46" w:rsidRDefault="00463E46" w:rsidP="00463E46">
      <w:pPr>
        <w:pStyle w:val="Heading2"/>
        <w:numPr>
          <w:ilvl w:val="0"/>
          <w:numId w:val="0"/>
        </w:numPr>
        <w:spacing w:before="0" w:line="240" w:lineRule="atLeast"/>
        <w:ind w:left="576" w:hanging="576"/>
      </w:pPr>
      <w:bookmarkStart w:id="13" w:name="_Toc157684247"/>
      <w:bookmarkStart w:id="14" w:name="_Toc157684332"/>
      <w:bookmarkStart w:id="15" w:name="_Toc157684506"/>
      <w:bookmarkStart w:id="16" w:name="_Toc157686446"/>
      <w:r w:rsidRPr="00952E4F">
        <w:rPr>
          <w:bCs/>
          <w:i/>
          <w:iCs/>
          <w:sz w:val="14"/>
          <w:szCs w:val="14"/>
        </w:rPr>
        <w:t>Source: Tract,</w:t>
      </w:r>
      <w:r>
        <w:rPr>
          <w:bCs/>
          <w:i/>
          <w:iCs/>
          <w:sz w:val="14"/>
          <w:szCs w:val="14"/>
        </w:rPr>
        <w:t xml:space="preserve"> 202</w:t>
      </w:r>
      <w:bookmarkEnd w:id="13"/>
      <w:bookmarkEnd w:id="14"/>
      <w:bookmarkEnd w:id="15"/>
      <w:bookmarkEnd w:id="16"/>
      <w:r w:rsidR="00B52566">
        <w:rPr>
          <w:bCs/>
          <w:i/>
          <w:iCs/>
          <w:sz w:val="14"/>
          <w:szCs w:val="14"/>
        </w:rPr>
        <w:t>4</w:t>
      </w:r>
    </w:p>
    <w:p w14:paraId="63F2F75D" w14:textId="775FDF24" w:rsidR="00327780" w:rsidRPr="00E73040" w:rsidRDefault="00327780" w:rsidP="00327780">
      <w:pPr>
        <w:pStyle w:val="Heading2"/>
      </w:pPr>
      <w:bookmarkStart w:id="17" w:name="_Toc157686447"/>
      <w:r w:rsidRPr="00E73040">
        <w:t>Minister’s requirements for this EES</w:t>
      </w:r>
      <w:bookmarkEnd w:id="8"/>
      <w:bookmarkEnd w:id="9"/>
      <w:bookmarkEnd w:id="10"/>
      <w:bookmarkEnd w:id="17"/>
    </w:p>
    <w:p w14:paraId="2067722B" w14:textId="69376CBF" w:rsidR="00CB3F42" w:rsidRPr="007C4E78" w:rsidRDefault="00223065" w:rsidP="00CB3F42">
      <w:pPr>
        <w:pStyle w:val="BodyText12ptBefore"/>
      </w:pPr>
      <w:r>
        <w:rPr>
          <w:lang w:eastAsia="en-AU"/>
        </w:rPr>
        <w:t>I</w:t>
      </w:r>
      <w:r w:rsidRPr="007C4E78">
        <w:rPr>
          <w:lang w:eastAsia="en-AU"/>
        </w:rPr>
        <w:t>n accordance with section 8</w:t>
      </w:r>
      <w:proofErr w:type="gramStart"/>
      <w:r w:rsidRPr="007C4E78">
        <w:rPr>
          <w:lang w:eastAsia="en-AU"/>
        </w:rPr>
        <w:t>B(</w:t>
      </w:r>
      <w:proofErr w:type="gramEnd"/>
      <w:r w:rsidRPr="007C4E78">
        <w:rPr>
          <w:lang w:eastAsia="en-AU"/>
        </w:rPr>
        <w:t xml:space="preserve">5) of the </w:t>
      </w:r>
      <w:r w:rsidRPr="007C4E78">
        <w:rPr>
          <w:iCs/>
        </w:rPr>
        <w:t>Environment Effects</w:t>
      </w:r>
      <w:r w:rsidRPr="007C4E78">
        <w:rPr>
          <w:i/>
        </w:rPr>
        <w:t xml:space="preserve"> </w:t>
      </w:r>
      <w:r w:rsidRPr="007C4E78">
        <w:rPr>
          <w:lang w:eastAsia="en-AU"/>
        </w:rPr>
        <w:t>Act</w:t>
      </w:r>
      <w:r>
        <w:rPr>
          <w:lang w:eastAsia="en-AU"/>
        </w:rPr>
        <w:t>,</w:t>
      </w:r>
      <w:r w:rsidRPr="007C4E78">
        <w:rPr>
          <w:lang w:eastAsia="en-AU"/>
        </w:rPr>
        <w:t xml:space="preserve"> </w:t>
      </w:r>
      <w:r>
        <w:rPr>
          <w:lang w:eastAsia="en-AU"/>
        </w:rPr>
        <w:t>t</w:t>
      </w:r>
      <w:r w:rsidR="00CB3F42" w:rsidRPr="007C4E78">
        <w:rPr>
          <w:lang w:eastAsia="en-AU"/>
        </w:rPr>
        <w:t>he Minister published procedures and requirements applicable to the preparation of the EES</w:t>
      </w:r>
      <w:r>
        <w:rPr>
          <w:lang w:eastAsia="en-AU"/>
        </w:rPr>
        <w:t xml:space="preserve"> </w:t>
      </w:r>
      <w:r w:rsidRPr="007C4E78">
        <w:rPr>
          <w:lang w:eastAsia="en-AU"/>
        </w:rPr>
        <w:t>(see Appendix A)</w:t>
      </w:r>
      <w:r w:rsidR="00CB3F42" w:rsidRPr="007C4E78">
        <w:rPr>
          <w:lang w:eastAsia="en-AU"/>
        </w:rPr>
        <w:t>. The investigations and assessments are to include feasible project alternatives and design refinements (e.g.</w:t>
      </w:r>
      <w:r w:rsidR="00CB3F42">
        <w:rPr>
          <w:lang w:eastAsia="en-AU"/>
        </w:rPr>
        <w:t>,</w:t>
      </w:r>
      <w:r w:rsidR="00CB3F42" w:rsidRPr="007C4E78">
        <w:rPr>
          <w:lang w:eastAsia="en-AU"/>
        </w:rPr>
        <w:t xml:space="preserve"> alternative project layouts, siting of infrastructure, management measures, project staging and timing and/or extent of inundation events) to avoid, minimise, and manage effects, particularly for:</w:t>
      </w:r>
    </w:p>
    <w:p w14:paraId="3B93AE91" w14:textId="5CE4429A" w:rsidR="00CB3F42" w:rsidRPr="00235BD5" w:rsidRDefault="00CB3F42" w:rsidP="00CB3F42">
      <w:pPr>
        <w:pStyle w:val="QuoteBullet"/>
        <w:numPr>
          <w:ilvl w:val="0"/>
          <w:numId w:val="47"/>
        </w:numPr>
        <w:spacing w:after="0"/>
        <w:ind w:left="714" w:hanging="357"/>
        <w:rPr>
          <w:i w:val="0"/>
          <w:iCs w:val="0"/>
        </w:rPr>
      </w:pPr>
      <w:r w:rsidRPr="00235BD5">
        <w:rPr>
          <w:i w:val="0"/>
          <w:iCs w:val="0"/>
        </w:rPr>
        <w:lastRenderedPageBreak/>
        <w:t xml:space="preserve">potential effects on biodiversity and ecological values including native vegetation, listed flora, fauna and communities through loss, degradation or fragmentation of habitat, collision with turbines, or other ecological </w:t>
      </w:r>
      <w:proofErr w:type="gramStart"/>
      <w:r w:rsidRPr="00235BD5">
        <w:rPr>
          <w:i w:val="0"/>
          <w:iCs w:val="0"/>
        </w:rPr>
        <w:t>effects</w:t>
      </w:r>
      <w:r w:rsidR="00091E0C">
        <w:rPr>
          <w:i w:val="0"/>
          <w:iCs w:val="0"/>
        </w:rPr>
        <w:t>;</w:t>
      </w:r>
      <w:proofErr w:type="gramEnd"/>
    </w:p>
    <w:p w14:paraId="2B9CCD70" w14:textId="33830CAC" w:rsidR="00CB3F42" w:rsidRPr="005B6DCD" w:rsidRDefault="00CB3F42" w:rsidP="00CB3F42">
      <w:pPr>
        <w:pStyle w:val="ListParagraph"/>
        <w:numPr>
          <w:ilvl w:val="0"/>
          <w:numId w:val="47"/>
        </w:numPr>
        <w:spacing w:after="0"/>
        <w:ind w:left="714" w:hanging="357"/>
        <w:contextualSpacing w:val="0"/>
        <w:rPr>
          <w:rFonts w:eastAsia="Times New Roman" w:cs="Arial"/>
          <w:color w:val="000000" w:themeColor="text1"/>
          <w:szCs w:val="20"/>
          <w:lang w:eastAsia="en-AU"/>
        </w:rPr>
      </w:pPr>
      <w:r w:rsidRPr="00235BD5">
        <w:rPr>
          <w:rFonts w:eastAsia="Times New Roman" w:cs="Arial"/>
          <w:color w:val="000000" w:themeColor="text1"/>
          <w:szCs w:val="20"/>
          <w:lang w:eastAsia="en-AU"/>
        </w:rPr>
        <w:t xml:space="preserve">potential effects on water environments and related beneficial uses, including as a result of changes to stream flows and discharge of </w:t>
      </w:r>
      <w:proofErr w:type="gramStart"/>
      <w:r w:rsidRPr="00235BD5">
        <w:rPr>
          <w:rFonts w:eastAsia="Times New Roman" w:cs="Arial"/>
          <w:color w:val="000000" w:themeColor="text1"/>
          <w:szCs w:val="20"/>
          <w:lang w:eastAsia="en-AU"/>
        </w:rPr>
        <w:t>sediment;</w:t>
      </w:r>
      <w:proofErr w:type="gramEnd"/>
    </w:p>
    <w:p w14:paraId="39821695" w14:textId="77777777" w:rsidR="00CB3F42" w:rsidRPr="00235BD5" w:rsidRDefault="00CB3F42" w:rsidP="00CB3F42">
      <w:pPr>
        <w:pStyle w:val="ListParagraph"/>
        <w:numPr>
          <w:ilvl w:val="0"/>
          <w:numId w:val="47"/>
        </w:numPr>
        <w:spacing w:after="0"/>
        <w:ind w:left="714" w:hanging="357"/>
        <w:contextualSpacing w:val="0"/>
        <w:rPr>
          <w:rFonts w:eastAsia="Times New Roman" w:cs="Arial"/>
          <w:color w:val="000000" w:themeColor="text1"/>
          <w:szCs w:val="20"/>
          <w:lang w:eastAsia="en-AU"/>
        </w:rPr>
      </w:pPr>
      <w:r w:rsidRPr="00235BD5">
        <w:rPr>
          <w:rFonts w:eastAsia="Times New Roman" w:cs="Arial"/>
          <w:color w:val="000000" w:themeColor="text1"/>
          <w:szCs w:val="20"/>
          <w:lang w:eastAsia="en-AU"/>
        </w:rPr>
        <w:t xml:space="preserve">effects on Aboriginal cultural heritage </w:t>
      </w:r>
      <w:proofErr w:type="gramStart"/>
      <w:r w:rsidRPr="00235BD5">
        <w:rPr>
          <w:rFonts w:eastAsia="Times New Roman" w:cs="Arial"/>
          <w:color w:val="000000" w:themeColor="text1"/>
          <w:szCs w:val="20"/>
          <w:lang w:eastAsia="en-AU"/>
        </w:rPr>
        <w:t>values;</w:t>
      </w:r>
      <w:proofErr w:type="gramEnd"/>
    </w:p>
    <w:p w14:paraId="4EA92440" w14:textId="77777777" w:rsidR="00CB3F42" w:rsidRPr="005B6DCD" w:rsidRDefault="00CB3F42" w:rsidP="00CB3F42">
      <w:pPr>
        <w:pStyle w:val="QuoteBullet"/>
        <w:numPr>
          <w:ilvl w:val="0"/>
          <w:numId w:val="47"/>
        </w:numPr>
        <w:spacing w:after="0"/>
        <w:ind w:left="714" w:hanging="357"/>
        <w:rPr>
          <w:i w:val="0"/>
          <w:iCs w:val="0"/>
        </w:rPr>
      </w:pPr>
      <w:r w:rsidRPr="005B6DCD">
        <w:rPr>
          <w:i w:val="0"/>
          <w:iCs w:val="0"/>
        </w:rPr>
        <w:t xml:space="preserve">effects on historic heritage </w:t>
      </w:r>
      <w:proofErr w:type="gramStart"/>
      <w:r w:rsidRPr="005B6DCD">
        <w:rPr>
          <w:i w:val="0"/>
          <w:iCs w:val="0"/>
        </w:rPr>
        <w:t>values;</w:t>
      </w:r>
      <w:proofErr w:type="gramEnd"/>
    </w:p>
    <w:p w14:paraId="49E08816" w14:textId="77777777" w:rsidR="00CB3F42" w:rsidRPr="005B6DCD" w:rsidRDefault="00CB3F42" w:rsidP="00CB3F42">
      <w:pPr>
        <w:pStyle w:val="QuoteBullet"/>
        <w:numPr>
          <w:ilvl w:val="0"/>
          <w:numId w:val="47"/>
        </w:numPr>
        <w:spacing w:after="0"/>
        <w:ind w:left="714" w:hanging="357"/>
        <w:rPr>
          <w:i w:val="0"/>
          <w:iCs w:val="0"/>
        </w:rPr>
      </w:pPr>
      <w:r w:rsidRPr="005B6DCD">
        <w:rPr>
          <w:i w:val="0"/>
          <w:iCs w:val="0"/>
        </w:rPr>
        <w:t xml:space="preserve">effects on the socioeconomic environment, at local and regional scales, including on traffic, agriculture and other direct and indirect </w:t>
      </w:r>
      <w:proofErr w:type="gramStart"/>
      <w:r w:rsidRPr="005B6DCD">
        <w:rPr>
          <w:i w:val="0"/>
          <w:iCs w:val="0"/>
        </w:rPr>
        <w:t>effects;</w:t>
      </w:r>
      <w:proofErr w:type="gramEnd"/>
      <w:r w:rsidRPr="005B6DCD">
        <w:rPr>
          <w:i w:val="0"/>
          <w:iCs w:val="0"/>
        </w:rPr>
        <w:t xml:space="preserve"> </w:t>
      </w:r>
    </w:p>
    <w:p w14:paraId="45D18FDB" w14:textId="77777777" w:rsidR="00CB3F42" w:rsidRPr="005B6DCD" w:rsidRDefault="00CB3F42" w:rsidP="00CB3F42">
      <w:pPr>
        <w:pStyle w:val="QuoteBullet"/>
        <w:numPr>
          <w:ilvl w:val="0"/>
          <w:numId w:val="47"/>
        </w:numPr>
        <w:spacing w:after="0"/>
        <w:ind w:left="714" w:hanging="357"/>
        <w:rPr>
          <w:i w:val="0"/>
          <w:iCs w:val="0"/>
        </w:rPr>
      </w:pPr>
      <w:r w:rsidRPr="005B6DCD">
        <w:rPr>
          <w:i w:val="0"/>
          <w:iCs w:val="0"/>
        </w:rPr>
        <w:t xml:space="preserve">potential effects on </w:t>
      </w:r>
      <w:proofErr w:type="spellStart"/>
      <w:r w:rsidRPr="005B6DCD">
        <w:rPr>
          <w:i w:val="0"/>
          <w:iCs w:val="0"/>
        </w:rPr>
        <w:t>geoheritage</w:t>
      </w:r>
      <w:proofErr w:type="spellEnd"/>
      <w:r w:rsidRPr="005B6DCD">
        <w:rPr>
          <w:i w:val="0"/>
          <w:iCs w:val="0"/>
        </w:rPr>
        <w:t>; and</w:t>
      </w:r>
    </w:p>
    <w:p w14:paraId="13889290" w14:textId="6A42915A" w:rsidR="00CB3F42" w:rsidRPr="005B6DCD" w:rsidRDefault="00CB3F42" w:rsidP="375800D5">
      <w:pPr>
        <w:pStyle w:val="QuoteBullet"/>
        <w:spacing w:after="0"/>
        <w:ind w:left="714" w:hanging="357"/>
        <w:rPr>
          <w:i w:val="0"/>
          <w:iCs w:val="0"/>
        </w:rPr>
      </w:pPr>
      <w:r w:rsidRPr="375800D5">
        <w:rPr>
          <w:i w:val="0"/>
          <w:iCs w:val="0"/>
        </w:rPr>
        <w:t>cumulative effects of the project, particularly on biodiversity, hydrology, ecology, social and landscape values, given the proximity to other proposed, approved and operating windfarms.</w:t>
      </w:r>
    </w:p>
    <w:p w14:paraId="796B5528" w14:textId="34C892F9" w:rsidR="00CB3F42" w:rsidRDefault="00CB3F42" w:rsidP="00CB3F42">
      <w:pPr>
        <w:pStyle w:val="BodyText12ptBefore"/>
      </w:pPr>
      <w:r w:rsidRPr="00050939">
        <w:t xml:space="preserve">These scoping requirements provide further detail on the matters to be in investigated in the EES as required by the </w:t>
      </w:r>
      <w:r w:rsidRPr="00050939">
        <w:rPr>
          <w:i/>
        </w:rPr>
        <w:t>Ministerial guidelines for assessment of environmental effects under the Environment Effects 1978</w:t>
      </w:r>
      <w:r w:rsidRPr="00050939">
        <w:t xml:space="preserve"> (Ministerial Guidelines).</w:t>
      </w:r>
    </w:p>
    <w:p w14:paraId="04BAF9E2" w14:textId="5F5BC442" w:rsidR="00346D24" w:rsidRPr="008249A0" w:rsidRDefault="004C0D07" w:rsidP="00861942">
      <w:pPr>
        <w:pStyle w:val="Heading1"/>
      </w:pPr>
      <w:bookmarkStart w:id="18" w:name="_Toc157686448"/>
      <w:r w:rsidRPr="0060099C">
        <w:t>Assessment</w:t>
      </w:r>
      <w:r>
        <w:t xml:space="preserve"> </w:t>
      </w:r>
      <w:r w:rsidRPr="00D4383A">
        <w:t>process</w:t>
      </w:r>
      <w:r>
        <w:t xml:space="preserve"> and </w:t>
      </w:r>
      <w:r w:rsidRPr="00720669">
        <w:t>required</w:t>
      </w:r>
      <w:r>
        <w:t xml:space="preserve"> approvals</w:t>
      </w:r>
      <w:bookmarkEnd w:id="18"/>
    </w:p>
    <w:p w14:paraId="4A129B1C" w14:textId="77777777" w:rsidR="003E1121" w:rsidRDefault="003E1121" w:rsidP="00861942">
      <w:pPr>
        <w:pStyle w:val="Heading2"/>
      </w:pPr>
      <w:bookmarkStart w:id="19" w:name="_Toc534816824"/>
      <w:bookmarkStart w:id="20" w:name="_Toc73608450"/>
      <w:bookmarkStart w:id="21" w:name="_Toc121395476"/>
      <w:bookmarkStart w:id="22" w:name="_Toc157686449"/>
      <w:r w:rsidRPr="00AF238F">
        <w:t>What</w:t>
      </w:r>
      <w:r>
        <w:t xml:space="preserve"> is an EES?</w:t>
      </w:r>
      <w:bookmarkEnd w:id="19"/>
      <w:bookmarkEnd w:id="20"/>
      <w:bookmarkEnd w:id="21"/>
      <w:bookmarkEnd w:id="22"/>
    </w:p>
    <w:p w14:paraId="5BCF9E73" w14:textId="77777777" w:rsidR="00A606EA" w:rsidRPr="00881BEC" w:rsidRDefault="00A606EA" w:rsidP="00A606EA">
      <w:pPr>
        <w:pStyle w:val="BodyText12ptBefore"/>
      </w:pPr>
      <w:r w:rsidRPr="00881BEC">
        <w:t>An EES describes a project</w:t>
      </w:r>
      <w:r>
        <w:t>, it’s rationale/benefit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46FE7AF1" w14:textId="77777777" w:rsidR="00A606EA" w:rsidRPr="00881BEC" w:rsidRDefault="00A606EA" w:rsidP="00A606EA">
      <w:pPr>
        <w:pStyle w:val="ListNumber"/>
        <w:numPr>
          <w:ilvl w:val="0"/>
          <w:numId w:val="48"/>
        </w:numPr>
        <w:spacing w:before="120" w:line="240" w:lineRule="atLeast"/>
        <w:ind w:left="714" w:hanging="357"/>
        <w:contextualSpacing w:val="0"/>
      </w:pPr>
      <w:r w:rsidRPr="00881BEC">
        <w:t xml:space="preserve">The EES main report – an integrated, plain English document that assesses the potential impacts of the project and examines avoidance, mitigation or other measures </w:t>
      </w:r>
      <w:r>
        <w:t>to</w:t>
      </w:r>
      <w:r w:rsidRPr="00881BEC">
        <w:t xml:space="preserve"> </w:t>
      </w:r>
      <w:r w:rsidRPr="00B17132">
        <w:t>reduce the environmental effects and assesses residual effects</w:t>
      </w:r>
      <w:r w:rsidRPr="00881BEC">
        <w:t>. The main report draws on technical studies, data and statutory requirements such as specific limits for surface water and groundwater quality and waste discharge to the environment and should clearly identify which components of the scope are being addressed throughout.</w:t>
      </w:r>
    </w:p>
    <w:p w14:paraId="54454475" w14:textId="2BBF4F3C" w:rsidR="00A606EA" w:rsidRPr="00881BEC" w:rsidRDefault="00A606EA" w:rsidP="00A606EA">
      <w:pPr>
        <w:pStyle w:val="ListNumber"/>
        <w:numPr>
          <w:ilvl w:val="0"/>
          <w:numId w:val="48"/>
        </w:numPr>
        <w:spacing w:before="120" w:line="240" w:lineRule="atLeast"/>
        <w:ind w:left="714" w:hanging="357"/>
        <w:contextualSpacing w:val="0"/>
      </w:pPr>
      <w:r w:rsidRPr="00881BEC">
        <w:t xml:space="preserve">The EES technical reports – specialist studies, investigations and analyses that provide the basis for the EES main report. These reports will be exhibited in full, as appendices to the main report.  </w:t>
      </w:r>
    </w:p>
    <w:p w14:paraId="18A5129B" w14:textId="77777777" w:rsidR="003E1121" w:rsidRDefault="003E1121" w:rsidP="00861942">
      <w:pPr>
        <w:pStyle w:val="Heading2"/>
      </w:pPr>
      <w:bookmarkStart w:id="23" w:name="_Toc534816825"/>
      <w:bookmarkStart w:id="24" w:name="_Toc73608451"/>
      <w:bookmarkStart w:id="25" w:name="_Toc121395477"/>
      <w:bookmarkStart w:id="26" w:name="_Toc157686450"/>
      <w:r>
        <w:t>The EES process</w:t>
      </w:r>
      <w:bookmarkEnd w:id="23"/>
      <w:bookmarkEnd w:id="24"/>
      <w:bookmarkEnd w:id="25"/>
      <w:bookmarkEnd w:id="26"/>
    </w:p>
    <w:p w14:paraId="5DF97117" w14:textId="77777777" w:rsidR="00F24ED2" w:rsidRPr="0097129A" w:rsidRDefault="00F24ED2" w:rsidP="00F24ED2">
      <w:pPr>
        <w:pStyle w:val="BodyText"/>
      </w:pPr>
      <w:bookmarkStart w:id="27" w:name="_Toc534816826"/>
      <w:bookmarkStart w:id="28" w:name="_Toc121395478"/>
      <w:r w:rsidRPr="0097129A">
        <w:t>The proponent is responsible for preparing an EES, including conducting technical studies and undertaking appropriate stakeholder consultation. The Department of Transport and Planning</w:t>
      </w:r>
      <w:r>
        <w:rPr>
          <w:rStyle w:val="FootnoteReference"/>
        </w:rPr>
        <w:footnoteReference w:customMarkFollows="1" w:id="3"/>
        <w:t>2</w:t>
      </w:r>
      <w:r w:rsidRPr="0097129A">
        <w:t xml:space="preserve"> (DTP) is responsible for managing the EES process</w:t>
      </w:r>
      <w:r w:rsidRPr="0097129A">
        <w:rPr>
          <w:vertAlign w:val="superscript"/>
        </w:rPr>
        <w:footnoteReference w:id="4"/>
      </w:r>
      <w:r w:rsidRPr="0097129A">
        <w:t>. The EES process has the following steps:</w:t>
      </w:r>
    </w:p>
    <w:p w14:paraId="457464BC" w14:textId="77777777" w:rsidR="00F24ED2" w:rsidRPr="00B17132" w:rsidRDefault="00F24ED2" w:rsidP="00F24ED2">
      <w:pPr>
        <w:pStyle w:val="QuoteBullet"/>
        <w:numPr>
          <w:ilvl w:val="0"/>
          <w:numId w:val="47"/>
        </w:numPr>
        <w:rPr>
          <w:i w:val="0"/>
          <w:iCs w:val="0"/>
        </w:rPr>
      </w:pPr>
      <w:r w:rsidRPr="00B17132">
        <w:rPr>
          <w:i w:val="0"/>
          <w:iCs w:val="0"/>
        </w:rPr>
        <w:t xml:space="preserve">preparation of a draft study program and draft schedule by the </w:t>
      </w:r>
      <w:proofErr w:type="gramStart"/>
      <w:r w:rsidRPr="00B17132">
        <w:rPr>
          <w:i w:val="0"/>
          <w:iCs w:val="0"/>
        </w:rPr>
        <w:t>proponent;</w:t>
      </w:r>
      <w:proofErr w:type="gramEnd"/>
    </w:p>
    <w:p w14:paraId="1D4950EC" w14:textId="77777777" w:rsidR="00F24ED2" w:rsidRPr="00831327" w:rsidRDefault="00F24ED2" w:rsidP="00F24ED2">
      <w:pPr>
        <w:pStyle w:val="QuoteBullet"/>
        <w:numPr>
          <w:ilvl w:val="0"/>
          <w:numId w:val="47"/>
        </w:numPr>
        <w:rPr>
          <w:i w:val="0"/>
          <w:iCs w:val="0"/>
        </w:rPr>
      </w:pPr>
      <w:r w:rsidRPr="00831327">
        <w:rPr>
          <w:i w:val="0"/>
          <w:iCs w:val="0"/>
        </w:rPr>
        <w:t xml:space="preserve">preparation and exhibition of draft scoping requirements by DTP on behalf of the Minister with public comments received during the advertised exhibition </w:t>
      </w:r>
      <w:proofErr w:type="gramStart"/>
      <w:r w:rsidRPr="00831327">
        <w:rPr>
          <w:i w:val="0"/>
          <w:iCs w:val="0"/>
        </w:rPr>
        <w:t>period;</w:t>
      </w:r>
      <w:proofErr w:type="gramEnd"/>
    </w:p>
    <w:p w14:paraId="20B2324C" w14:textId="77777777" w:rsidR="00F24ED2" w:rsidRPr="00831327" w:rsidRDefault="00F24ED2" w:rsidP="00F24ED2">
      <w:pPr>
        <w:pStyle w:val="QuoteBullet"/>
        <w:numPr>
          <w:ilvl w:val="0"/>
          <w:numId w:val="47"/>
        </w:numPr>
        <w:rPr>
          <w:i w:val="0"/>
          <w:iCs w:val="0"/>
        </w:rPr>
      </w:pPr>
      <w:r w:rsidRPr="00831327">
        <w:rPr>
          <w:i w:val="0"/>
          <w:iCs w:val="0"/>
        </w:rPr>
        <w:t xml:space="preserve">finalisation and issuing of scoping requirements by the </w:t>
      </w:r>
      <w:proofErr w:type="gramStart"/>
      <w:r w:rsidRPr="00831327">
        <w:rPr>
          <w:i w:val="0"/>
          <w:iCs w:val="0"/>
        </w:rPr>
        <w:t>Minister;</w:t>
      </w:r>
      <w:proofErr w:type="gramEnd"/>
    </w:p>
    <w:p w14:paraId="6F4048CD" w14:textId="77777777" w:rsidR="00F24ED2" w:rsidRPr="00831327" w:rsidRDefault="00F24ED2" w:rsidP="00F24ED2">
      <w:pPr>
        <w:pStyle w:val="QuoteBullet"/>
        <w:numPr>
          <w:ilvl w:val="0"/>
          <w:numId w:val="47"/>
        </w:numPr>
        <w:rPr>
          <w:i w:val="0"/>
          <w:iCs w:val="0"/>
        </w:rPr>
      </w:pPr>
      <w:r w:rsidRPr="00831327">
        <w:rPr>
          <w:i w:val="0"/>
          <w:iCs w:val="0"/>
        </w:rPr>
        <w:t>review of the proponent’s EES studies and draft documentation by DTP and a technical reference group;</w:t>
      </w:r>
      <w:bookmarkStart w:id="29" w:name="_Hlk72946440"/>
      <w:r w:rsidRPr="0007616D">
        <w:rPr>
          <w:rStyle w:val="FootnoteReference"/>
        </w:rPr>
        <w:footnoteReference w:id="5"/>
      </w:r>
      <w:bookmarkEnd w:id="29"/>
    </w:p>
    <w:p w14:paraId="1035CD59" w14:textId="77777777" w:rsidR="00F24ED2" w:rsidRPr="00831327" w:rsidRDefault="00F24ED2" w:rsidP="00F24ED2">
      <w:pPr>
        <w:pStyle w:val="QuoteBullet"/>
        <w:numPr>
          <w:ilvl w:val="0"/>
          <w:numId w:val="47"/>
        </w:numPr>
        <w:rPr>
          <w:i w:val="0"/>
          <w:iCs w:val="0"/>
        </w:rPr>
      </w:pPr>
      <w:r w:rsidRPr="00831327">
        <w:rPr>
          <w:i w:val="0"/>
          <w:iCs w:val="0"/>
        </w:rPr>
        <w:t xml:space="preserve">completion of the EES by the </w:t>
      </w:r>
      <w:proofErr w:type="gramStart"/>
      <w:r w:rsidRPr="00831327">
        <w:rPr>
          <w:i w:val="0"/>
          <w:iCs w:val="0"/>
        </w:rPr>
        <w:t>proponent;</w:t>
      </w:r>
      <w:proofErr w:type="gramEnd"/>
    </w:p>
    <w:p w14:paraId="7B137FF5" w14:textId="77777777" w:rsidR="00F24ED2" w:rsidRPr="00831327" w:rsidRDefault="00F24ED2" w:rsidP="00F24ED2">
      <w:pPr>
        <w:pStyle w:val="QuoteBullet"/>
        <w:numPr>
          <w:ilvl w:val="0"/>
          <w:numId w:val="47"/>
        </w:numPr>
        <w:rPr>
          <w:i w:val="0"/>
          <w:iCs w:val="0"/>
        </w:rPr>
      </w:pPr>
      <w:r w:rsidRPr="00831327">
        <w:rPr>
          <w:i w:val="0"/>
          <w:iCs w:val="0"/>
        </w:rPr>
        <w:lastRenderedPageBreak/>
        <w:t xml:space="preserve">review of the complete EES by DTP to establish its adequacy for public </w:t>
      </w:r>
      <w:proofErr w:type="gramStart"/>
      <w:r w:rsidRPr="00831327">
        <w:rPr>
          <w:i w:val="0"/>
          <w:iCs w:val="0"/>
        </w:rPr>
        <w:t>exhibition;</w:t>
      </w:r>
      <w:proofErr w:type="gramEnd"/>
    </w:p>
    <w:p w14:paraId="3620D5C9" w14:textId="77777777" w:rsidR="00F24ED2" w:rsidRPr="00831327" w:rsidRDefault="00F24ED2" w:rsidP="00F24ED2">
      <w:pPr>
        <w:pStyle w:val="QuoteBullet"/>
        <w:numPr>
          <w:ilvl w:val="0"/>
          <w:numId w:val="47"/>
        </w:numPr>
        <w:rPr>
          <w:i w:val="0"/>
          <w:iCs w:val="0"/>
        </w:rPr>
      </w:pPr>
      <w:r w:rsidRPr="00831327">
        <w:rPr>
          <w:i w:val="0"/>
          <w:iCs w:val="0"/>
        </w:rPr>
        <w:t xml:space="preserve">exhibition of the proponent’s EES and invitation for public comment by DTP on behalf of the </w:t>
      </w:r>
      <w:proofErr w:type="gramStart"/>
      <w:r w:rsidRPr="00831327">
        <w:rPr>
          <w:i w:val="0"/>
          <w:iCs w:val="0"/>
        </w:rPr>
        <w:t>Minister;</w:t>
      </w:r>
      <w:proofErr w:type="gramEnd"/>
    </w:p>
    <w:p w14:paraId="24B65C8F" w14:textId="77777777" w:rsidR="00F24ED2" w:rsidRPr="00831327" w:rsidRDefault="00F24ED2" w:rsidP="00F24ED2">
      <w:pPr>
        <w:pStyle w:val="QuoteBullet"/>
        <w:numPr>
          <w:ilvl w:val="0"/>
          <w:numId w:val="47"/>
        </w:numPr>
        <w:rPr>
          <w:i w:val="0"/>
          <w:iCs w:val="0"/>
        </w:rPr>
      </w:pPr>
      <w:r w:rsidRPr="00831327">
        <w:rPr>
          <w:i w:val="0"/>
          <w:iCs w:val="0"/>
        </w:rPr>
        <w:t xml:space="preserve">appointment of an inquiry panel by the Minister to review the EES and public submissions received, conduct public hearings and provide a report to the Minister; and </w:t>
      </w:r>
      <w:proofErr w:type="gramStart"/>
      <w:r w:rsidRPr="00831327">
        <w:rPr>
          <w:i w:val="0"/>
          <w:iCs w:val="0"/>
        </w:rPr>
        <w:t>finally</w:t>
      </w:r>
      <w:r>
        <w:rPr>
          <w:i w:val="0"/>
          <w:iCs w:val="0"/>
        </w:rPr>
        <w:t>;</w:t>
      </w:r>
      <w:proofErr w:type="gramEnd"/>
    </w:p>
    <w:p w14:paraId="030999F1" w14:textId="77777777" w:rsidR="00F24ED2" w:rsidRPr="00831327" w:rsidRDefault="00F24ED2" w:rsidP="00F24ED2">
      <w:pPr>
        <w:pStyle w:val="QuoteBullet"/>
        <w:numPr>
          <w:ilvl w:val="0"/>
          <w:numId w:val="47"/>
        </w:numPr>
        <w:rPr>
          <w:i w:val="0"/>
          <w:iCs w:val="0"/>
        </w:rPr>
      </w:pPr>
      <w:r w:rsidRPr="00831327">
        <w:rPr>
          <w:i w:val="0"/>
          <w:iCs w:val="0"/>
        </w:rPr>
        <w:t xml:space="preserve">following receipt of the inquiry report, preparation of an assessment </w:t>
      </w:r>
      <w:r>
        <w:rPr>
          <w:i w:val="0"/>
          <w:iCs w:val="0"/>
        </w:rPr>
        <w:t xml:space="preserve">by the Minister </w:t>
      </w:r>
      <w:r w:rsidRPr="00831327">
        <w:rPr>
          <w:i w:val="0"/>
          <w:iCs w:val="0"/>
        </w:rPr>
        <w:t xml:space="preserve">on </w:t>
      </w:r>
      <w:r>
        <w:rPr>
          <w:i w:val="0"/>
          <w:iCs w:val="0"/>
        </w:rPr>
        <w:t>the acceptability of</w:t>
      </w:r>
      <w:r w:rsidRPr="00831327">
        <w:rPr>
          <w:i w:val="0"/>
          <w:iCs w:val="0"/>
        </w:rPr>
        <w:t xml:space="preserve"> the project’s environmental effects for the consideration of statutory decision-makers.</w:t>
      </w:r>
    </w:p>
    <w:p w14:paraId="17FB43ED" w14:textId="77777777" w:rsidR="003E1121" w:rsidRPr="00B17132" w:rsidRDefault="003E1121" w:rsidP="00861942">
      <w:pPr>
        <w:pStyle w:val="Heading3"/>
      </w:pPr>
      <w:bookmarkStart w:id="30" w:name="_Toc157686451"/>
      <w:r w:rsidRPr="00B17132">
        <w:t>Technical reference group</w:t>
      </w:r>
      <w:bookmarkEnd w:id="27"/>
      <w:bookmarkEnd w:id="28"/>
      <w:bookmarkEnd w:id="30"/>
    </w:p>
    <w:p w14:paraId="61E57E40" w14:textId="77777777" w:rsidR="00F3238A" w:rsidRPr="00881BEC" w:rsidRDefault="00F3238A" w:rsidP="00F3238A">
      <w:pPr>
        <w:pStyle w:val="BodyText12ptBefore"/>
      </w:pPr>
      <w:bookmarkStart w:id="31" w:name="_Toc121395479"/>
      <w:bookmarkStart w:id="32" w:name="_Toc534816827"/>
      <w:r>
        <w:t>DTP</w:t>
      </w:r>
      <w:r w:rsidRPr="00881BEC">
        <w:t xml:space="preserve"> has convened a technical reference group (TRG) of </w:t>
      </w:r>
      <w:r>
        <w:t>s</w:t>
      </w:r>
      <w:r w:rsidRPr="000A6532">
        <w:t xml:space="preserve">tate </w:t>
      </w:r>
      <w:r>
        <w:t xml:space="preserve">and commonwealth </w:t>
      </w:r>
      <w:r w:rsidRPr="000A6532">
        <w:t>government agencies</w:t>
      </w:r>
      <w:r>
        <w:t xml:space="preserve">, registered Aboriginal </w:t>
      </w:r>
      <w:r w:rsidRPr="002105E5">
        <w:t>parties and local councils</w:t>
      </w:r>
      <w:r w:rsidRPr="00881BEC">
        <w:t xml:space="preserve"> for th</w:t>
      </w:r>
      <w:r>
        <w:t>is</w:t>
      </w:r>
      <w:r w:rsidRPr="00881BEC">
        <w:t xml:space="preserve"> EES process to </w:t>
      </w:r>
      <w:r>
        <w:t>advise</w:t>
      </w:r>
      <w:r w:rsidRPr="00881BEC">
        <w:t xml:space="preserve"> </w:t>
      </w:r>
      <w:r>
        <w:t>DTP</w:t>
      </w:r>
      <w:r w:rsidRPr="00881BEC">
        <w:t xml:space="preserve"> and the proponent on:</w:t>
      </w:r>
    </w:p>
    <w:p w14:paraId="3C2948B3" w14:textId="77777777" w:rsidR="00F3238A" w:rsidRPr="00B17132" w:rsidRDefault="00F3238A" w:rsidP="00F3238A">
      <w:pPr>
        <w:pStyle w:val="QuoteBullet"/>
        <w:numPr>
          <w:ilvl w:val="0"/>
          <w:numId w:val="49"/>
        </w:numPr>
        <w:ind w:left="714" w:hanging="357"/>
        <w:rPr>
          <w:i w:val="0"/>
          <w:iCs w:val="0"/>
        </w:rPr>
      </w:pPr>
      <w:r w:rsidRPr="00B17132">
        <w:rPr>
          <w:i w:val="0"/>
          <w:iCs w:val="0"/>
        </w:rPr>
        <w:t xml:space="preserve">applicable policies, strategies and statutory </w:t>
      </w:r>
      <w:proofErr w:type="gramStart"/>
      <w:r w:rsidRPr="00B17132">
        <w:rPr>
          <w:i w:val="0"/>
          <w:iCs w:val="0"/>
        </w:rPr>
        <w:t>provisions;</w:t>
      </w:r>
      <w:proofErr w:type="gramEnd"/>
    </w:p>
    <w:p w14:paraId="16D6C0A3" w14:textId="77777777" w:rsidR="00F3238A" w:rsidRPr="005C75C7" w:rsidRDefault="00F3238A" w:rsidP="00F3238A">
      <w:pPr>
        <w:pStyle w:val="QuoteBullet"/>
        <w:numPr>
          <w:ilvl w:val="0"/>
          <w:numId w:val="49"/>
        </w:numPr>
        <w:ind w:left="714" w:hanging="357"/>
        <w:rPr>
          <w:i w:val="0"/>
          <w:iCs w:val="0"/>
        </w:rPr>
      </w:pPr>
      <w:r w:rsidRPr="005C75C7">
        <w:rPr>
          <w:i w:val="0"/>
          <w:iCs w:val="0"/>
        </w:rPr>
        <w:t xml:space="preserve">EES scoping </w:t>
      </w:r>
      <w:proofErr w:type="gramStart"/>
      <w:r w:rsidRPr="005C75C7">
        <w:rPr>
          <w:i w:val="0"/>
          <w:iCs w:val="0"/>
        </w:rPr>
        <w:t>requirements;</w:t>
      </w:r>
      <w:proofErr w:type="gramEnd"/>
    </w:p>
    <w:p w14:paraId="47A8FD3D" w14:textId="77777777" w:rsidR="00F3238A" w:rsidRPr="005C75C7" w:rsidRDefault="00F3238A" w:rsidP="00F3238A">
      <w:pPr>
        <w:pStyle w:val="QuoteBullet"/>
        <w:numPr>
          <w:ilvl w:val="0"/>
          <w:numId w:val="49"/>
        </w:numPr>
        <w:ind w:left="714" w:hanging="357"/>
        <w:rPr>
          <w:i w:val="0"/>
          <w:iCs w:val="0"/>
        </w:rPr>
      </w:pPr>
      <w:r w:rsidRPr="005C75C7">
        <w:rPr>
          <w:i w:val="0"/>
          <w:iCs w:val="0"/>
        </w:rPr>
        <w:t xml:space="preserve">the design and adequacy of EES technical </w:t>
      </w:r>
      <w:proofErr w:type="gramStart"/>
      <w:r w:rsidRPr="005C75C7">
        <w:rPr>
          <w:i w:val="0"/>
          <w:iCs w:val="0"/>
        </w:rPr>
        <w:t>studies;</w:t>
      </w:r>
      <w:proofErr w:type="gramEnd"/>
    </w:p>
    <w:p w14:paraId="3907E6B3" w14:textId="77777777" w:rsidR="00F3238A" w:rsidRDefault="00F3238A" w:rsidP="00F3238A">
      <w:pPr>
        <w:pStyle w:val="QuoteBullet"/>
        <w:numPr>
          <w:ilvl w:val="0"/>
          <w:numId w:val="49"/>
        </w:numPr>
        <w:ind w:left="714" w:hanging="357"/>
        <w:rPr>
          <w:i w:val="0"/>
          <w:iCs w:val="0"/>
        </w:rPr>
      </w:pPr>
      <w:r w:rsidRPr="005C75C7">
        <w:rPr>
          <w:i w:val="0"/>
          <w:iCs w:val="0"/>
        </w:rPr>
        <w:t xml:space="preserve">the proponent’s public information and stakeholder consultation program for the EES </w:t>
      </w:r>
      <w:proofErr w:type="gramStart"/>
      <w:r w:rsidRPr="005C75C7">
        <w:rPr>
          <w:i w:val="0"/>
          <w:iCs w:val="0"/>
        </w:rPr>
        <w:t>process;</w:t>
      </w:r>
      <w:proofErr w:type="gramEnd"/>
    </w:p>
    <w:p w14:paraId="7F2A3D30" w14:textId="77777777" w:rsidR="00F3238A" w:rsidRDefault="00F3238A" w:rsidP="00F3238A">
      <w:pPr>
        <w:pStyle w:val="QuoteBullet"/>
        <w:numPr>
          <w:ilvl w:val="0"/>
          <w:numId w:val="49"/>
        </w:numPr>
        <w:ind w:left="714" w:hanging="357"/>
        <w:rPr>
          <w:i w:val="0"/>
          <w:iCs w:val="0"/>
        </w:rPr>
      </w:pPr>
      <w:r w:rsidRPr="000463D9">
        <w:rPr>
          <w:i w:val="0"/>
          <w:iCs w:val="0"/>
        </w:rPr>
        <w:t xml:space="preserve">responses to issues arising from the EES </w:t>
      </w:r>
      <w:proofErr w:type="gramStart"/>
      <w:r w:rsidRPr="000463D9">
        <w:rPr>
          <w:i w:val="0"/>
          <w:iCs w:val="0"/>
        </w:rPr>
        <w:t>investigations;</w:t>
      </w:r>
      <w:proofErr w:type="gramEnd"/>
    </w:p>
    <w:p w14:paraId="127A4450" w14:textId="77777777" w:rsidR="00F3238A" w:rsidRPr="00831327" w:rsidRDefault="00F3238A" w:rsidP="00F3238A">
      <w:pPr>
        <w:pStyle w:val="QuoteBullet"/>
        <w:numPr>
          <w:ilvl w:val="0"/>
          <w:numId w:val="49"/>
        </w:numPr>
        <w:ind w:left="714" w:hanging="357"/>
        <w:rPr>
          <w:i w:val="0"/>
          <w:iCs w:val="0"/>
        </w:rPr>
      </w:pPr>
      <w:r w:rsidRPr="000463D9">
        <w:rPr>
          <w:i w:val="0"/>
          <w:iCs w:val="0"/>
        </w:rPr>
        <w:t>the technical adequacy and completeness of draft EES documentation;</w:t>
      </w:r>
      <w:r w:rsidRPr="00831327">
        <w:rPr>
          <w:i w:val="0"/>
          <w:iCs w:val="0"/>
        </w:rPr>
        <w:t xml:space="preserve"> and</w:t>
      </w:r>
    </w:p>
    <w:p w14:paraId="779B7DDC" w14:textId="77777777" w:rsidR="00F3238A" w:rsidRPr="005C75C7" w:rsidRDefault="00F3238A" w:rsidP="00F3238A">
      <w:pPr>
        <w:pStyle w:val="QuoteBullet"/>
        <w:numPr>
          <w:ilvl w:val="0"/>
          <w:numId w:val="49"/>
        </w:numPr>
        <w:ind w:left="714" w:hanging="357"/>
        <w:rPr>
          <w:i w:val="0"/>
          <w:iCs w:val="0"/>
        </w:rPr>
      </w:pPr>
      <w:r w:rsidRPr="005C75C7">
        <w:rPr>
          <w:i w:val="0"/>
          <w:iCs w:val="0"/>
        </w:rPr>
        <w:t>coordination of statutory processes.</w:t>
      </w:r>
    </w:p>
    <w:p w14:paraId="533DC34F" w14:textId="77777777" w:rsidR="003E1121" w:rsidRDefault="003E1121" w:rsidP="00861942">
      <w:pPr>
        <w:pStyle w:val="Heading3"/>
      </w:pPr>
      <w:bookmarkStart w:id="33" w:name="_Toc157686452"/>
      <w:r>
        <w:t>EES consultation</w:t>
      </w:r>
      <w:bookmarkEnd w:id="31"/>
      <w:bookmarkEnd w:id="33"/>
      <w:r>
        <w:t xml:space="preserve"> </w:t>
      </w:r>
      <w:bookmarkEnd w:id="32"/>
    </w:p>
    <w:p w14:paraId="2E653095" w14:textId="77777777" w:rsidR="00347DDE" w:rsidRPr="00087E07" w:rsidRDefault="00347DDE" w:rsidP="00347DDE">
      <w:pPr>
        <w:pStyle w:val="BodyText12ptBefore"/>
      </w:pPr>
      <w:bookmarkStart w:id="34" w:name="_Toc121395480"/>
      <w:bookmarkStart w:id="35" w:name="_Toc534816828"/>
      <w:r w:rsidRPr="00087E07">
        <w:t>The proponent is responsible for informing and engaging the public and stakeholders during the EES process, to inform them about the project, the EES process and EES studies. The proponent’s EES consultation should enable feedback to be inputted on the project and its potential environmental effects, as well as respond to issues raised. Stakeholders include potentially affected parties, traditional owner groups, any interested community organisations/groups and government bodies.</w:t>
      </w:r>
    </w:p>
    <w:p w14:paraId="7B059E7D" w14:textId="77777777" w:rsidR="00347DDE" w:rsidRPr="004605BC" w:rsidRDefault="00347DDE" w:rsidP="00347DDE">
      <w:pPr>
        <w:pStyle w:val="BodyText12ptBefore"/>
      </w:pPr>
      <w:r w:rsidRPr="00087E07">
        <w:t>Through its EES consultation plan</w:t>
      </w:r>
      <w:r>
        <w:t>,</w:t>
      </w:r>
      <w:r w:rsidRPr="00087E07">
        <w:t xml:space="preserve"> </w:t>
      </w:r>
      <w:r>
        <w:t>t</w:t>
      </w:r>
      <w:r w:rsidRPr="00CB3F33">
        <w:t xml:space="preserve">he proponent </w:t>
      </w:r>
      <w:r>
        <w:t xml:space="preserve">is to undertake effective engagement that enables </w:t>
      </w:r>
      <w:r w:rsidRPr="00CB3F33">
        <w:t xml:space="preserve">the public and stakeholders </w:t>
      </w:r>
      <w:r>
        <w:t xml:space="preserve">to understand where there are </w:t>
      </w:r>
      <w:r w:rsidRPr="00CB3F33">
        <w:t>opportunities for engagement</w:t>
      </w:r>
      <w:r>
        <w:t xml:space="preserve">.  </w:t>
      </w:r>
      <w:r w:rsidRPr="000A35BB">
        <w:t xml:space="preserve">The </w:t>
      </w:r>
      <w:r>
        <w:t xml:space="preserve">proponent </w:t>
      </w:r>
      <w:r w:rsidRPr="000A35BB">
        <w:t xml:space="preserve">needs to provide appropriate opportunities for input and feedback </w:t>
      </w:r>
      <w:r>
        <w:t xml:space="preserve">from different stakeholders </w:t>
      </w:r>
      <w:r w:rsidRPr="000A35BB">
        <w:t xml:space="preserve">on the </w:t>
      </w:r>
      <w:r>
        <w:t xml:space="preserve">project and </w:t>
      </w:r>
      <w:r w:rsidRPr="000A35BB">
        <w:t>EES investigations.</w:t>
      </w:r>
      <w:r w:rsidRPr="004605BC">
        <w:t xml:space="preserve">  </w:t>
      </w:r>
      <w:r>
        <w:t xml:space="preserve">The proponent is responsible for preparing and implementing an EES </w:t>
      </w:r>
      <w:r w:rsidRPr="004605BC">
        <w:t>consultation plan</w:t>
      </w:r>
      <w:r>
        <w:t xml:space="preserve"> that sets out the approach to engagement. This plan is</w:t>
      </w:r>
      <w:r w:rsidRPr="004605BC">
        <w:t xml:space="preserve"> reviewed and amended in consultation with </w:t>
      </w:r>
      <w:r>
        <w:t>DTP</w:t>
      </w:r>
      <w:r w:rsidRPr="004605BC">
        <w:t xml:space="preserve"> and the TRG before it is published on the </w:t>
      </w:r>
      <w:r w:rsidRPr="571452EA">
        <w:t>P</w:t>
      </w:r>
      <w:r w:rsidRPr="004605BC">
        <w:t xml:space="preserve">lanning </w:t>
      </w:r>
      <w:r w:rsidRPr="00141A17">
        <w:t>website.</w:t>
      </w:r>
      <w:r w:rsidRPr="0007616D">
        <w:rPr>
          <w:rStyle w:val="FootnoteReference"/>
        </w:rPr>
        <w:footnoteReference w:id="6"/>
      </w:r>
      <w:r w:rsidRPr="004605BC">
        <w:t xml:space="preserve"> The consultation plan will:</w:t>
      </w:r>
    </w:p>
    <w:p w14:paraId="219E23DD" w14:textId="77777777" w:rsidR="00347DDE" w:rsidRPr="00A54B93" w:rsidRDefault="00347DDE" w:rsidP="00347DDE">
      <w:pPr>
        <w:pStyle w:val="ListBullet2"/>
        <w:numPr>
          <w:ilvl w:val="0"/>
          <w:numId w:val="37"/>
        </w:numPr>
        <w:spacing w:before="60" w:after="60" w:line="240" w:lineRule="atLeast"/>
        <w:contextualSpacing w:val="0"/>
      </w:pPr>
      <w:r w:rsidRPr="00A54B93">
        <w:t xml:space="preserve">identify </w:t>
      </w:r>
      <w:proofErr w:type="gramStart"/>
      <w:r w:rsidRPr="00A54B93">
        <w:t>stakeholders;</w:t>
      </w:r>
      <w:proofErr w:type="gramEnd"/>
    </w:p>
    <w:p w14:paraId="4AD291E7" w14:textId="77777777" w:rsidR="00347DDE" w:rsidRPr="00A54B93" w:rsidRDefault="00347DDE" w:rsidP="00347DDE">
      <w:pPr>
        <w:pStyle w:val="ListBullet2"/>
        <w:numPr>
          <w:ilvl w:val="0"/>
          <w:numId w:val="37"/>
        </w:numPr>
        <w:spacing w:before="60" w:after="60" w:line="240" w:lineRule="atLeast"/>
        <w:contextualSpacing w:val="0"/>
      </w:pPr>
      <w:r w:rsidRPr="00A54B93">
        <w:t xml:space="preserve">characterise public and stakeholders’ interests, concerns and consultation needs, local knowledge and </w:t>
      </w:r>
      <w:proofErr w:type="gramStart"/>
      <w:r w:rsidRPr="00A54B93">
        <w:t>inputs;</w:t>
      </w:r>
      <w:proofErr w:type="gramEnd"/>
    </w:p>
    <w:p w14:paraId="0B3422BD" w14:textId="77777777" w:rsidR="00347DDE" w:rsidRPr="00A54B93" w:rsidRDefault="00347DDE" w:rsidP="00347DDE">
      <w:pPr>
        <w:pStyle w:val="ListBullet2"/>
        <w:numPr>
          <w:ilvl w:val="0"/>
          <w:numId w:val="37"/>
        </w:numPr>
        <w:spacing w:before="60" w:after="60" w:line="240" w:lineRule="atLeast"/>
        <w:contextualSpacing w:val="0"/>
      </w:pPr>
      <w:r w:rsidRPr="00A54B93">
        <w:t>describe consultation methods and schedule; and</w:t>
      </w:r>
    </w:p>
    <w:p w14:paraId="6A255BA3" w14:textId="77777777" w:rsidR="00347DDE" w:rsidRDefault="00347DDE" w:rsidP="00347DDE">
      <w:pPr>
        <w:pStyle w:val="ListBullet2"/>
        <w:numPr>
          <w:ilvl w:val="0"/>
          <w:numId w:val="37"/>
        </w:numPr>
        <w:spacing w:before="60" w:after="60" w:line="240" w:lineRule="atLeast"/>
        <w:contextualSpacing w:val="0"/>
      </w:pPr>
      <w:r w:rsidRPr="00A54B93">
        <w:t>outline how public and stakeholder inputs will be recorded, considered and/or addressed in the preparation of the EES.</w:t>
      </w:r>
    </w:p>
    <w:p w14:paraId="1B2BDF40" w14:textId="77777777" w:rsidR="003E1121" w:rsidRDefault="003E1121" w:rsidP="00861942">
      <w:pPr>
        <w:pStyle w:val="Heading3"/>
      </w:pPr>
      <w:bookmarkStart w:id="36" w:name="_Toc157686453"/>
      <w:r>
        <w:t>Traditional Owner engagement</w:t>
      </w:r>
      <w:bookmarkEnd w:id="34"/>
      <w:bookmarkEnd w:id="36"/>
      <w:r>
        <w:t xml:space="preserve"> </w:t>
      </w:r>
    </w:p>
    <w:p w14:paraId="10FBB0C9" w14:textId="6E5458CD" w:rsidR="005C22E1" w:rsidRDefault="005C22E1" w:rsidP="005C22E1">
      <w:pPr>
        <w:pStyle w:val="BodyText12ptBefore"/>
      </w:pPr>
      <w:r>
        <w:t>The EES should be 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r>
        <w:t>To this end, the EES should be informed by engagement with Traditional Owners.</w:t>
      </w:r>
    </w:p>
    <w:p w14:paraId="22B9C8CB" w14:textId="77777777" w:rsidR="005C22E1" w:rsidRDefault="005C22E1" w:rsidP="005C22E1">
      <w:pPr>
        <w:pStyle w:val="BodyText12ptBefore"/>
      </w:pPr>
      <w:r>
        <w:lastRenderedPageBreak/>
        <w:t xml:space="preserve">The proponent should support and enable culturally appropriate, informed and meaningful engagement with Traditional Owners, including by: </w:t>
      </w:r>
    </w:p>
    <w:p w14:paraId="4C58C8F2" w14:textId="77777777" w:rsidR="005C22E1" w:rsidRDefault="005C22E1" w:rsidP="005C22E1">
      <w:pPr>
        <w:pStyle w:val="ListBullet2"/>
        <w:numPr>
          <w:ilvl w:val="0"/>
          <w:numId w:val="37"/>
        </w:numPr>
        <w:spacing w:before="60" w:after="60" w:line="240" w:lineRule="atLeast"/>
        <w:ind w:left="714" w:hanging="357"/>
        <w:contextualSpacing w:val="0"/>
      </w:pPr>
      <w:r>
        <w:t xml:space="preserve">asking Traditional Owner groups about the engagement processes that would be </w:t>
      </w:r>
      <w:proofErr w:type="gramStart"/>
      <w:r>
        <w:t>suitable</w:t>
      </w:r>
      <w:r w:rsidRPr="00A058AE">
        <w:t>;</w:t>
      </w:r>
      <w:proofErr w:type="gramEnd"/>
      <w:r w:rsidRPr="00A058AE">
        <w:t xml:space="preserve"> </w:t>
      </w:r>
    </w:p>
    <w:p w14:paraId="0521C469" w14:textId="77777777" w:rsidR="005C22E1" w:rsidRDefault="005C22E1" w:rsidP="005C22E1">
      <w:pPr>
        <w:pStyle w:val="ListBullet2"/>
        <w:numPr>
          <w:ilvl w:val="0"/>
          <w:numId w:val="37"/>
        </w:numPr>
        <w:spacing w:before="60" w:after="60" w:line="240" w:lineRule="atLeast"/>
        <w:ind w:left="714" w:hanging="357"/>
        <w:contextualSpacing w:val="0"/>
      </w:pPr>
      <w:r w:rsidRPr="00A058AE">
        <w:t xml:space="preserve">endeavouring to develop good working </w:t>
      </w:r>
      <w:proofErr w:type="gramStart"/>
      <w:r w:rsidRPr="00A058AE">
        <w:t>relationships;</w:t>
      </w:r>
      <w:proofErr w:type="gramEnd"/>
      <w:r w:rsidRPr="00A058AE">
        <w:t xml:space="preserve"> </w:t>
      </w:r>
    </w:p>
    <w:p w14:paraId="7B78911C" w14:textId="77777777" w:rsidR="005C22E1" w:rsidRDefault="005C22E1" w:rsidP="005C22E1">
      <w:pPr>
        <w:pStyle w:val="ListBullet2"/>
        <w:numPr>
          <w:ilvl w:val="0"/>
          <w:numId w:val="37"/>
        </w:numPr>
        <w:spacing w:before="60" w:after="60" w:line="240" w:lineRule="atLeast"/>
        <w:ind w:left="714" w:hanging="357"/>
        <w:contextualSpacing w:val="0"/>
      </w:pPr>
      <w:r w:rsidRPr="00A058AE">
        <w:t xml:space="preserve">taking into account and respecting the cultural and communication needs and protocols of </w:t>
      </w:r>
      <w:proofErr w:type="gramStart"/>
      <w:r w:rsidRPr="00A058AE">
        <w:t>communities;</w:t>
      </w:r>
      <w:proofErr w:type="gramEnd"/>
      <w:r w:rsidRPr="00A058AE">
        <w:t xml:space="preserve"> </w:t>
      </w:r>
    </w:p>
    <w:p w14:paraId="5B63DC60" w14:textId="77777777" w:rsidR="005C22E1" w:rsidRDefault="005C22E1" w:rsidP="005C22E1">
      <w:pPr>
        <w:pStyle w:val="ListBullet2"/>
        <w:numPr>
          <w:ilvl w:val="0"/>
          <w:numId w:val="37"/>
        </w:numPr>
        <w:spacing w:before="60" w:after="60" w:line="240" w:lineRule="atLeast"/>
        <w:ind w:left="714" w:hanging="357"/>
        <w:contextualSpacing w:val="0"/>
      </w:pPr>
      <w:r w:rsidRPr="00A058AE">
        <w:t xml:space="preserve">engaging early and providing appropriate timeframes to consider and respond to information; and </w:t>
      </w:r>
    </w:p>
    <w:p w14:paraId="210A3CCC" w14:textId="77777777" w:rsidR="005C22E1" w:rsidRDefault="005C22E1" w:rsidP="005C22E1">
      <w:pPr>
        <w:pStyle w:val="ListBullet2"/>
        <w:numPr>
          <w:ilvl w:val="0"/>
          <w:numId w:val="37"/>
        </w:numPr>
        <w:spacing w:before="60" w:after="60" w:line="240" w:lineRule="atLeast"/>
        <w:ind w:left="714" w:hanging="357"/>
        <w:contextualSpacing w:val="0"/>
      </w:pPr>
      <w:r w:rsidRPr="00A058AE">
        <w:t>genuinely seeking input and expertise</w:t>
      </w:r>
      <w:r>
        <w:t xml:space="preserve">. </w:t>
      </w:r>
    </w:p>
    <w:p w14:paraId="78710FF2" w14:textId="20CB237F" w:rsidR="003E1121" w:rsidRDefault="005C22E1" w:rsidP="005C22E1">
      <w:pPr>
        <w:pStyle w:val="BodyText12ptBefore"/>
      </w:pPr>
      <w:r>
        <w:t>The EES consultation plan should set out the mechanisms to be established by the proponent to support and enable Traditional Owner engagement as well as outline how the views and expertise offered by Traditional Owners will be integrated into the EES.</w:t>
      </w:r>
      <w:r w:rsidR="003E1121">
        <w:t xml:space="preserve">  </w:t>
      </w:r>
    </w:p>
    <w:p w14:paraId="247D9EEB" w14:textId="77777777" w:rsidR="003E1121" w:rsidRDefault="003E1121" w:rsidP="00861942">
      <w:pPr>
        <w:pStyle w:val="Heading3"/>
      </w:pPr>
      <w:bookmarkStart w:id="37" w:name="_Toc121395481"/>
      <w:bookmarkStart w:id="38" w:name="_Toc157686454"/>
      <w:r>
        <w:t>Statutory approvals and the EES process</w:t>
      </w:r>
      <w:bookmarkEnd w:id="35"/>
      <w:bookmarkEnd w:id="37"/>
      <w:bookmarkEnd w:id="38"/>
    </w:p>
    <w:p w14:paraId="31FC2790" w14:textId="429C6793" w:rsidR="009A5701" w:rsidRPr="00050939" w:rsidRDefault="009A5701" w:rsidP="009A5701">
      <w:pPr>
        <w:pStyle w:val="BodyText12ptBefore"/>
      </w:pPr>
      <w:bookmarkStart w:id="39" w:name="_Toc534816829"/>
      <w:r w:rsidRPr="00050939">
        <w:t xml:space="preserve">The project will require a range of approvals under Victorian legislation if they are to proceed. </w:t>
      </w:r>
      <w:r>
        <w:t>DTP</w:t>
      </w:r>
      <w:r w:rsidRPr="00050939">
        <w:t xml:space="preserve"> coordinates the EES process as closely as practicable with the </w:t>
      </w:r>
      <w:proofErr w:type="gramStart"/>
      <w:r w:rsidRPr="00050939">
        <w:t>approvals</w:t>
      </w:r>
      <w:proofErr w:type="gramEnd"/>
      <w:r w:rsidRPr="00050939">
        <w:t xml:space="preserve"> procedures, consultation and public notice requirements.  </w:t>
      </w:r>
    </w:p>
    <w:p w14:paraId="65743B01" w14:textId="7A41D47B" w:rsidR="003E1121" w:rsidRPr="009A5701" w:rsidRDefault="009A5701" w:rsidP="00892B56">
      <w:pPr>
        <w:pStyle w:val="BodyText12ptBefore"/>
        <w:rPr>
          <w:color w:val="auto"/>
        </w:rPr>
      </w:pPr>
      <w:r w:rsidRPr="001E1E2D">
        <w:t xml:space="preserve">The key approvals required under Victorian legislation include an approved cultural heritage management plan (CHMP) under the </w:t>
      </w:r>
      <w:r w:rsidRPr="005B6DCD">
        <w:rPr>
          <w:i/>
        </w:rPr>
        <w:t>Aboriginal Heritage Act 2006</w:t>
      </w:r>
      <w:r w:rsidRPr="001E1E2D">
        <w:t xml:space="preserve"> and a planning permit under the Moyne Planning Scheme consistent with the </w:t>
      </w:r>
      <w:r w:rsidRPr="005B6DCD">
        <w:rPr>
          <w:i/>
        </w:rPr>
        <w:t>Planning and Environment Act 1987</w:t>
      </w:r>
      <w:r w:rsidRPr="001E1E2D">
        <w:t xml:space="preserve">. Secondary consents and approvals include works on waterways permits under the </w:t>
      </w:r>
      <w:r w:rsidRPr="005B6DCD">
        <w:rPr>
          <w:i/>
        </w:rPr>
        <w:t>Water Act 1989</w:t>
      </w:r>
      <w:r w:rsidRPr="001E1E2D">
        <w:t xml:space="preserve">; permit to take, keep or move protected flora and fauna (including fish) under the </w:t>
      </w:r>
      <w:r w:rsidRPr="00F87896">
        <w:rPr>
          <w:i/>
        </w:rPr>
        <w:t>Flora and Fauna Guarantee Act 1988</w:t>
      </w:r>
      <w:r w:rsidRPr="001E1E2D">
        <w:t>. Other approvals may be required and will be determined throughout the course of the EES.</w:t>
      </w:r>
    </w:p>
    <w:p w14:paraId="3708915F" w14:textId="77777777" w:rsidR="003E1121" w:rsidRDefault="003E1121" w:rsidP="003E1121">
      <w:pPr>
        <w:pStyle w:val="Heading2"/>
      </w:pPr>
      <w:bookmarkStart w:id="40" w:name="_Toc73608452"/>
      <w:bookmarkStart w:id="41" w:name="_Toc121395482"/>
      <w:bookmarkStart w:id="42" w:name="_Toc157686455"/>
      <w:r>
        <w:t>Accreditation of the EES process under the EPBC Act</w:t>
      </w:r>
      <w:bookmarkEnd w:id="39"/>
      <w:bookmarkEnd w:id="40"/>
      <w:bookmarkEnd w:id="41"/>
      <w:bookmarkEnd w:id="42"/>
      <w:r>
        <w:t xml:space="preserve"> </w:t>
      </w:r>
    </w:p>
    <w:p w14:paraId="3C1DCB63" w14:textId="77777777" w:rsidR="00015272" w:rsidRPr="004F3BBB" w:rsidRDefault="00015272" w:rsidP="00015272">
      <w:pPr>
        <w:pStyle w:val="BodyText12ptBefore"/>
      </w:pPr>
      <w:r w:rsidRPr="00F6247E">
        <w:t>The project</w:t>
      </w:r>
      <w:r>
        <w:t xml:space="preserve"> has been</w:t>
      </w:r>
      <w:r w:rsidRPr="00774F88">
        <w:t xml:space="preserve"> </w:t>
      </w:r>
      <w:r w:rsidRPr="00F6247E">
        <w:t xml:space="preserve">referred to the Commonwealth under the </w:t>
      </w:r>
      <w:r w:rsidRPr="00F6247E">
        <w:rPr>
          <w:i/>
        </w:rPr>
        <w:t>Environment Protection and Biodiversity Conservation Act 1999</w:t>
      </w:r>
      <w:r w:rsidRPr="00F6247E">
        <w:t xml:space="preserve"> (EPBC </w:t>
      </w:r>
      <w:r w:rsidRPr="002E1B97">
        <w:t xml:space="preserve">Act). A delegate for the </w:t>
      </w:r>
      <w:proofErr w:type="gramStart"/>
      <w:r w:rsidRPr="002E1B97">
        <w:t>Commonwealth Minister</w:t>
      </w:r>
      <w:proofErr w:type="gramEnd"/>
      <w:r w:rsidRPr="002E1B97">
        <w:t xml:space="preserve"> for the Environment and Water determined on 22 December 2023 that the project is a controlled action (EPBC 2023/09610),</w:t>
      </w:r>
      <w:r w:rsidRPr="00476B0E">
        <w:t xml:space="preserve"> </w:t>
      </w:r>
      <w:r w:rsidRPr="00F6247E">
        <w:t xml:space="preserve">as </w:t>
      </w:r>
      <w:r>
        <w:t xml:space="preserve">it is </w:t>
      </w:r>
      <w:r w:rsidRPr="00774F88">
        <w:t xml:space="preserve">likely to have a significant </w:t>
      </w:r>
      <w:r>
        <w:t>impact</w:t>
      </w:r>
      <w:r w:rsidRPr="0007616D">
        <w:rPr>
          <w:rStyle w:val="FootnoteReference"/>
        </w:rPr>
        <w:footnoteReference w:id="7"/>
      </w:r>
      <w:r w:rsidRPr="00774F88">
        <w:t xml:space="preserve"> on the following matters of national environmental significance (MNES), which are </w:t>
      </w:r>
      <w:r w:rsidRPr="004F3BBB">
        <w:t>protected under Part 3 of the EPBC Act:</w:t>
      </w:r>
    </w:p>
    <w:p w14:paraId="5E106E5A" w14:textId="77777777" w:rsidR="00015272" w:rsidRPr="004F3BBB" w:rsidRDefault="00015272" w:rsidP="00015272">
      <w:pPr>
        <w:pStyle w:val="ListBullet"/>
        <w:numPr>
          <w:ilvl w:val="0"/>
          <w:numId w:val="36"/>
        </w:numPr>
        <w:spacing w:before="60" w:after="60" w:line="240" w:lineRule="atLeast"/>
        <w:contextualSpacing w:val="0"/>
      </w:pPr>
      <w:r w:rsidRPr="004F3BBB">
        <w:t>Listed threatened species and communities (section 18 and 18A); and</w:t>
      </w:r>
    </w:p>
    <w:p w14:paraId="37666749" w14:textId="77777777" w:rsidR="00015272" w:rsidRPr="004F3BBB" w:rsidRDefault="00015272" w:rsidP="00015272">
      <w:pPr>
        <w:pStyle w:val="ListBullet"/>
        <w:numPr>
          <w:ilvl w:val="0"/>
          <w:numId w:val="36"/>
        </w:numPr>
        <w:spacing w:before="60" w:after="60" w:line="240" w:lineRule="atLeast"/>
        <w:contextualSpacing w:val="0"/>
      </w:pPr>
      <w:r w:rsidRPr="004F3BBB">
        <w:t>Listed migratory species (Sections 20 and 20A); and</w:t>
      </w:r>
    </w:p>
    <w:p w14:paraId="6E952745" w14:textId="77777777" w:rsidR="00015272" w:rsidRPr="004F3BBB" w:rsidRDefault="00015272" w:rsidP="00015272">
      <w:pPr>
        <w:pStyle w:val="ListBullet"/>
        <w:numPr>
          <w:ilvl w:val="0"/>
          <w:numId w:val="36"/>
        </w:numPr>
        <w:spacing w:before="60" w:after="60" w:line="240" w:lineRule="atLeast"/>
        <w:contextualSpacing w:val="0"/>
      </w:pPr>
      <w:r w:rsidRPr="004F3BBB">
        <w:t>Ramsar wetlands (sections 16 and 17B).</w:t>
      </w:r>
    </w:p>
    <w:p w14:paraId="6B107468" w14:textId="77777777" w:rsidR="00015272" w:rsidRPr="00D524EB" w:rsidRDefault="00015272" w:rsidP="00015272">
      <w:pPr>
        <w:pStyle w:val="BodyText12ptBefore"/>
        <w:rPr>
          <w:b/>
          <w:bCs/>
        </w:rPr>
      </w:pPr>
      <w:r w:rsidRPr="00F6247E">
        <w:t xml:space="preserve">The EES process is accredited to assess impacts on MNES under </w:t>
      </w:r>
      <w:r w:rsidRPr="00D524EB">
        <w:t>the EPBC Act through the Bilateral (Assessment) Agreement between the Commonwealth and the State of Victoria. This removes duplication, enabling a single assessment process to examine the project’s likely impacts and inform statutory decisions.</w:t>
      </w:r>
    </w:p>
    <w:p w14:paraId="3D0AA1DC" w14:textId="77777777" w:rsidR="00015272" w:rsidRDefault="00015272" w:rsidP="00015272">
      <w:pPr>
        <w:pStyle w:val="BodyText12ptBefore"/>
      </w:pPr>
      <w:r w:rsidRPr="00D524EB">
        <w:t xml:space="preserve">The </w:t>
      </w:r>
      <w:proofErr w:type="gramStart"/>
      <w:r w:rsidRPr="00D524EB">
        <w:t>Commonwealth Minister</w:t>
      </w:r>
      <w:proofErr w:type="gramEnd"/>
      <w:r w:rsidRPr="00D524EB">
        <w:t xml:space="preserve"> or delegate will decide whether the project is </w:t>
      </w:r>
      <w:r w:rsidRPr="00F6247E">
        <w:t xml:space="preserve">approved, approved with conditions or refused under the EPBC Act, after having considered the Minister for Planning’s assessment under </w:t>
      </w:r>
      <w:r w:rsidRPr="00281781">
        <w:t xml:space="preserve">the </w:t>
      </w:r>
      <w:r w:rsidRPr="00281781">
        <w:rPr>
          <w:i/>
          <w:iCs/>
        </w:rPr>
        <w:t>Environment E</w:t>
      </w:r>
      <w:r w:rsidRPr="00050939">
        <w:rPr>
          <w:i/>
          <w:iCs/>
        </w:rPr>
        <w:t>ffects Act 197</w:t>
      </w:r>
      <w:r>
        <w:rPr>
          <w:i/>
          <w:iCs/>
        </w:rPr>
        <w:t xml:space="preserve">8 </w:t>
      </w:r>
      <w:r>
        <w:t>at the conclusion of the EES process.</w:t>
      </w:r>
    </w:p>
    <w:p w14:paraId="0F997443" w14:textId="1E30466E" w:rsidR="006366B5" w:rsidRDefault="006366B5" w:rsidP="00015272">
      <w:pPr>
        <w:pStyle w:val="BodyText12ptBefore"/>
        <w:rPr>
          <w:rFonts w:asciiTheme="majorHAnsi" w:eastAsiaTheme="majorEastAsia" w:hAnsiTheme="majorHAnsi" w:cstheme="majorBidi"/>
          <w:b/>
          <w:color w:val="53565A" w:themeColor="accent6"/>
          <w:sz w:val="28"/>
          <w:szCs w:val="32"/>
        </w:rPr>
      </w:pPr>
      <w:r>
        <w:br w:type="page"/>
      </w:r>
    </w:p>
    <w:p w14:paraId="3ABB30E1" w14:textId="68293314" w:rsidR="00467B9D" w:rsidRPr="00E126B0" w:rsidRDefault="00E126B0" w:rsidP="00861942">
      <w:pPr>
        <w:pStyle w:val="Heading1"/>
      </w:pPr>
      <w:bookmarkStart w:id="43" w:name="_Toc157686456"/>
      <w:r w:rsidRPr="00E126B0">
        <w:lastRenderedPageBreak/>
        <w:t>Matters to be addressed in the EES</w:t>
      </w:r>
      <w:bookmarkEnd w:id="43"/>
    </w:p>
    <w:p w14:paraId="2C4198AD" w14:textId="77777777" w:rsidR="00CD47EE" w:rsidRDefault="00CD47EE" w:rsidP="00CD47EE">
      <w:pPr>
        <w:pStyle w:val="Heading2"/>
      </w:pPr>
      <w:bookmarkStart w:id="44" w:name="_Toc534816831"/>
      <w:bookmarkStart w:id="45" w:name="_Toc73608454"/>
      <w:bookmarkStart w:id="46" w:name="_Toc121395484"/>
      <w:bookmarkStart w:id="47" w:name="_Toc157686457"/>
      <w:r>
        <w:t>General approach</w:t>
      </w:r>
      <w:bookmarkEnd w:id="44"/>
      <w:bookmarkEnd w:id="45"/>
      <w:bookmarkEnd w:id="46"/>
      <w:bookmarkEnd w:id="47"/>
    </w:p>
    <w:p w14:paraId="48CEBADD" w14:textId="63E1377D" w:rsidR="002871A3" w:rsidRPr="00892B56" w:rsidRDefault="002871A3" w:rsidP="002871A3">
      <w:pPr>
        <w:pStyle w:val="BodyText12ptBefore"/>
      </w:pPr>
      <w:bookmarkStart w:id="48" w:name="_Toc73608455"/>
      <w:bookmarkStart w:id="49" w:name="_Toc534816832"/>
      <w:r w:rsidRPr="00892B56">
        <w:t xml:space="preserve">Preparation of the EES should be consistent with a risk-based approach </w:t>
      </w:r>
      <w:r w:rsidR="0063679F">
        <w:t xml:space="preserve">and </w:t>
      </w:r>
      <w:r w:rsidR="0063679F" w:rsidRPr="00892B56">
        <w:t>systems approach</w:t>
      </w:r>
      <w:r w:rsidR="0063679F">
        <w:t>,</w:t>
      </w:r>
      <w:r w:rsidR="0063679F" w:rsidRPr="00892B56">
        <w:t xml:space="preserve"> </w:t>
      </w:r>
      <w:r w:rsidRPr="00892B56">
        <w:t xml:space="preserve">when identifying </w:t>
      </w:r>
      <w:r w:rsidR="0063679F">
        <w:t>and assessing</w:t>
      </w:r>
      <w:r w:rsidR="00D8663E">
        <w:t xml:space="preserve"> potential impacts</w:t>
      </w:r>
      <w:r w:rsidRPr="00892B56">
        <w:t>. The EES</w:t>
      </w:r>
      <w:r w:rsidRPr="00892B56" w:rsidDel="00AA6123">
        <w:t xml:space="preserve"> </w:t>
      </w:r>
      <w:r w:rsidRPr="00892B56">
        <w:t>needs to put forward a sound rationale for the level of assessment and analysis undertaken for any environmental effect or combination of environmental effects</w:t>
      </w:r>
      <w:r w:rsidRPr="005B6DCD">
        <w:rPr>
          <w:rStyle w:val="FootnoteReference"/>
        </w:rPr>
        <w:footnoteReference w:id="8"/>
      </w:r>
      <w:r w:rsidRPr="00892B56">
        <w:t xml:space="preserve"> arising from all components and stages of the project. The EES</w:t>
      </w:r>
      <w:r w:rsidRPr="00892B56" w:rsidDel="005475A1">
        <w:t xml:space="preserve"> </w:t>
      </w:r>
      <w:r w:rsidRPr="00892B56">
        <w:t xml:space="preserve">needs to provide an analysis of the significance of the potential effects of the project, with consideration of:  </w:t>
      </w:r>
    </w:p>
    <w:p w14:paraId="3DE38C39" w14:textId="2EE4FE1B" w:rsidR="002871A3" w:rsidRPr="008E7853" w:rsidRDefault="002871A3" w:rsidP="002871A3">
      <w:pPr>
        <w:pStyle w:val="ListBullet2"/>
        <w:numPr>
          <w:ilvl w:val="0"/>
          <w:numId w:val="39"/>
        </w:numPr>
        <w:spacing w:before="60" w:after="60" w:line="240" w:lineRule="atLeast"/>
        <w:contextualSpacing w:val="0"/>
      </w:pPr>
      <w:r w:rsidRPr="008E7853">
        <w:t>the potential effects on individual environmental assets</w:t>
      </w:r>
      <w:r>
        <w:t>/values</w:t>
      </w:r>
      <w:r w:rsidR="00F30E0C">
        <w:t>,</w:t>
      </w:r>
      <w:r w:rsidRPr="008E7853">
        <w:t xml:space="preserve"> </w:t>
      </w:r>
      <w:r w:rsidR="00F30E0C" w:rsidRPr="00F30E0C">
        <w:t>including those caused indirectly as a result of proposed activities –</w:t>
      </w:r>
      <w:r w:rsidRPr="008E7853">
        <w:t xml:space="preserve"> considering magnitude, extent, duration and significance of change in the values of each asset</w:t>
      </w:r>
      <w:r>
        <w:t>/</w:t>
      </w:r>
      <w:proofErr w:type="gramStart"/>
      <w:r>
        <w:t>value</w:t>
      </w:r>
      <w:r w:rsidRPr="008E7853">
        <w:t>;</w:t>
      </w:r>
      <w:proofErr w:type="gramEnd"/>
      <w:r w:rsidRPr="008E7853">
        <w:t xml:space="preserve"> </w:t>
      </w:r>
    </w:p>
    <w:p w14:paraId="31F5EB29" w14:textId="403AC81E" w:rsidR="00694B1F" w:rsidRPr="008E7853" w:rsidRDefault="00694B1F" w:rsidP="002871A3">
      <w:pPr>
        <w:pStyle w:val="ListBullet2"/>
        <w:numPr>
          <w:ilvl w:val="0"/>
          <w:numId w:val="39"/>
        </w:numPr>
        <w:spacing w:before="60" w:after="60" w:line="240" w:lineRule="atLeast"/>
        <w:contextualSpacing w:val="0"/>
      </w:pPr>
      <w:r>
        <w:t xml:space="preserve">associated uncertainty of available predictions or </w:t>
      </w:r>
      <w:proofErr w:type="gramStart"/>
      <w:r>
        <w:t>estimates;</w:t>
      </w:r>
      <w:proofErr w:type="gramEnd"/>
    </w:p>
    <w:p w14:paraId="280934F0" w14:textId="77777777" w:rsidR="002871A3" w:rsidRPr="008E7853" w:rsidRDefault="002871A3" w:rsidP="002871A3">
      <w:pPr>
        <w:pStyle w:val="ListBullet2"/>
        <w:numPr>
          <w:ilvl w:val="0"/>
          <w:numId w:val="39"/>
        </w:numPr>
        <w:spacing w:before="60" w:after="60" w:line="240" w:lineRule="atLeast"/>
        <w:contextualSpacing w:val="0"/>
      </w:pPr>
      <w:r w:rsidRPr="008E7853">
        <w:t xml:space="preserve">proposed avoidance or mitigation measures to reduce predicted </w:t>
      </w:r>
      <w:proofErr w:type="gramStart"/>
      <w:r w:rsidRPr="008E7853">
        <w:t>effects;</w:t>
      </w:r>
      <w:proofErr w:type="gramEnd"/>
    </w:p>
    <w:p w14:paraId="0440B3E8" w14:textId="77777777" w:rsidR="002871A3" w:rsidRDefault="002871A3" w:rsidP="002871A3">
      <w:pPr>
        <w:pStyle w:val="ListBullet2"/>
        <w:numPr>
          <w:ilvl w:val="0"/>
          <w:numId w:val="39"/>
        </w:numPr>
        <w:spacing w:before="60" w:after="60" w:line="240" w:lineRule="atLeast"/>
        <w:contextualSpacing w:val="0"/>
      </w:pPr>
      <w:r w:rsidRPr="008E7853">
        <w:t xml:space="preserve">likely residual effects assuming the proposed measures to avoid and mitigate environmental effects are </w:t>
      </w:r>
      <w:proofErr w:type="gramStart"/>
      <w:r w:rsidRPr="008E7853">
        <w:t>implemented;</w:t>
      </w:r>
      <w:proofErr w:type="gramEnd"/>
      <w:r w:rsidRPr="008E7853">
        <w:t xml:space="preserve"> </w:t>
      </w:r>
    </w:p>
    <w:p w14:paraId="41428128" w14:textId="77777777" w:rsidR="002871A3" w:rsidRPr="008E7853" w:rsidRDefault="002871A3" w:rsidP="002871A3">
      <w:pPr>
        <w:pStyle w:val="ListBullet2"/>
        <w:numPr>
          <w:ilvl w:val="0"/>
          <w:numId w:val="39"/>
        </w:numPr>
        <w:spacing w:before="60" w:after="60" w:line="240" w:lineRule="atLeast"/>
        <w:contextualSpacing w:val="0"/>
      </w:pPr>
      <w:r>
        <w:t xml:space="preserve">the significance of residual effects </w:t>
      </w:r>
      <w:r w:rsidRPr="002F7385">
        <w:t>on local, regional</w:t>
      </w:r>
      <w:r>
        <w:t>,</w:t>
      </w:r>
      <w:r w:rsidRPr="002F7385">
        <w:t xml:space="preserve"> state</w:t>
      </w:r>
      <w:r>
        <w:t xml:space="preserve"> and federal</w:t>
      </w:r>
      <w:r w:rsidRPr="002F7385">
        <w:t xml:space="preserve"> matters</w:t>
      </w:r>
      <w:r>
        <w:t xml:space="preserve">; </w:t>
      </w:r>
      <w:r w:rsidRPr="008E7853">
        <w:t>and</w:t>
      </w:r>
    </w:p>
    <w:p w14:paraId="0628DC0E" w14:textId="1826A5B3" w:rsidR="00CD47EE" w:rsidRPr="008E7853" w:rsidRDefault="002871A3">
      <w:pPr>
        <w:pStyle w:val="ListBullet2"/>
        <w:numPr>
          <w:ilvl w:val="0"/>
          <w:numId w:val="39"/>
        </w:numPr>
        <w:spacing w:before="60" w:after="60" w:line="240" w:lineRule="atLeast"/>
        <w:contextualSpacing w:val="0"/>
      </w:pPr>
      <w:r w:rsidRPr="008E7853">
        <w:t xml:space="preserve">proposed approach to managing and monitoring environmental performance and contingency planning.   </w:t>
      </w:r>
      <w:r w:rsidRPr="00514F4D">
        <w:t xml:space="preserve">    </w:t>
      </w:r>
    </w:p>
    <w:p w14:paraId="688EA90D" w14:textId="27C7B6EC" w:rsidR="00CD47EE" w:rsidRDefault="00CD47EE" w:rsidP="00CD47EE">
      <w:pPr>
        <w:pStyle w:val="Heading2"/>
      </w:pPr>
      <w:bookmarkStart w:id="50" w:name="_Toc121395485"/>
      <w:bookmarkStart w:id="51" w:name="_Toc157686458"/>
      <w:r>
        <w:t>Content and style</w:t>
      </w:r>
      <w:bookmarkEnd w:id="48"/>
      <w:bookmarkEnd w:id="50"/>
      <w:bookmarkEnd w:id="51"/>
      <w:r>
        <w:t xml:space="preserve"> </w:t>
      </w:r>
      <w:bookmarkEnd w:id="49"/>
    </w:p>
    <w:p w14:paraId="45BEDB6D" w14:textId="77777777" w:rsidR="005E0302" w:rsidRPr="00CC4291" w:rsidRDefault="005E0302" w:rsidP="005E0302">
      <w:pPr>
        <w:pStyle w:val="BodyText12ptBefore"/>
      </w:pPr>
      <w:bookmarkStart w:id="52" w:name="_Toc534816833"/>
      <w:r w:rsidRPr="00A651C5">
        <w:t>Together with the Minister’s reasons for deci</w:t>
      </w:r>
      <w:r w:rsidRPr="00DC5A78">
        <w:t>sion, the published procedures and requirements and the Ministerial Guidelines, the content of the EES and related investigations is to be guided by these scoping requirements. To facilitate decisions on required approvals, the EES should address statutor</w:t>
      </w:r>
      <w:r w:rsidRPr="00774F88">
        <w:t xml:space="preserve">y requirements associated with approvals that will be informed by the Minister’s assessment, including decision-making under the </w:t>
      </w:r>
      <w:r w:rsidRPr="00A651C5">
        <w:t>EPBC Act,</w:t>
      </w:r>
      <w:r>
        <w:t xml:space="preserve"> the</w:t>
      </w:r>
      <w:r w:rsidRPr="00A651C5">
        <w:t xml:space="preserve"> </w:t>
      </w:r>
      <w:r w:rsidRPr="00E2407E">
        <w:rPr>
          <w:iCs/>
        </w:rPr>
        <w:t xml:space="preserve">Planning and Environment Act </w:t>
      </w:r>
      <w:r w:rsidRPr="00A651C5">
        <w:t xml:space="preserve">and other applicable legislation. The EES should also address any other significant issues that emerge during the investigations. </w:t>
      </w:r>
      <w:r w:rsidRPr="00CC4291">
        <w:t xml:space="preserve">Ultimately, it is the proponent’s responsibility to ensure that adequate studies are undertaken and reported to support the assessment of environmental effects </w:t>
      </w:r>
      <w:r>
        <w:t xml:space="preserve">arising from the project </w:t>
      </w:r>
      <w:r w:rsidRPr="00CC4291">
        <w:t xml:space="preserve">and that </w:t>
      </w:r>
      <w:r>
        <w:t>it implements</w:t>
      </w:r>
      <w:r w:rsidRPr="00CC4291">
        <w:t xml:space="preserve"> effective internal quality assurance</w:t>
      </w:r>
      <w:r>
        <w:t xml:space="preserve"> for EES documentation</w:t>
      </w:r>
      <w:r w:rsidRPr="00CC4291">
        <w:t xml:space="preserve">. </w:t>
      </w:r>
    </w:p>
    <w:p w14:paraId="45F4CB40" w14:textId="77777777" w:rsidR="005E0302" w:rsidRPr="00A651C5" w:rsidRDefault="005E0302" w:rsidP="005E0302">
      <w:pPr>
        <w:pStyle w:val="BodyText12ptBefore"/>
      </w:pPr>
      <w:r w:rsidRPr="00A651C5">
        <w:t xml:space="preserve">The EES should provide a clear, objective and well-integrated analysis of the potential effects of the proposed project, including proposed avoidance, mitigation and management measures, as well as feasible alternatives.  Overall, the main report should include: </w:t>
      </w:r>
    </w:p>
    <w:p w14:paraId="5B262A3E" w14:textId="77777777" w:rsidR="005E0302" w:rsidRPr="00A651C5" w:rsidRDefault="005E0302" w:rsidP="005E0302">
      <w:pPr>
        <w:pStyle w:val="ListBullet2"/>
        <w:numPr>
          <w:ilvl w:val="0"/>
          <w:numId w:val="39"/>
        </w:numPr>
        <w:spacing w:before="60" w:after="60" w:line="240" w:lineRule="atLeast"/>
        <w:contextualSpacing w:val="0"/>
      </w:pPr>
      <w:bookmarkStart w:id="53" w:name="_Hlk534888888"/>
      <w:r w:rsidRPr="00A651C5">
        <w:t xml:space="preserve">an executive </w:t>
      </w:r>
      <w:proofErr w:type="gramStart"/>
      <w:r w:rsidRPr="00A651C5">
        <w:t>summary;</w:t>
      </w:r>
      <w:proofErr w:type="gramEnd"/>
      <w:r w:rsidRPr="00A651C5">
        <w:t xml:space="preserve"> </w:t>
      </w:r>
    </w:p>
    <w:p w14:paraId="622F7E1D" w14:textId="77777777" w:rsidR="005E0302" w:rsidRPr="00A651C5" w:rsidRDefault="005E0302" w:rsidP="005E0302">
      <w:pPr>
        <w:pStyle w:val="ListBullet2"/>
        <w:numPr>
          <w:ilvl w:val="0"/>
          <w:numId w:val="39"/>
        </w:numPr>
        <w:spacing w:before="60" w:after="60" w:line="240" w:lineRule="atLeast"/>
        <w:contextualSpacing w:val="0"/>
      </w:pPr>
      <w:r w:rsidRPr="00A651C5">
        <w:t xml:space="preserve">a description of the project, including its objectives, rationale, key elements, </w:t>
      </w:r>
      <w:r>
        <w:t xml:space="preserve">resource use, </w:t>
      </w:r>
      <w:r w:rsidRPr="00A651C5">
        <w:t xml:space="preserve">associated requirements for new infrastructure and use of existing </w:t>
      </w:r>
      <w:proofErr w:type="gramStart"/>
      <w:r w:rsidRPr="00A651C5">
        <w:t>infrastructure;</w:t>
      </w:r>
      <w:proofErr w:type="gramEnd"/>
      <w:r w:rsidRPr="00A651C5">
        <w:t xml:space="preserve"> </w:t>
      </w:r>
    </w:p>
    <w:p w14:paraId="53060676" w14:textId="77777777" w:rsidR="005E0302" w:rsidRPr="00A651C5" w:rsidRDefault="005E0302" w:rsidP="005E0302">
      <w:pPr>
        <w:pStyle w:val="ListBullet2"/>
        <w:numPr>
          <w:ilvl w:val="0"/>
          <w:numId w:val="39"/>
        </w:numPr>
        <w:spacing w:before="60" w:after="60" w:line="240" w:lineRule="atLeast"/>
        <w:contextualSpacing w:val="0"/>
      </w:pPr>
      <w:r w:rsidRPr="00A651C5">
        <w:t xml:space="preserve">a description of the approvals required for the </w:t>
      </w:r>
      <w:r>
        <w:t>project</w:t>
      </w:r>
      <w:r w:rsidRPr="00A651C5">
        <w:t xml:space="preserve"> to proceed, and their relationship to relevant laws, policies, strategies, guidelines and </w:t>
      </w:r>
      <w:proofErr w:type="gramStart"/>
      <w:r w:rsidRPr="00A651C5">
        <w:t>standards;</w:t>
      </w:r>
      <w:proofErr w:type="gramEnd"/>
    </w:p>
    <w:p w14:paraId="2932B43C" w14:textId="77777777" w:rsidR="005E0302" w:rsidRPr="00A651C5" w:rsidRDefault="005E0302" w:rsidP="005E0302">
      <w:pPr>
        <w:pStyle w:val="ListBullet2"/>
        <w:numPr>
          <w:ilvl w:val="0"/>
          <w:numId w:val="39"/>
        </w:numPr>
        <w:spacing w:before="60" w:after="60" w:line="240" w:lineRule="atLeast"/>
        <w:contextualSpacing w:val="0"/>
      </w:pPr>
      <w:r w:rsidRPr="00A651C5">
        <w:t xml:space="preserve">a description of feasible alternatives capable of substantially meeting the project’s objectives that may also offer environmental or other benefits </w:t>
      </w:r>
      <w:r w:rsidRPr="002A4CCA">
        <w:t xml:space="preserve">including the basis for any nomination of a preferred </w:t>
      </w:r>
      <w:proofErr w:type="gramStart"/>
      <w:r w:rsidRPr="002A4CCA">
        <w:t>alternative</w:t>
      </w:r>
      <w:r w:rsidRPr="00A651C5">
        <w:t>;</w:t>
      </w:r>
      <w:proofErr w:type="gramEnd"/>
      <w:r w:rsidRPr="00A651C5">
        <w:t xml:space="preserve"> </w:t>
      </w:r>
    </w:p>
    <w:p w14:paraId="193933B2" w14:textId="77777777" w:rsidR="005E0302" w:rsidRPr="002A4CCA" w:rsidRDefault="005E0302" w:rsidP="005E0302">
      <w:pPr>
        <w:pStyle w:val="ListBullet2"/>
        <w:numPr>
          <w:ilvl w:val="0"/>
          <w:numId w:val="39"/>
        </w:numPr>
        <w:spacing w:before="60" w:after="60" w:line="240" w:lineRule="atLeast"/>
        <w:contextualSpacing w:val="0"/>
      </w:pPr>
      <w:r w:rsidRPr="002A4CCA">
        <w:t>a description of the scope, timing</w:t>
      </w:r>
      <w:r w:rsidRPr="0007616D">
        <w:rPr>
          <w:rStyle w:val="FootnoteReference"/>
        </w:rPr>
        <w:footnoteReference w:id="9"/>
      </w:r>
      <w:r w:rsidRPr="009F5EAD">
        <w:rPr>
          <w:vertAlign w:val="superscript"/>
        </w:rPr>
        <w:t xml:space="preserve"> </w:t>
      </w:r>
      <w:r w:rsidRPr="002A4CCA">
        <w:t xml:space="preserve">and method for studies or surveys used to provide information on the values of the project areas, as well as any records and other data from local sources gathered and considered as </w:t>
      </w:r>
      <w:proofErr w:type="gramStart"/>
      <w:r w:rsidRPr="002A4CCA">
        <w:t>appropriate;</w:t>
      </w:r>
      <w:proofErr w:type="gramEnd"/>
    </w:p>
    <w:p w14:paraId="4280FB98" w14:textId="77777777" w:rsidR="005E0302" w:rsidRPr="002A4CCA" w:rsidRDefault="005E0302" w:rsidP="005E0302">
      <w:pPr>
        <w:pStyle w:val="ListBullet2"/>
        <w:numPr>
          <w:ilvl w:val="0"/>
          <w:numId w:val="39"/>
        </w:numPr>
        <w:spacing w:before="60" w:after="60" w:line="240" w:lineRule="atLeast"/>
        <w:contextualSpacing w:val="0"/>
      </w:pPr>
      <w:r w:rsidRPr="002A4CCA">
        <w:t xml:space="preserve">descriptions of the existing </w:t>
      </w:r>
      <w:r>
        <w:t xml:space="preserve">environment </w:t>
      </w:r>
      <w:r w:rsidRPr="002A4CCA">
        <w:t xml:space="preserve">and the predicted future environment (such as projected climate change scenarios), where this is relevant to the assessment of potential </w:t>
      </w:r>
      <w:proofErr w:type="gramStart"/>
      <w:r w:rsidRPr="002A4CCA">
        <w:t>effects;</w:t>
      </w:r>
      <w:proofErr w:type="gramEnd"/>
      <w:r w:rsidRPr="002A4CCA">
        <w:t xml:space="preserve"> </w:t>
      </w:r>
    </w:p>
    <w:p w14:paraId="6940DE71" w14:textId="72CC613B" w:rsidR="005E0302" w:rsidRPr="00DC5A78" w:rsidRDefault="005E0302" w:rsidP="005E0302">
      <w:pPr>
        <w:pStyle w:val="ListBullet2"/>
        <w:numPr>
          <w:ilvl w:val="0"/>
          <w:numId w:val="39"/>
        </w:numPr>
        <w:spacing w:before="60" w:after="60" w:line="240" w:lineRule="atLeast"/>
        <w:contextualSpacing w:val="0"/>
      </w:pPr>
      <w:r w:rsidRPr="00DC5A78">
        <w:lastRenderedPageBreak/>
        <w:t xml:space="preserve">appropriately detailed assessments of potential effects of the </w:t>
      </w:r>
      <w:r>
        <w:t>project</w:t>
      </w:r>
      <w:r w:rsidR="00D3075C">
        <w:t>,</w:t>
      </w:r>
      <w:r w:rsidRPr="00DC5A78">
        <w:t xml:space="preserve"> and feasible alternatives</w:t>
      </w:r>
      <w:r w:rsidR="00D3075C">
        <w:t>,</w:t>
      </w:r>
      <w:r w:rsidRPr="00DC5A78">
        <w:t xml:space="preserve"> on environmental assets and values, relative to </w:t>
      </w:r>
      <w:r w:rsidRPr="00774F88">
        <w:t xml:space="preserve">the “no project” scenario, together with an estimation of likelihood and degree of uncertainty associated with </w:t>
      </w:r>
      <w:proofErr w:type="gramStart"/>
      <w:r w:rsidRPr="00774F88">
        <w:t>predictions;</w:t>
      </w:r>
      <w:proofErr w:type="gramEnd"/>
      <w:r w:rsidRPr="00774F88">
        <w:t xml:space="preserve"> </w:t>
      </w:r>
    </w:p>
    <w:p w14:paraId="78A2884A" w14:textId="77777777" w:rsidR="005E0302" w:rsidRPr="00DC5A78" w:rsidRDefault="005E0302" w:rsidP="005E0302">
      <w:pPr>
        <w:pStyle w:val="ListBullet2"/>
        <w:numPr>
          <w:ilvl w:val="0"/>
          <w:numId w:val="39"/>
        </w:numPr>
        <w:spacing w:before="60" w:after="60" w:line="240" w:lineRule="atLeast"/>
        <w:contextualSpacing w:val="0"/>
      </w:pPr>
      <w:r w:rsidRPr="00DC5A78">
        <w:t xml:space="preserve">clear, active measures for avoiding, minimising, managing and monitoring effects, including a statement of commitment to implement these </w:t>
      </w:r>
      <w:proofErr w:type="gramStart"/>
      <w:r w:rsidRPr="00DC5A78">
        <w:t>measures;</w:t>
      </w:r>
      <w:proofErr w:type="gramEnd"/>
      <w:r w:rsidRPr="00DC5A78">
        <w:t xml:space="preserve"> </w:t>
      </w:r>
    </w:p>
    <w:p w14:paraId="0E5366A9" w14:textId="77777777" w:rsidR="005E0302" w:rsidRPr="00DC5A78" w:rsidRDefault="005E0302" w:rsidP="005E0302">
      <w:pPr>
        <w:pStyle w:val="ListBullet2"/>
        <w:numPr>
          <w:ilvl w:val="0"/>
          <w:numId w:val="39"/>
        </w:numPr>
        <w:spacing w:before="60" w:after="60" w:line="240" w:lineRule="atLeast"/>
        <w:contextualSpacing w:val="0"/>
      </w:pPr>
      <w:r w:rsidRPr="00DC5A78">
        <w:t xml:space="preserve">predictions of residual effects of the </w:t>
      </w:r>
      <w:r>
        <w:t>project</w:t>
      </w:r>
      <w:r w:rsidRPr="00DC5A78">
        <w:t xml:space="preserve"> assuming implementation of proposed environmental management </w:t>
      </w:r>
      <w:proofErr w:type="gramStart"/>
      <w:r w:rsidRPr="00DC5A78">
        <w:t>measures;</w:t>
      </w:r>
      <w:proofErr w:type="gramEnd"/>
    </w:p>
    <w:p w14:paraId="30962AE7" w14:textId="77777777" w:rsidR="005E0302" w:rsidRPr="00DC5A78" w:rsidRDefault="005E0302" w:rsidP="005E0302">
      <w:pPr>
        <w:pStyle w:val="ListBullet2"/>
        <w:numPr>
          <w:ilvl w:val="0"/>
          <w:numId w:val="39"/>
        </w:numPr>
        <w:spacing w:before="60" w:after="60" w:line="240" w:lineRule="atLeast"/>
        <w:contextualSpacing w:val="0"/>
      </w:pPr>
      <w:r w:rsidRPr="00DC5A78">
        <w:t xml:space="preserve">any proposed offset measures where avoidance and other mitigation measures will not adequately address effects on environmental values, including </w:t>
      </w:r>
      <w:r>
        <w:t>for relevant</w:t>
      </w:r>
      <w:r w:rsidRPr="00DC5A78">
        <w:t xml:space="preserve"> </w:t>
      </w:r>
      <w:proofErr w:type="gramStart"/>
      <w:r w:rsidRPr="00DC5A78">
        <w:t>MNES;</w:t>
      </w:r>
      <w:proofErr w:type="gramEnd"/>
      <w:r w:rsidRPr="00DC5A78">
        <w:t xml:space="preserve"> </w:t>
      </w:r>
    </w:p>
    <w:p w14:paraId="0BF89AAA" w14:textId="77777777" w:rsidR="005E0302" w:rsidRPr="00DC5A78" w:rsidRDefault="005E0302" w:rsidP="005E0302">
      <w:pPr>
        <w:pStyle w:val="ListBullet2"/>
        <w:numPr>
          <w:ilvl w:val="0"/>
          <w:numId w:val="39"/>
        </w:numPr>
        <w:spacing w:before="60" w:after="60" w:line="240" w:lineRule="atLeast"/>
        <w:contextualSpacing w:val="0"/>
      </w:pPr>
      <w:r w:rsidRPr="00DC5A78">
        <w:t xml:space="preserve">assessment of cumulative impacts with other existing and proposed developments in the </w:t>
      </w:r>
      <w:proofErr w:type="gramStart"/>
      <w:r w:rsidRPr="00DC5A78">
        <w:t>region;</w:t>
      </w:r>
      <w:proofErr w:type="gramEnd"/>
    </w:p>
    <w:p w14:paraId="5B522ED1" w14:textId="77777777" w:rsidR="005E0302" w:rsidRPr="00DC5A78" w:rsidRDefault="005E0302" w:rsidP="005E0302">
      <w:pPr>
        <w:pStyle w:val="ListBullet2"/>
        <w:numPr>
          <w:ilvl w:val="0"/>
          <w:numId w:val="39"/>
        </w:numPr>
        <w:spacing w:before="60" w:after="60" w:line="240" w:lineRule="atLeast"/>
        <w:contextualSpacing w:val="0"/>
      </w:pPr>
      <w:r w:rsidRPr="00DC5A78">
        <w:t xml:space="preserve">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w:t>
      </w:r>
      <w:proofErr w:type="gramStart"/>
      <w:r w:rsidRPr="00DC5A78">
        <w:t>measures;</w:t>
      </w:r>
      <w:proofErr w:type="gramEnd"/>
    </w:p>
    <w:p w14:paraId="7ADAF791" w14:textId="77777777" w:rsidR="005E0302" w:rsidRPr="002F7385" w:rsidRDefault="005E0302" w:rsidP="005E0302">
      <w:pPr>
        <w:pStyle w:val="ListBullet2"/>
        <w:numPr>
          <w:ilvl w:val="0"/>
          <w:numId w:val="39"/>
        </w:numPr>
        <w:spacing w:before="60" w:after="60" w:line="240" w:lineRule="atLeast"/>
        <w:contextualSpacing w:val="0"/>
      </w:pPr>
      <w:r w:rsidRPr="002F7385">
        <w:t xml:space="preserve">evaluation of the implications of legislation and policy for the project and feasible </w:t>
      </w:r>
      <w:proofErr w:type="gramStart"/>
      <w:r w:rsidRPr="002F7385">
        <w:t>alternatives;</w:t>
      </w:r>
      <w:proofErr w:type="gramEnd"/>
    </w:p>
    <w:p w14:paraId="3D58683E" w14:textId="77777777" w:rsidR="005E0302" w:rsidRPr="002F7385" w:rsidRDefault="005E0302" w:rsidP="005E0302">
      <w:pPr>
        <w:pStyle w:val="ListBullet2"/>
        <w:numPr>
          <w:ilvl w:val="0"/>
          <w:numId w:val="39"/>
        </w:numPr>
        <w:spacing w:before="60" w:after="60" w:line="240" w:lineRule="atLeast"/>
        <w:contextualSpacing w:val="0"/>
      </w:pPr>
      <w:r w:rsidRPr="002F7385">
        <w:t>evaluation against the principles and objectives of ecologically sustainable development</w:t>
      </w:r>
      <w:r w:rsidRPr="0007616D">
        <w:rPr>
          <w:rStyle w:val="FootnoteReference"/>
        </w:rPr>
        <w:footnoteReference w:id="10"/>
      </w:r>
      <w:r w:rsidRPr="00C507BA">
        <w:rPr>
          <w:vertAlign w:val="superscript"/>
        </w:rPr>
        <w:t>;</w:t>
      </w:r>
      <w:r w:rsidRPr="002F7385">
        <w:t xml:space="preserve"> and</w:t>
      </w:r>
    </w:p>
    <w:p w14:paraId="03A3E207" w14:textId="77777777" w:rsidR="005E0302" w:rsidRPr="002F7385" w:rsidRDefault="005E0302" w:rsidP="005E0302">
      <w:pPr>
        <w:pStyle w:val="ListBullet2"/>
        <w:numPr>
          <w:ilvl w:val="0"/>
          <w:numId w:val="39"/>
        </w:numPr>
        <w:spacing w:before="60" w:after="60" w:line="240" w:lineRule="atLeast"/>
        <w:contextualSpacing w:val="0"/>
      </w:pPr>
      <w:r w:rsidRPr="002F7385">
        <w:t>conclusions on the significance of impacts on local, regional and state matters.</w:t>
      </w:r>
    </w:p>
    <w:bookmarkEnd w:id="53"/>
    <w:p w14:paraId="4122CF4E" w14:textId="77777777" w:rsidR="005E0302" w:rsidRPr="00DC5A78" w:rsidRDefault="005E0302" w:rsidP="005E0302">
      <w:pPr>
        <w:pStyle w:val="BodyText12ptBefore"/>
      </w:pPr>
      <w:r w:rsidRPr="00DC5A78">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w:t>
      </w:r>
      <w:r>
        <w:t xml:space="preserve"> T</w:t>
      </w:r>
      <w:r w:rsidRPr="00617C2C">
        <w:t xml:space="preserve">he EES should </w:t>
      </w:r>
      <w:r>
        <w:t xml:space="preserve">also </w:t>
      </w:r>
      <w:r w:rsidRPr="00617C2C">
        <w:t xml:space="preserve">outline an approach to furthering Traditional Owner engagement </w:t>
      </w:r>
      <w:r>
        <w:t xml:space="preserve">and partnerships </w:t>
      </w:r>
      <w:r w:rsidRPr="00617C2C">
        <w:t>during project implementation including</w:t>
      </w:r>
      <w:r>
        <w:t>,</w:t>
      </w:r>
      <w:r w:rsidRPr="00617C2C">
        <w:t xml:space="preserve"> as appropriate,</w:t>
      </w:r>
      <w:r>
        <w:t xml:space="preserve"> </w:t>
      </w:r>
      <w:r w:rsidRPr="00617C2C">
        <w:t>in the management of Country</w:t>
      </w:r>
      <w:r>
        <w:t>.</w:t>
      </w:r>
    </w:p>
    <w:p w14:paraId="6F77B5FB" w14:textId="77777777" w:rsidR="005E0302" w:rsidRPr="00904052" w:rsidRDefault="005E0302" w:rsidP="005E0302">
      <w:pPr>
        <w:pStyle w:val="BodyText12ptBefore"/>
      </w:pPr>
      <w:r w:rsidRPr="00904052">
        <w:t xml:space="preserve">The proponent may choose to prepare a website with interactive functionality to provide an alternative way of accessing EES information, which may complement the conventional EES main report and technical reports. Such an approach should be discussed with </w:t>
      </w:r>
      <w:r>
        <w:t>DTP</w:t>
      </w:r>
      <w:r w:rsidRPr="00904052">
        <w:t xml:space="preserve"> Impact Assessment Unit</w:t>
      </w:r>
      <w:r>
        <w:t xml:space="preserve"> and DCCEEW</w:t>
      </w:r>
      <w:r w:rsidRPr="00904052">
        <w:t xml:space="preserve"> and if integrated with the EES documentation, the digital information should be provided to the TRG for review. </w:t>
      </w:r>
    </w:p>
    <w:p w14:paraId="79BDAAC2" w14:textId="5E8D456F" w:rsidR="00CD47EE" w:rsidRPr="003A4679" w:rsidRDefault="005E0302" w:rsidP="005E0302">
      <w:pPr>
        <w:pStyle w:val="BodyText12ptBefore"/>
      </w:pPr>
      <w:r w:rsidRPr="00DC5A78">
        <w:t xml:space="preserve">The proponent must also prepare a concise, graphical-based non-technical summary document (hard copy A4, no more than 25 pages) for free distribution to interested parties.  </w:t>
      </w:r>
      <w:r w:rsidRPr="003A4679">
        <w:t xml:space="preserve">The EES summary document should also include details of the EES exhibition, public submission process and availability of the EES documentation and any digital information. </w:t>
      </w:r>
      <w:r w:rsidR="00CD47EE" w:rsidRPr="003A4679">
        <w:t xml:space="preserve"> </w:t>
      </w:r>
    </w:p>
    <w:p w14:paraId="7C4CBFC5" w14:textId="4171FA04" w:rsidR="00CD47EE" w:rsidRDefault="00CD47EE" w:rsidP="00CD47EE">
      <w:pPr>
        <w:pStyle w:val="Heading2"/>
      </w:pPr>
      <w:bookmarkStart w:id="54" w:name="_Toc73608456"/>
      <w:bookmarkStart w:id="55" w:name="_Toc121395486"/>
      <w:bookmarkStart w:id="56" w:name="_Toc157686459"/>
      <w:r>
        <w:t>Project description</w:t>
      </w:r>
      <w:bookmarkEnd w:id="52"/>
      <w:bookmarkEnd w:id="54"/>
      <w:bookmarkEnd w:id="55"/>
      <w:r>
        <w:t xml:space="preserve"> and rationale</w:t>
      </w:r>
      <w:bookmarkEnd w:id="56"/>
    </w:p>
    <w:p w14:paraId="3A34E9F1" w14:textId="77777777" w:rsidR="00E965C2" w:rsidRPr="00892B56" w:rsidRDefault="00E965C2" w:rsidP="00E965C2">
      <w:pPr>
        <w:pStyle w:val="BodyText12ptBefore"/>
      </w:pPr>
      <w:bookmarkStart w:id="57" w:name="_Toc534816834"/>
      <w:r w:rsidRPr="00892B56">
        <w:t xml:space="preserve">The EES is to describe the project in sufficient detail both to allow an understanding of all components, processes and development stages, and to enable assessment of their likely potential environmental effects.  The project description should canvass the following: </w:t>
      </w:r>
    </w:p>
    <w:p w14:paraId="1AFFA2FC" w14:textId="77777777" w:rsidR="00E965C2" w:rsidRPr="008377D5" w:rsidRDefault="00E965C2" w:rsidP="00E965C2">
      <w:pPr>
        <w:pStyle w:val="QuoteBullet"/>
        <w:numPr>
          <w:ilvl w:val="0"/>
          <w:numId w:val="50"/>
        </w:numPr>
        <w:spacing w:after="60"/>
        <w:rPr>
          <w:i w:val="0"/>
          <w:iCs w:val="0"/>
        </w:rPr>
      </w:pPr>
      <w:r w:rsidRPr="008377D5">
        <w:rPr>
          <w:i w:val="0"/>
          <w:iCs w:val="0"/>
        </w:rPr>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5C1C6E9E" w14:textId="77777777" w:rsidR="00E965C2" w:rsidRDefault="00E965C2" w:rsidP="00E965C2">
      <w:pPr>
        <w:pStyle w:val="QuoteBullet"/>
        <w:numPr>
          <w:ilvl w:val="0"/>
          <w:numId w:val="50"/>
        </w:numPr>
        <w:spacing w:after="60"/>
        <w:rPr>
          <w:i w:val="0"/>
          <w:iCs w:val="0"/>
        </w:rPr>
      </w:pPr>
      <w:r w:rsidRPr="00831327">
        <w:rPr>
          <w:i w:val="0"/>
          <w:iCs w:val="0"/>
        </w:rPr>
        <w:t xml:space="preserve">contextual information on the project, including the proponent’s objectives and rationale, their relationship to statutory policies, plans and strategies, including the basis for selecting the proposed project locations and implications of the project not </w:t>
      </w:r>
      <w:proofErr w:type="gramStart"/>
      <w:r w:rsidRPr="00831327">
        <w:rPr>
          <w:i w:val="0"/>
          <w:iCs w:val="0"/>
        </w:rPr>
        <w:t>proceeding;</w:t>
      </w:r>
      <w:proofErr w:type="gramEnd"/>
    </w:p>
    <w:p w14:paraId="49CC91C4" w14:textId="77777777" w:rsidR="00E965C2" w:rsidRPr="00394256" w:rsidRDefault="00E965C2" w:rsidP="00E965C2">
      <w:pPr>
        <w:pStyle w:val="QuoteBullet"/>
        <w:numPr>
          <w:ilvl w:val="0"/>
          <w:numId w:val="50"/>
        </w:numPr>
        <w:spacing w:after="60"/>
        <w:rPr>
          <w:i w:val="0"/>
          <w:iCs w:val="0"/>
        </w:rPr>
      </w:pPr>
      <w:r w:rsidRPr="00394256">
        <w:rPr>
          <w:i w:val="0"/>
          <w:iCs w:val="0"/>
        </w:rPr>
        <w:t>the project areas and vicinity, supported by plans and maps that show:</w:t>
      </w:r>
    </w:p>
    <w:p w14:paraId="4800FB66"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the location of relevant sensitive receivers </w:t>
      </w:r>
      <w:r w:rsidRPr="00724F29">
        <w:rPr>
          <w:i w:val="0"/>
          <w:iCs w:val="0"/>
        </w:rPr>
        <w:t xml:space="preserve">including settlements and isolated </w:t>
      </w:r>
      <w:proofErr w:type="gramStart"/>
      <w:r w:rsidRPr="00724F29">
        <w:rPr>
          <w:i w:val="0"/>
          <w:iCs w:val="0"/>
        </w:rPr>
        <w:t>residences;</w:t>
      </w:r>
      <w:proofErr w:type="gramEnd"/>
    </w:p>
    <w:p w14:paraId="68B940CF" w14:textId="77777777" w:rsidR="00E965C2" w:rsidRDefault="00E965C2" w:rsidP="00E965C2">
      <w:pPr>
        <w:pStyle w:val="QuoteBullet2"/>
        <w:tabs>
          <w:tab w:val="clear" w:pos="360"/>
          <w:tab w:val="num" w:pos="624"/>
        </w:tabs>
        <w:spacing w:after="60"/>
        <w:ind w:left="907" w:hanging="170"/>
        <w:rPr>
          <w:i w:val="0"/>
          <w:iCs w:val="0"/>
        </w:rPr>
      </w:pPr>
      <w:r w:rsidRPr="008377D5">
        <w:rPr>
          <w:i w:val="0"/>
          <w:iCs w:val="0"/>
        </w:rPr>
        <w:lastRenderedPageBreak/>
        <w:t xml:space="preserve">the extent of Crown and private land, existing and planned land uses and </w:t>
      </w:r>
      <w:proofErr w:type="gramStart"/>
      <w:r w:rsidRPr="008377D5">
        <w:rPr>
          <w:i w:val="0"/>
          <w:iCs w:val="0"/>
        </w:rPr>
        <w:t>waterways;</w:t>
      </w:r>
      <w:proofErr w:type="gramEnd"/>
      <w:r w:rsidRPr="008377D5">
        <w:rPr>
          <w:i w:val="0"/>
          <w:iCs w:val="0"/>
        </w:rPr>
        <w:t xml:space="preserve"> </w:t>
      </w:r>
    </w:p>
    <w:p w14:paraId="25F82D5A" w14:textId="77777777" w:rsidR="00E965C2" w:rsidRDefault="00E965C2" w:rsidP="00E965C2">
      <w:pPr>
        <w:pStyle w:val="QuoteBullet2"/>
        <w:tabs>
          <w:tab w:val="clear" w:pos="360"/>
          <w:tab w:val="num" w:pos="624"/>
        </w:tabs>
        <w:spacing w:after="60"/>
        <w:ind w:left="907" w:hanging="170"/>
        <w:rPr>
          <w:i w:val="0"/>
          <w:iCs w:val="0"/>
        </w:rPr>
      </w:pPr>
      <w:r w:rsidRPr="00004803">
        <w:rPr>
          <w:i w:val="0"/>
          <w:iCs w:val="0"/>
        </w:rPr>
        <w:t xml:space="preserve">the general layout of the proposed infrastructure and areas of disturbance, including access tracks, access points, laydown areas, construction compounds and batching </w:t>
      </w:r>
      <w:proofErr w:type="gramStart"/>
      <w:r w:rsidRPr="00004803">
        <w:rPr>
          <w:i w:val="0"/>
          <w:iCs w:val="0"/>
        </w:rPr>
        <w:t>plants</w:t>
      </w:r>
      <w:r>
        <w:rPr>
          <w:i w:val="0"/>
          <w:iCs w:val="0"/>
        </w:rPr>
        <w:t>;</w:t>
      </w:r>
      <w:proofErr w:type="gramEnd"/>
    </w:p>
    <w:p w14:paraId="3CF09B9B" w14:textId="77777777" w:rsidR="00E965C2" w:rsidRPr="00004803" w:rsidRDefault="00E965C2" w:rsidP="00E965C2">
      <w:pPr>
        <w:pStyle w:val="QuoteBullet2"/>
        <w:tabs>
          <w:tab w:val="clear" w:pos="360"/>
          <w:tab w:val="num" w:pos="624"/>
        </w:tabs>
        <w:spacing w:after="60"/>
        <w:ind w:left="907" w:hanging="170"/>
        <w:rPr>
          <w:i w:val="0"/>
          <w:iCs w:val="0"/>
        </w:rPr>
      </w:pPr>
      <w:r w:rsidRPr="00004803">
        <w:rPr>
          <w:i w:val="0"/>
          <w:iCs w:val="0"/>
        </w:rPr>
        <w:t xml:space="preserve">proposed exclusion and buffer zones. </w:t>
      </w:r>
    </w:p>
    <w:p w14:paraId="758E4ED7" w14:textId="77777777" w:rsidR="00E965C2" w:rsidRPr="00831327" w:rsidRDefault="00E965C2" w:rsidP="00E965C2">
      <w:pPr>
        <w:pStyle w:val="QuoteBullet"/>
        <w:numPr>
          <w:ilvl w:val="0"/>
          <w:numId w:val="50"/>
        </w:numPr>
        <w:spacing w:after="60"/>
        <w:rPr>
          <w:i w:val="0"/>
          <w:iCs w:val="0"/>
        </w:rPr>
      </w:pPr>
      <w:r w:rsidRPr="00831327">
        <w:rPr>
          <w:i w:val="0"/>
          <w:iCs w:val="0"/>
        </w:rPr>
        <w:t xml:space="preserve">the proposed operational life of the project and planned timing of project </w:t>
      </w:r>
      <w:proofErr w:type="gramStart"/>
      <w:r w:rsidRPr="00831327">
        <w:rPr>
          <w:i w:val="0"/>
          <w:iCs w:val="0"/>
        </w:rPr>
        <w:t>phases;</w:t>
      </w:r>
      <w:proofErr w:type="gramEnd"/>
    </w:p>
    <w:p w14:paraId="6F737D85" w14:textId="77777777" w:rsidR="00E965C2" w:rsidRPr="00831327" w:rsidRDefault="00E965C2" w:rsidP="00E965C2">
      <w:pPr>
        <w:pStyle w:val="QuoteBullet"/>
        <w:numPr>
          <w:ilvl w:val="0"/>
          <w:numId w:val="50"/>
        </w:numPr>
        <w:spacing w:after="60"/>
        <w:rPr>
          <w:i w:val="0"/>
          <w:iCs w:val="0"/>
        </w:rPr>
      </w:pPr>
      <w:r w:rsidRPr="00831327">
        <w:rPr>
          <w:i w:val="0"/>
          <w:iCs w:val="0"/>
        </w:rPr>
        <w:t xml:space="preserve">other necessary works directly associated with the project, such as road upgrades and/or connections, and infrastructure and services relocation, including visitor </w:t>
      </w:r>
      <w:proofErr w:type="gramStart"/>
      <w:r w:rsidRPr="00831327">
        <w:rPr>
          <w:i w:val="0"/>
          <w:iCs w:val="0"/>
        </w:rPr>
        <w:t>facilities;</w:t>
      </w:r>
      <w:proofErr w:type="gramEnd"/>
    </w:p>
    <w:p w14:paraId="3CA35B6A" w14:textId="77777777" w:rsidR="00E965C2" w:rsidRPr="00831327" w:rsidRDefault="00E965C2" w:rsidP="00E965C2">
      <w:pPr>
        <w:pStyle w:val="QuoteBullet"/>
        <w:numPr>
          <w:ilvl w:val="0"/>
          <w:numId w:val="50"/>
        </w:numPr>
        <w:spacing w:after="60"/>
        <w:rPr>
          <w:i w:val="0"/>
          <w:iCs w:val="0"/>
        </w:rPr>
      </w:pPr>
      <w:r w:rsidRPr="00831327">
        <w:rPr>
          <w:i w:val="0"/>
          <w:iCs w:val="0"/>
        </w:rPr>
        <w:t xml:space="preserve">predictions of energy use and greenhouse gas emissions associated with the </w:t>
      </w:r>
      <w:proofErr w:type="gramStart"/>
      <w:r w:rsidRPr="00831327">
        <w:rPr>
          <w:i w:val="0"/>
          <w:iCs w:val="0"/>
        </w:rPr>
        <w:t>project;</w:t>
      </w:r>
      <w:proofErr w:type="gramEnd"/>
    </w:p>
    <w:p w14:paraId="61F6D456" w14:textId="77777777" w:rsidR="00E965C2" w:rsidRPr="00394256" w:rsidRDefault="00E965C2" w:rsidP="00E965C2">
      <w:pPr>
        <w:pStyle w:val="QuoteBullet"/>
        <w:numPr>
          <w:ilvl w:val="0"/>
          <w:numId w:val="50"/>
        </w:numPr>
        <w:spacing w:after="60"/>
        <w:rPr>
          <w:i w:val="0"/>
          <w:iCs w:val="0"/>
        </w:rPr>
      </w:pPr>
      <w:r w:rsidRPr="00831327">
        <w:rPr>
          <w:i w:val="0"/>
          <w:iCs w:val="0"/>
        </w:rPr>
        <w:t>risks associated with projected climate change and resilience to these risks including consideration of the Climate Change Act 2017’s principles of risk management and standards for risk assessment e.g.</w:t>
      </w:r>
      <w:r>
        <w:rPr>
          <w:i w:val="0"/>
          <w:iCs w:val="0"/>
        </w:rPr>
        <w:t>,</w:t>
      </w:r>
      <w:r w:rsidRPr="00831327">
        <w:rPr>
          <w:i w:val="0"/>
          <w:iCs w:val="0"/>
        </w:rPr>
        <w:t xml:space="preserve"> AS/NZS ISO 31000:</w:t>
      </w:r>
      <w:proofErr w:type="gramStart"/>
      <w:r w:rsidRPr="00831327">
        <w:rPr>
          <w:i w:val="0"/>
          <w:iCs w:val="0"/>
        </w:rPr>
        <w:t>2009;</w:t>
      </w:r>
      <w:proofErr w:type="gramEnd"/>
    </w:p>
    <w:p w14:paraId="553CD77C" w14:textId="77777777" w:rsidR="00E965C2" w:rsidRPr="00394256" w:rsidRDefault="00E965C2" w:rsidP="00E965C2">
      <w:pPr>
        <w:pStyle w:val="ListParagraph"/>
        <w:numPr>
          <w:ilvl w:val="0"/>
          <w:numId w:val="50"/>
        </w:numPr>
        <w:spacing w:after="60"/>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description of the project's components (supported by visuals and diagrams), including:</w:t>
      </w:r>
    </w:p>
    <w:p w14:paraId="1A238DA3"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applicable standards and adopted specifications for </w:t>
      </w:r>
      <w:proofErr w:type="gramStart"/>
      <w:r w:rsidRPr="008377D5">
        <w:rPr>
          <w:i w:val="0"/>
          <w:iCs w:val="0"/>
        </w:rPr>
        <w:t>infrastructure;</w:t>
      </w:r>
      <w:proofErr w:type="gramEnd"/>
    </w:p>
    <w:p w14:paraId="60FD54AB" w14:textId="77777777" w:rsidR="00E965C2" w:rsidRDefault="00E965C2" w:rsidP="00E965C2">
      <w:pPr>
        <w:pStyle w:val="QuoteBullet2"/>
        <w:tabs>
          <w:tab w:val="clear" w:pos="360"/>
          <w:tab w:val="num" w:pos="624"/>
        </w:tabs>
        <w:spacing w:after="60"/>
        <w:ind w:left="907" w:hanging="170"/>
        <w:rPr>
          <w:i w:val="0"/>
          <w:iCs w:val="0"/>
        </w:rPr>
      </w:pPr>
      <w:r w:rsidRPr="008377D5">
        <w:rPr>
          <w:i w:val="0"/>
          <w:iCs w:val="0"/>
        </w:rPr>
        <w:t xml:space="preserve">location, footprint, layout and access arrangements during construction and </w:t>
      </w:r>
      <w:proofErr w:type="gramStart"/>
      <w:r w:rsidRPr="008377D5">
        <w:rPr>
          <w:i w:val="0"/>
          <w:iCs w:val="0"/>
        </w:rPr>
        <w:t>operation;</w:t>
      </w:r>
      <w:proofErr w:type="gramEnd"/>
    </w:p>
    <w:p w14:paraId="71A615A2" w14:textId="77777777" w:rsidR="00E965C2" w:rsidRPr="00CD0466" w:rsidRDefault="00E965C2" w:rsidP="00E965C2">
      <w:pPr>
        <w:pStyle w:val="QuoteBullet2"/>
        <w:tabs>
          <w:tab w:val="clear" w:pos="360"/>
          <w:tab w:val="num" w:pos="624"/>
        </w:tabs>
        <w:spacing w:after="60"/>
        <w:ind w:left="907" w:hanging="170"/>
        <w:rPr>
          <w:i w:val="0"/>
          <w:iCs w:val="0"/>
        </w:rPr>
      </w:pPr>
      <w:r w:rsidRPr="002A2240">
        <w:rPr>
          <w:i w:val="0"/>
          <w:iCs w:val="0"/>
        </w:rPr>
        <w:t xml:space="preserve">clearing or lopping of native vegetation for construction or operation, including, but not limited to, any such activities associated with transport routes or transmission </w:t>
      </w:r>
      <w:proofErr w:type="gramStart"/>
      <w:r w:rsidRPr="002A2240">
        <w:rPr>
          <w:i w:val="0"/>
          <w:iCs w:val="0"/>
        </w:rPr>
        <w:t>lines;</w:t>
      </w:r>
      <w:proofErr w:type="gramEnd"/>
    </w:p>
    <w:p w14:paraId="0B98EF2D"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design and expected construction staging and </w:t>
      </w:r>
      <w:proofErr w:type="gramStart"/>
      <w:r w:rsidRPr="008377D5">
        <w:rPr>
          <w:i w:val="0"/>
          <w:iCs w:val="0"/>
        </w:rPr>
        <w:t>scheduling;</w:t>
      </w:r>
      <w:proofErr w:type="gramEnd"/>
    </w:p>
    <w:p w14:paraId="051C46A0"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proposed construction methods and materials, and extent of areas to be disturbed during </w:t>
      </w:r>
      <w:proofErr w:type="gramStart"/>
      <w:r w:rsidRPr="008377D5">
        <w:rPr>
          <w:i w:val="0"/>
          <w:iCs w:val="0"/>
        </w:rPr>
        <w:t>construction;</w:t>
      </w:r>
      <w:proofErr w:type="gramEnd"/>
      <w:r w:rsidRPr="008377D5">
        <w:rPr>
          <w:i w:val="0"/>
          <w:iCs w:val="0"/>
        </w:rPr>
        <w:t xml:space="preserve"> </w:t>
      </w:r>
    </w:p>
    <w:p w14:paraId="28CE2139"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solid waste, wastewater and hazardous material generation and management during construction and </w:t>
      </w:r>
      <w:proofErr w:type="gramStart"/>
      <w:r w:rsidRPr="008377D5">
        <w:rPr>
          <w:i w:val="0"/>
          <w:iCs w:val="0"/>
        </w:rPr>
        <w:t>operation;</w:t>
      </w:r>
      <w:proofErr w:type="gramEnd"/>
    </w:p>
    <w:p w14:paraId="06DD4AEC" w14:textId="77777777" w:rsidR="00E965C2" w:rsidRPr="00B73A55" w:rsidRDefault="00E965C2" w:rsidP="00E965C2">
      <w:pPr>
        <w:pStyle w:val="QuoteBullet2"/>
        <w:tabs>
          <w:tab w:val="clear" w:pos="360"/>
          <w:tab w:val="num" w:pos="624"/>
        </w:tabs>
        <w:spacing w:after="60"/>
        <w:ind w:left="907" w:hanging="170"/>
        <w:rPr>
          <w:i w:val="0"/>
          <w:iCs w:val="0"/>
        </w:rPr>
      </w:pPr>
      <w:r w:rsidRPr="008377D5">
        <w:rPr>
          <w:i w:val="0"/>
          <w:iCs w:val="0"/>
        </w:rPr>
        <w:t>rehabilitation of site works areas</w:t>
      </w:r>
      <w:r>
        <w:rPr>
          <w:i w:val="0"/>
          <w:iCs w:val="0"/>
        </w:rPr>
        <w:t xml:space="preserve"> </w:t>
      </w:r>
      <w:r w:rsidRPr="00B73A55">
        <w:rPr>
          <w:i w:val="0"/>
          <w:iCs w:val="0"/>
        </w:rPr>
        <w:t xml:space="preserve">following construction as well as during </w:t>
      </w:r>
      <w:proofErr w:type="gramStart"/>
      <w:r w:rsidRPr="00B73A55">
        <w:rPr>
          <w:i w:val="0"/>
          <w:iCs w:val="0"/>
        </w:rPr>
        <w:t>decommissioning;</w:t>
      </w:r>
      <w:proofErr w:type="gramEnd"/>
    </w:p>
    <w:p w14:paraId="728FF096"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proposed tenure arrangements to provide for access for maintenance or other operational </w:t>
      </w:r>
      <w:proofErr w:type="gramStart"/>
      <w:r w:rsidRPr="008377D5">
        <w:rPr>
          <w:i w:val="0"/>
          <w:iCs w:val="0"/>
        </w:rPr>
        <w:t>purposes;</w:t>
      </w:r>
      <w:proofErr w:type="gramEnd"/>
    </w:p>
    <w:p w14:paraId="170D94D1"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lighting, safety, security, and noise requirements during construction and </w:t>
      </w:r>
      <w:proofErr w:type="gramStart"/>
      <w:r w:rsidRPr="008377D5">
        <w:rPr>
          <w:i w:val="0"/>
          <w:iCs w:val="0"/>
        </w:rPr>
        <w:t>operation;</w:t>
      </w:r>
      <w:proofErr w:type="gramEnd"/>
      <w:r w:rsidRPr="008377D5">
        <w:rPr>
          <w:i w:val="0"/>
          <w:iCs w:val="0"/>
        </w:rPr>
        <w:t xml:space="preserve"> </w:t>
      </w:r>
    </w:p>
    <w:p w14:paraId="7F12E62C"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hours of construction work, workforce requirements and a description of the expected duration of project components, including which components are temporary and which are </w:t>
      </w:r>
      <w:proofErr w:type="gramStart"/>
      <w:r w:rsidRPr="008377D5">
        <w:rPr>
          <w:i w:val="0"/>
          <w:iCs w:val="0"/>
        </w:rPr>
        <w:t>permanent;</w:t>
      </w:r>
      <w:proofErr w:type="gramEnd"/>
      <w:r w:rsidRPr="008377D5">
        <w:rPr>
          <w:i w:val="0"/>
          <w:iCs w:val="0"/>
        </w:rPr>
        <w:t xml:space="preserve"> </w:t>
      </w:r>
    </w:p>
    <w:p w14:paraId="1315146F" w14:textId="77777777" w:rsidR="00E965C2" w:rsidRPr="008377D5" w:rsidRDefault="00E965C2" w:rsidP="00E965C2">
      <w:pPr>
        <w:pStyle w:val="QuoteBullet2"/>
        <w:tabs>
          <w:tab w:val="clear" w:pos="360"/>
          <w:tab w:val="num" w:pos="624"/>
        </w:tabs>
        <w:spacing w:after="60"/>
        <w:ind w:left="907" w:hanging="170"/>
        <w:rPr>
          <w:i w:val="0"/>
          <w:iCs w:val="0"/>
        </w:rPr>
      </w:pPr>
      <w:r w:rsidRPr="008377D5">
        <w:rPr>
          <w:i w:val="0"/>
          <w:iCs w:val="0"/>
        </w:rPr>
        <w:t xml:space="preserve">approach to incorporate sustainability principles and practices into project development and </w:t>
      </w:r>
      <w:proofErr w:type="gramStart"/>
      <w:r w:rsidRPr="008377D5">
        <w:rPr>
          <w:i w:val="0"/>
          <w:iCs w:val="0"/>
        </w:rPr>
        <w:t>delivery;</w:t>
      </w:r>
      <w:proofErr w:type="gramEnd"/>
      <w:r w:rsidRPr="008377D5">
        <w:rPr>
          <w:i w:val="0"/>
          <w:iCs w:val="0"/>
        </w:rPr>
        <w:t xml:space="preserve"> </w:t>
      </w:r>
    </w:p>
    <w:p w14:paraId="5418D3F9" w14:textId="2ABD8FE9" w:rsidR="00CD47EE" w:rsidRPr="008377D5" w:rsidRDefault="00E965C2" w:rsidP="00E965C2">
      <w:pPr>
        <w:pStyle w:val="QuoteBullet2"/>
        <w:tabs>
          <w:tab w:val="clear" w:pos="360"/>
          <w:tab w:val="num" w:pos="624"/>
        </w:tabs>
        <w:ind w:left="624" w:hanging="170"/>
        <w:rPr>
          <w:i w:val="0"/>
          <w:iCs w:val="0"/>
        </w:rPr>
      </w:pPr>
      <w:r w:rsidRPr="00A9155A">
        <w:rPr>
          <w:i w:val="0"/>
          <w:iCs w:val="0"/>
        </w:rPr>
        <w:t>operational requirements including maintenance activities and decommissioning.</w:t>
      </w:r>
    </w:p>
    <w:p w14:paraId="072E2E06" w14:textId="2710F8CB" w:rsidR="00CD47EE" w:rsidRDefault="00CD47EE" w:rsidP="00CD47EE">
      <w:pPr>
        <w:pStyle w:val="Heading2"/>
      </w:pPr>
      <w:bookmarkStart w:id="58" w:name="_Toc73608457"/>
      <w:bookmarkStart w:id="59" w:name="_Toc121395487"/>
      <w:bookmarkStart w:id="60" w:name="_Toc157686460"/>
      <w:r>
        <w:t xml:space="preserve">Project </w:t>
      </w:r>
      <w:r w:rsidR="005D66DD">
        <w:t xml:space="preserve">development and </w:t>
      </w:r>
      <w:r>
        <w:t>alternatives</w:t>
      </w:r>
      <w:bookmarkEnd w:id="57"/>
      <w:bookmarkEnd w:id="58"/>
      <w:bookmarkEnd w:id="59"/>
      <w:bookmarkEnd w:id="60"/>
    </w:p>
    <w:p w14:paraId="2958DCE3" w14:textId="77777777" w:rsidR="00F558D1" w:rsidRDefault="00F558D1" w:rsidP="00F558D1">
      <w:pPr>
        <w:pStyle w:val="BodyText12ptBefore"/>
      </w:pPr>
      <w:bookmarkStart w:id="61" w:name="_Toc534816835"/>
      <w:bookmarkStart w:id="62" w:name="_Toc73608458"/>
      <w:r w:rsidRPr="006F021B">
        <w:t xml:space="preserve">The EES </w:t>
      </w:r>
      <w:r>
        <w:t>is</w:t>
      </w:r>
      <w:r w:rsidRPr="006F021B" w:rsidDel="003C7CC8">
        <w:t xml:space="preserve"> </w:t>
      </w:r>
      <w:r w:rsidRPr="006F021B">
        <w:t xml:space="preserve">to document the </w:t>
      </w:r>
      <w:r>
        <w:t xml:space="preserve">development process for the project, including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07616D">
        <w:rPr>
          <w:rStyle w:val="FootnoteReference"/>
        </w:rPr>
        <w:footnoteReference w:id="11"/>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511ECC2D" w14:textId="77777777" w:rsidR="00F558D1" w:rsidRPr="00394256" w:rsidRDefault="00F558D1" w:rsidP="00F558D1">
      <w:pPr>
        <w:pStyle w:val="QuoteBullet"/>
        <w:numPr>
          <w:ilvl w:val="0"/>
          <w:numId w:val="50"/>
        </w:numPr>
        <w:spacing w:after="60"/>
        <w:ind w:left="714" w:hanging="357"/>
        <w:rPr>
          <w:i w:val="0"/>
          <w:iCs w:val="0"/>
        </w:rPr>
      </w:pPr>
      <w:r w:rsidRPr="00394256">
        <w:rPr>
          <w:i w:val="0"/>
          <w:iCs w:val="0"/>
        </w:rPr>
        <w:t xml:space="preserve">alternatives considered in the project development and design </w:t>
      </w:r>
      <w:proofErr w:type="gramStart"/>
      <w:r w:rsidRPr="00394256">
        <w:rPr>
          <w:i w:val="0"/>
          <w:iCs w:val="0"/>
        </w:rPr>
        <w:t>process;</w:t>
      </w:r>
      <w:proofErr w:type="gramEnd"/>
    </w:p>
    <w:p w14:paraId="258BC0C7" w14:textId="77777777" w:rsidR="00F558D1" w:rsidRPr="00394256" w:rsidRDefault="00F558D1" w:rsidP="00F558D1">
      <w:pPr>
        <w:pStyle w:val="ListParagraph"/>
        <w:numPr>
          <w:ilvl w:val="0"/>
          <w:numId w:val="50"/>
        </w:numPr>
        <w:spacing w:after="60"/>
        <w:ind w:left="714" w:hanging="357"/>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 xml:space="preserve">methods and environmental criteria for identifying and comparing feasible alternatives, and for selecting preferred </w:t>
      </w:r>
      <w:proofErr w:type="gramStart"/>
      <w:r w:rsidRPr="00394256">
        <w:rPr>
          <w:rFonts w:eastAsia="Times New Roman" w:cs="Arial"/>
          <w:color w:val="000000" w:themeColor="text1"/>
          <w:szCs w:val="20"/>
          <w:lang w:eastAsia="en-AU"/>
        </w:rPr>
        <w:t>alternatives;</w:t>
      </w:r>
      <w:proofErr w:type="gramEnd"/>
    </w:p>
    <w:p w14:paraId="7D6F5161" w14:textId="431F78DC" w:rsidR="00F558D1" w:rsidRPr="00394256" w:rsidRDefault="00F558D1" w:rsidP="00F558D1">
      <w:pPr>
        <w:pStyle w:val="ListParagraph"/>
        <w:numPr>
          <w:ilvl w:val="0"/>
          <w:numId w:val="50"/>
        </w:numPr>
        <w:spacing w:after="60"/>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 xml:space="preserve">assessment and comparison of the technical feasibility and environmental implications of alternatives, including alternative construction </w:t>
      </w:r>
      <w:proofErr w:type="gramStart"/>
      <w:r w:rsidRPr="00394256">
        <w:rPr>
          <w:rFonts w:eastAsia="Times New Roman" w:cs="Arial"/>
          <w:color w:val="000000" w:themeColor="text1"/>
          <w:szCs w:val="20"/>
          <w:lang w:eastAsia="en-AU"/>
        </w:rPr>
        <w:t>methods;</w:t>
      </w:r>
      <w:proofErr w:type="gramEnd"/>
      <w:r w:rsidRPr="00394256">
        <w:rPr>
          <w:rFonts w:eastAsia="Times New Roman" w:cs="Arial"/>
          <w:color w:val="000000" w:themeColor="text1"/>
          <w:szCs w:val="20"/>
          <w:lang w:eastAsia="en-AU"/>
        </w:rPr>
        <w:t xml:space="preserve"> </w:t>
      </w:r>
    </w:p>
    <w:p w14:paraId="3291F432" w14:textId="77777777" w:rsidR="00F558D1" w:rsidRPr="00394256" w:rsidRDefault="00F558D1" w:rsidP="00F558D1">
      <w:pPr>
        <w:pStyle w:val="ListParagraph"/>
        <w:numPr>
          <w:ilvl w:val="0"/>
          <w:numId w:val="50"/>
        </w:numPr>
        <w:spacing w:after="60"/>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lastRenderedPageBreak/>
        <w:t xml:space="preserve">the basis for selecting the preferred project layout and design, particularly where the project footprint </w:t>
      </w:r>
      <w:proofErr w:type="gramStart"/>
      <w:r>
        <w:rPr>
          <w:rFonts w:eastAsia="Times New Roman" w:cs="Arial"/>
          <w:color w:val="000000" w:themeColor="text1"/>
          <w:szCs w:val="20"/>
          <w:lang w:eastAsia="en-AU"/>
        </w:rPr>
        <w:t>is</w:t>
      </w:r>
      <w:r w:rsidRPr="00394256">
        <w:rPr>
          <w:rFonts w:eastAsia="Times New Roman" w:cs="Arial"/>
          <w:color w:val="000000" w:themeColor="text1"/>
          <w:szCs w:val="20"/>
          <w:lang w:eastAsia="en-AU"/>
        </w:rPr>
        <w:t xml:space="preserve"> located in</w:t>
      </w:r>
      <w:proofErr w:type="gramEnd"/>
      <w:r w:rsidRPr="00394256">
        <w:rPr>
          <w:rFonts w:eastAsia="Times New Roman" w:cs="Arial"/>
          <w:color w:val="000000" w:themeColor="text1"/>
          <w:szCs w:val="20"/>
          <w:lang w:eastAsia="en-AU"/>
        </w:rPr>
        <w:t xml:space="preserve"> proximity to environmentally sensitive areas; and</w:t>
      </w:r>
    </w:p>
    <w:p w14:paraId="2451E2AE" w14:textId="77777777" w:rsidR="00F558D1" w:rsidRPr="00394256" w:rsidRDefault="00F558D1" w:rsidP="00F558D1">
      <w:pPr>
        <w:pStyle w:val="ListParagraph"/>
        <w:numPr>
          <w:ilvl w:val="0"/>
          <w:numId w:val="50"/>
        </w:numPr>
        <w:spacing w:after="60"/>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 xml:space="preserve">how information gathered during the EES process, including from consultation with stakeholders and Traditional Owner groups, was used to consider alternatives and refine the project. </w:t>
      </w:r>
    </w:p>
    <w:p w14:paraId="7471EFBF" w14:textId="77777777" w:rsidR="00F558D1" w:rsidRPr="008E5CD0" w:rsidDel="00870857" w:rsidRDefault="00F558D1" w:rsidP="00F558D1">
      <w:pPr>
        <w:pStyle w:val="BodyText12ptBefore"/>
      </w:pPr>
      <w:r w:rsidRPr="001509D3">
        <w:rPr>
          <w:rFonts w:cstheme="minorHAnsi"/>
        </w:rPr>
        <w:t>The</w:t>
      </w:r>
      <w:r w:rsidRPr="006F021B">
        <w:t xml:space="preserve"> EES </w:t>
      </w:r>
      <w:r>
        <w:t>is</w:t>
      </w:r>
      <w:r w:rsidRPr="006F021B">
        <w:t xml:space="preserve"> to document the </w:t>
      </w:r>
      <w:r>
        <w:t xml:space="preserve">assessment of </w:t>
      </w:r>
      <w:r w:rsidRPr="006F021B">
        <w:t xml:space="preserve">environmental effects of feasible alternatives, </w:t>
      </w:r>
      <w:r w:rsidRPr="006F021B" w:rsidDel="00DB7D3E">
        <w:t xml:space="preserve">particularly </w:t>
      </w:r>
      <w:r w:rsidRPr="006F021B">
        <w:t>where these offer a potential to avoid and/or minimise significant environmental effects whilst meeting the objectives of the project.</w:t>
      </w:r>
      <w:r>
        <w:t xml:space="preserve"> </w:t>
      </w:r>
      <w:r w:rsidDel="00C50A46">
        <w:t>In doing so, t</w:t>
      </w:r>
      <w:r w:rsidRPr="00790B00" w:rsidDel="00C50A46">
        <w:t xml:space="preserve">he assessment of environmental effects of </w:t>
      </w:r>
      <w:r w:rsidDel="00C50A46">
        <w:t xml:space="preserve">relevant feasible </w:t>
      </w:r>
      <w:r w:rsidRPr="00283907" w:rsidDel="00C50A46">
        <w:t>alternatives (e.g.</w:t>
      </w:r>
      <w:r>
        <w:t>,</w:t>
      </w:r>
      <w:r w:rsidRPr="00283907" w:rsidDel="00C50A46">
        <w:t xml:space="preserve"> </w:t>
      </w:r>
      <w:r w:rsidRPr="00037197">
        <w:t>project layouts</w:t>
      </w:r>
      <w:r w:rsidRPr="00283907" w:rsidDel="00C50A46">
        <w:t>, refinements</w:t>
      </w:r>
      <w:r w:rsidRPr="00790B00" w:rsidDel="00C50A46">
        <w:t xml:space="preserve"> and design</w:t>
      </w:r>
      <w:r w:rsidDel="00C50A46">
        <w:t>s) needs to</w:t>
      </w:r>
      <w:r w:rsidRPr="00790B00" w:rsidDel="00C50A46">
        <w:t xml:space="preserve"> address the matters set out in </w:t>
      </w:r>
      <w:r w:rsidDel="00C50A46">
        <w:t xml:space="preserve">section 4 of </w:t>
      </w:r>
      <w:r w:rsidRPr="00790B00" w:rsidDel="00C50A46">
        <w:t>these scoping requirements</w:t>
      </w:r>
      <w:r w:rsidDel="00C50A46">
        <w:t>, as appropriate</w:t>
      </w:r>
      <w:r w:rsidRPr="00790B00" w:rsidDel="00C50A46">
        <w:t xml:space="preserve">. </w:t>
      </w:r>
      <w:r w:rsidRPr="00CC4291" w:rsidDel="00870857">
        <w:t>Key aspects of the project for which the EES will need to demonstrate consideration</w:t>
      </w:r>
      <w:r w:rsidDel="00870857">
        <w:t>,</w:t>
      </w:r>
      <w:r w:rsidRPr="00CC4291" w:rsidDel="00870857">
        <w:t xml:space="preserve"> </w:t>
      </w:r>
      <w:r w:rsidDel="00870857">
        <w:t>and where relevant assessment,</w:t>
      </w:r>
      <w:r w:rsidRPr="00CC4291" w:rsidDel="00870857">
        <w:t xml:space="preserve"> of feasible alternatives,</w:t>
      </w:r>
      <w:r w:rsidDel="00870857">
        <w:t xml:space="preserve"> </w:t>
      </w:r>
      <w:r w:rsidRPr="00CC4291" w:rsidDel="00870857">
        <w:rPr>
          <w:rFonts w:cstheme="minorHAnsi"/>
          <w:color w:val="auto"/>
          <w:lang w:eastAsia="en-AU"/>
        </w:rPr>
        <w:t>include</w:t>
      </w:r>
      <w:r>
        <w:rPr>
          <w:rFonts w:cstheme="minorHAnsi"/>
          <w:color w:val="auto"/>
          <w:lang w:eastAsia="en-AU"/>
        </w:rPr>
        <w:t xml:space="preserve"> (but is not limited to)</w:t>
      </w:r>
      <w:r w:rsidRPr="00CC4291" w:rsidDel="00870857">
        <w:rPr>
          <w:rFonts w:cstheme="minorHAnsi"/>
          <w:color w:val="auto"/>
          <w:lang w:eastAsia="en-AU"/>
        </w:rPr>
        <w:t>:</w:t>
      </w:r>
    </w:p>
    <w:p w14:paraId="5207579D" w14:textId="77777777" w:rsidR="00F558D1" w:rsidRPr="00394256" w:rsidRDefault="00F558D1" w:rsidP="00F558D1">
      <w:pPr>
        <w:pStyle w:val="ListParagraph"/>
        <w:numPr>
          <w:ilvl w:val="0"/>
          <w:numId w:val="50"/>
        </w:numPr>
        <w:spacing w:before="0" w:after="60"/>
        <w:ind w:left="714" w:hanging="357"/>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 xml:space="preserve">number and layout of wind </w:t>
      </w:r>
      <w:proofErr w:type="gramStart"/>
      <w:r w:rsidRPr="00394256">
        <w:rPr>
          <w:rFonts w:eastAsia="Times New Roman" w:cs="Arial"/>
          <w:color w:val="000000" w:themeColor="text1"/>
          <w:szCs w:val="20"/>
          <w:lang w:eastAsia="en-AU"/>
        </w:rPr>
        <w:t>turbines;</w:t>
      </w:r>
      <w:proofErr w:type="gramEnd"/>
      <w:r w:rsidRPr="00394256">
        <w:rPr>
          <w:rFonts w:eastAsia="Times New Roman" w:cs="Arial"/>
          <w:color w:val="000000" w:themeColor="text1"/>
          <w:szCs w:val="20"/>
          <w:lang w:eastAsia="en-AU"/>
        </w:rPr>
        <w:t xml:space="preserve"> </w:t>
      </w:r>
    </w:p>
    <w:p w14:paraId="7EB90B28" w14:textId="296C7AB2" w:rsidR="00F558D1" w:rsidRPr="00394256" w:rsidRDefault="00F558D1" w:rsidP="00F558D1">
      <w:pPr>
        <w:pStyle w:val="ListParagraph"/>
        <w:numPr>
          <w:ilvl w:val="0"/>
          <w:numId w:val="50"/>
        </w:numPr>
        <w:spacing w:before="0" w:after="60"/>
        <w:ind w:left="714" w:hanging="357"/>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 xml:space="preserve">turbine </w:t>
      </w:r>
      <w:r w:rsidR="008B3A92">
        <w:rPr>
          <w:rFonts w:eastAsia="Times New Roman" w:cs="Arial"/>
          <w:color w:val="000000" w:themeColor="text1"/>
          <w:szCs w:val="20"/>
          <w:lang w:eastAsia="en-AU"/>
        </w:rPr>
        <w:t>specifications</w:t>
      </w:r>
      <w:r w:rsidRPr="00394256">
        <w:rPr>
          <w:rFonts w:eastAsia="Times New Roman" w:cs="Arial"/>
          <w:color w:val="000000" w:themeColor="text1"/>
          <w:szCs w:val="20"/>
          <w:lang w:eastAsia="en-AU"/>
        </w:rPr>
        <w:t xml:space="preserve"> and configurations (including height, blade length and generator models</w:t>
      </w:r>
      <w:proofErr w:type="gramStart"/>
      <w:r w:rsidRPr="00394256">
        <w:rPr>
          <w:rFonts w:eastAsia="Times New Roman" w:cs="Arial"/>
          <w:color w:val="000000" w:themeColor="text1"/>
          <w:szCs w:val="20"/>
          <w:lang w:eastAsia="en-AU"/>
        </w:rPr>
        <w:t>);</w:t>
      </w:r>
      <w:proofErr w:type="gramEnd"/>
    </w:p>
    <w:p w14:paraId="13431199" w14:textId="77777777" w:rsidR="00F558D1" w:rsidRPr="00394256" w:rsidRDefault="00F558D1" w:rsidP="00F558D1">
      <w:pPr>
        <w:pStyle w:val="ListParagraph"/>
        <w:numPr>
          <w:ilvl w:val="0"/>
          <w:numId w:val="50"/>
        </w:numPr>
        <w:spacing w:before="0" w:after="60"/>
        <w:ind w:left="714" w:hanging="357"/>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 xml:space="preserve">access road alignments and site access </w:t>
      </w:r>
      <w:proofErr w:type="gramStart"/>
      <w:r w:rsidRPr="00394256">
        <w:rPr>
          <w:rFonts w:eastAsia="Times New Roman" w:cs="Arial"/>
          <w:color w:val="000000" w:themeColor="text1"/>
          <w:szCs w:val="20"/>
          <w:lang w:eastAsia="en-AU"/>
        </w:rPr>
        <w:t>points;</w:t>
      </w:r>
      <w:proofErr w:type="gramEnd"/>
      <w:r w:rsidRPr="00394256">
        <w:rPr>
          <w:rFonts w:eastAsia="Times New Roman" w:cs="Arial"/>
          <w:color w:val="000000" w:themeColor="text1"/>
          <w:szCs w:val="20"/>
          <w:lang w:eastAsia="en-AU"/>
        </w:rPr>
        <w:t xml:space="preserve"> </w:t>
      </w:r>
    </w:p>
    <w:p w14:paraId="0F06D016" w14:textId="77777777" w:rsidR="00F558D1" w:rsidRPr="00394256" w:rsidRDefault="00F558D1" w:rsidP="00F558D1">
      <w:pPr>
        <w:pStyle w:val="ListParagraph"/>
        <w:numPr>
          <w:ilvl w:val="0"/>
          <w:numId w:val="50"/>
        </w:numPr>
        <w:spacing w:before="0" w:after="60"/>
        <w:ind w:left="714" w:hanging="357"/>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 xml:space="preserve">crossing location and design options for access over waterways, drainage lines and </w:t>
      </w:r>
      <w:proofErr w:type="gramStart"/>
      <w:r w:rsidRPr="00394256">
        <w:rPr>
          <w:rFonts w:eastAsia="Times New Roman" w:cs="Arial"/>
          <w:color w:val="000000" w:themeColor="text1"/>
          <w:szCs w:val="20"/>
          <w:lang w:eastAsia="en-AU"/>
        </w:rPr>
        <w:t>wetlands</w:t>
      </w:r>
      <w:r>
        <w:rPr>
          <w:rFonts w:eastAsia="Times New Roman" w:cs="Arial"/>
          <w:color w:val="000000" w:themeColor="text1"/>
          <w:szCs w:val="20"/>
          <w:lang w:eastAsia="en-AU"/>
        </w:rPr>
        <w:t>;</w:t>
      </w:r>
      <w:proofErr w:type="gramEnd"/>
    </w:p>
    <w:p w14:paraId="136983A2" w14:textId="7D914FB9" w:rsidR="00F558D1" w:rsidRPr="008810E9" w:rsidRDefault="008810E9" w:rsidP="008810E9">
      <w:pPr>
        <w:pStyle w:val="ListParagraph"/>
        <w:numPr>
          <w:ilvl w:val="0"/>
          <w:numId w:val="50"/>
        </w:numPr>
        <w:spacing w:before="0" w:after="60"/>
        <w:ind w:left="714" w:hanging="357"/>
        <w:contextualSpacing w:val="0"/>
        <w:rPr>
          <w:rFonts w:eastAsia="Times New Roman" w:cs="Arial"/>
          <w:color w:val="000000" w:themeColor="text1"/>
          <w:szCs w:val="20"/>
          <w:lang w:eastAsia="en-AU"/>
        </w:rPr>
      </w:pPr>
      <w:r w:rsidRPr="008810E9">
        <w:rPr>
          <w:rFonts w:eastAsia="Times New Roman" w:cs="Arial"/>
          <w:color w:val="000000" w:themeColor="text1"/>
          <w:szCs w:val="20"/>
          <w:lang w:eastAsia="en-AU"/>
        </w:rPr>
        <w:t xml:space="preserve">foundation type and </w:t>
      </w:r>
      <w:r w:rsidR="00F558D1" w:rsidRPr="008810E9">
        <w:rPr>
          <w:rFonts w:eastAsia="Times New Roman" w:cs="Arial"/>
          <w:color w:val="000000" w:themeColor="text1"/>
          <w:szCs w:val="20"/>
          <w:lang w:eastAsia="en-AU"/>
        </w:rPr>
        <w:t xml:space="preserve">sourcing of raw construction materials, including option for an on-site </w:t>
      </w:r>
      <w:proofErr w:type="gramStart"/>
      <w:r w:rsidR="00F558D1" w:rsidRPr="008810E9">
        <w:rPr>
          <w:rFonts w:eastAsia="Times New Roman" w:cs="Arial"/>
          <w:color w:val="000000" w:themeColor="text1"/>
          <w:szCs w:val="20"/>
          <w:lang w:eastAsia="en-AU"/>
        </w:rPr>
        <w:t>quarry;</w:t>
      </w:r>
      <w:proofErr w:type="gramEnd"/>
    </w:p>
    <w:p w14:paraId="5FA17C41" w14:textId="2FC69123" w:rsidR="006A2028" w:rsidRDefault="00F558D1" w:rsidP="00F558D1">
      <w:pPr>
        <w:pStyle w:val="ListParagraph"/>
        <w:numPr>
          <w:ilvl w:val="0"/>
          <w:numId w:val="50"/>
        </w:numPr>
        <w:spacing w:before="0" w:after="60"/>
        <w:ind w:left="714" w:hanging="357"/>
        <w:contextualSpacing w:val="0"/>
        <w:rPr>
          <w:rFonts w:eastAsia="Times New Roman" w:cs="Arial"/>
          <w:color w:val="000000" w:themeColor="text1"/>
          <w:szCs w:val="20"/>
          <w:lang w:eastAsia="en-AU"/>
        </w:rPr>
      </w:pPr>
      <w:r w:rsidRPr="00394256">
        <w:rPr>
          <w:rFonts w:eastAsia="Times New Roman" w:cs="Arial"/>
          <w:color w:val="000000" w:themeColor="text1"/>
          <w:szCs w:val="20"/>
          <w:lang w:eastAsia="en-AU"/>
        </w:rPr>
        <w:t>transport route</w:t>
      </w:r>
      <w:r>
        <w:rPr>
          <w:rFonts w:eastAsia="Times New Roman" w:cs="Arial"/>
          <w:color w:val="000000" w:themeColor="text1"/>
          <w:szCs w:val="20"/>
          <w:lang w:eastAsia="en-AU"/>
        </w:rPr>
        <w:t>s</w:t>
      </w:r>
      <w:r w:rsidR="00E672F6">
        <w:rPr>
          <w:rFonts w:eastAsia="Times New Roman" w:cs="Arial"/>
          <w:color w:val="000000" w:themeColor="text1"/>
          <w:szCs w:val="20"/>
          <w:lang w:eastAsia="en-AU"/>
        </w:rPr>
        <w:t xml:space="preserve"> and alignments</w:t>
      </w:r>
      <w:r w:rsidRPr="00394256">
        <w:rPr>
          <w:rFonts w:eastAsia="Times New Roman" w:cs="Arial"/>
          <w:color w:val="000000" w:themeColor="text1"/>
          <w:szCs w:val="20"/>
          <w:lang w:eastAsia="en-AU"/>
        </w:rPr>
        <w:t xml:space="preserve"> (e.g.</w:t>
      </w:r>
      <w:r>
        <w:rPr>
          <w:rFonts w:eastAsia="Times New Roman" w:cs="Arial"/>
          <w:color w:val="000000" w:themeColor="text1"/>
          <w:szCs w:val="20"/>
          <w:lang w:eastAsia="en-AU"/>
        </w:rPr>
        <w:t>,</w:t>
      </w:r>
      <w:r w:rsidRPr="00394256">
        <w:rPr>
          <w:rFonts w:eastAsia="Times New Roman" w:cs="Arial"/>
          <w:color w:val="000000" w:themeColor="text1"/>
          <w:szCs w:val="20"/>
          <w:lang w:eastAsia="en-AU"/>
        </w:rPr>
        <w:t xml:space="preserve"> for </w:t>
      </w:r>
      <w:r>
        <w:rPr>
          <w:rFonts w:eastAsia="Times New Roman" w:cs="Arial"/>
          <w:color w:val="000000" w:themeColor="text1"/>
          <w:szCs w:val="20"/>
          <w:lang w:eastAsia="en-AU"/>
        </w:rPr>
        <w:t xml:space="preserve">haulage of </w:t>
      </w:r>
      <w:r w:rsidRPr="00394256">
        <w:rPr>
          <w:rFonts w:eastAsia="Times New Roman" w:cs="Arial"/>
          <w:color w:val="000000" w:themeColor="text1"/>
          <w:szCs w:val="20"/>
          <w:lang w:eastAsia="en-AU"/>
        </w:rPr>
        <w:t>construction materials</w:t>
      </w:r>
      <w:proofErr w:type="gramStart"/>
      <w:r w:rsidRPr="00394256">
        <w:rPr>
          <w:rFonts w:eastAsia="Times New Roman" w:cs="Arial"/>
          <w:color w:val="000000" w:themeColor="text1"/>
          <w:szCs w:val="20"/>
          <w:lang w:eastAsia="en-AU"/>
        </w:rPr>
        <w:t>)</w:t>
      </w:r>
      <w:r w:rsidR="006A2028">
        <w:rPr>
          <w:rFonts w:eastAsia="Times New Roman" w:cs="Arial"/>
          <w:color w:val="000000" w:themeColor="text1"/>
          <w:szCs w:val="20"/>
          <w:lang w:eastAsia="en-AU"/>
        </w:rPr>
        <w:t>;</w:t>
      </w:r>
      <w:proofErr w:type="gramEnd"/>
    </w:p>
    <w:p w14:paraId="55B46F5E" w14:textId="77777777" w:rsidR="00F558D1" w:rsidRDefault="00F558D1" w:rsidP="00F558D1">
      <w:pPr>
        <w:pStyle w:val="BodyText12ptBefore"/>
      </w:pPr>
      <w:r w:rsidRPr="00CC4291">
        <w:t xml:space="preserve">The depth of investigation of alternatives should be proportionate to their potential to </w:t>
      </w:r>
      <w:r>
        <w:t xml:space="preserve">avoid or </w:t>
      </w:r>
      <w:r w:rsidRPr="00CC4291">
        <w:t>minimise potentially significant adverse effects and to meet project objectives.</w:t>
      </w:r>
    </w:p>
    <w:p w14:paraId="7D6A7102" w14:textId="062148E9" w:rsidR="00CD47EE" w:rsidRDefault="00F558D1" w:rsidP="00F558D1">
      <w:pPr>
        <w:pStyle w:val="BodyText12ptBefore"/>
      </w:pPr>
      <w:r w:rsidRPr="00413C1F">
        <w:t>The implications of the “no project” option also need to be outlined, including in the context of potential climate change scenarios</w:t>
      </w:r>
      <w:r w:rsidR="00CD47EE" w:rsidRPr="00413C1F">
        <w:t>.</w:t>
      </w:r>
    </w:p>
    <w:p w14:paraId="777E44F2" w14:textId="77777777" w:rsidR="00CD47EE" w:rsidRDefault="00CD47EE" w:rsidP="00CD47EE">
      <w:pPr>
        <w:pStyle w:val="Heading2"/>
      </w:pPr>
      <w:bookmarkStart w:id="63" w:name="_Toc157686461"/>
      <w:bookmarkStart w:id="64" w:name="_Toc121395488"/>
      <w:r>
        <w:t>Applicable legislation, policies and strategies</w:t>
      </w:r>
      <w:bookmarkEnd w:id="61"/>
      <w:bookmarkEnd w:id="62"/>
      <w:bookmarkEnd w:id="63"/>
      <w:r>
        <w:t xml:space="preserve"> </w:t>
      </w:r>
      <w:bookmarkEnd w:id="64"/>
    </w:p>
    <w:p w14:paraId="4D2CC74D" w14:textId="77777777" w:rsidR="008E69A8" w:rsidRPr="00315EF9" w:rsidRDefault="008E69A8" w:rsidP="008E69A8">
      <w:pPr>
        <w:pStyle w:val="BodyText12ptBefore"/>
        <w:rPr>
          <w:color w:val="auto"/>
        </w:rPr>
      </w:pPr>
      <w:r w:rsidRPr="00CC4291">
        <w:t xml:space="preserve">In addition to the </w:t>
      </w:r>
      <w:r w:rsidRPr="00F42DEA">
        <w:rPr>
          <w:lang w:eastAsia="en-AU"/>
        </w:rPr>
        <w:t>E</w:t>
      </w:r>
      <w:r>
        <w:rPr>
          <w:lang w:eastAsia="en-AU"/>
        </w:rPr>
        <w:t>nvironment Effects</w:t>
      </w:r>
      <w:r w:rsidRPr="00CC4291">
        <w:t xml:space="preserve"> Act, the EES will need to identify relevant legislation, policies, guidelines and standards, and assess their specific requirements or implications for the project, particularly in relation to required approvals.</w:t>
      </w:r>
      <w:r>
        <w:t xml:space="preserve"> </w:t>
      </w:r>
      <w:r w:rsidRPr="00CC4291">
        <w:t xml:space="preserve"> </w:t>
      </w:r>
    </w:p>
    <w:p w14:paraId="11FEED4E" w14:textId="4727B89F" w:rsidR="00CD47EE" w:rsidRPr="00CC4291" w:rsidRDefault="008E69A8" w:rsidP="00CD47EE">
      <w:pPr>
        <w:pStyle w:val="BodyText12ptBefore"/>
      </w:pPr>
      <w:r w:rsidRPr="00CC4291">
        <w:t xml:space="preserve">The proponent will also need to identify and address </w:t>
      </w:r>
      <w:r>
        <w:t xml:space="preserve">any </w:t>
      </w:r>
      <w:r w:rsidRPr="00CC4291">
        <w:t>other relevant policies, strategies,</w:t>
      </w:r>
      <w:r>
        <w:t xml:space="preserve"> standards,</w:t>
      </w:r>
      <w:r w:rsidRPr="00CC4291">
        <w:t xml:space="preserve"> subordinate </w:t>
      </w:r>
      <w:r w:rsidRPr="006B2DE9">
        <w:t>legislation and related management or planning processes that</w:t>
      </w:r>
      <w:r w:rsidRPr="00CC4291">
        <w:t xml:space="preserve"> </w:t>
      </w:r>
      <w:r>
        <w:t>are</w:t>
      </w:r>
      <w:r w:rsidRPr="00CC4291">
        <w:t xml:space="preserve"> relevant to the assessment of </w:t>
      </w:r>
      <w:r>
        <w:t xml:space="preserve">potential effects of </w:t>
      </w:r>
      <w:r w:rsidRPr="00CC4291">
        <w:t>the project.</w:t>
      </w:r>
      <w:r>
        <w:t xml:space="preserve"> </w:t>
      </w:r>
      <w:r w:rsidRPr="003D45BA">
        <w:t>These include but are not limited to the Traditional Owner Country Plans, Victorian guidelines for vegetation removal,</w:t>
      </w:r>
      <w:r w:rsidR="00467020">
        <w:t xml:space="preserve"> FFG Act action statements,</w:t>
      </w:r>
      <w:r w:rsidRPr="003D45BA">
        <w:t xml:space="preserve"> </w:t>
      </w:r>
      <w:r w:rsidR="00B07933">
        <w:t xml:space="preserve">General Environmental Duty, </w:t>
      </w:r>
      <w:r w:rsidRPr="003D45BA">
        <w:t>EPBC Act policy statements, conservation advice, threat abatement plans and recovery plans for nationally listed threatened species and communities and nationally listed migratory species.</w:t>
      </w:r>
    </w:p>
    <w:p w14:paraId="7BE27E3B" w14:textId="77777777" w:rsidR="00CD47EE" w:rsidRDefault="00CD47EE" w:rsidP="00CD47EE">
      <w:pPr>
        <w:pStyle w:val="Heading2"/>
      </w:pPr>
      <w:bookmarkStart w:id="65" w:name="_Toc534816841"/>
      <w:bookmarkStart w:id="66" w:name="_Toc73608460"/>
      <w:bookmarkStart w:id="67" w:name="_Toc121395489"/>
      <w:bookmarkStart w:id="68" w:name="_Toc157686462"/>
      <w:r>
        <w:t>Evaluation objectives</w:t>
      </w:r>
      <w:bookmarkEnd w:id="65"/>
      <w:bookmarkEnd w:id="66"/>
      <w:bookmarkEnd w:id="67"/>
      <w:bookmarkEnd w:id="68"/>
    </w:p>
    <w:p w14:paraId="067C6455" w14:textId="4EF9F120" w:rsidR="00614F18" w:rsidRPr="00614F18" w:rsidRDefault="00614F18" w:rsidP="00614F18">
      <w:pPr>
        <w:pStyle w:val="BodyText"/>
      </w:pPr>
      <w:bookmarkStart w:id="69" w:name="_Toc534816842"/>
      <w:bookmarkStart w:id="70" w:name="_Toc73608461"/>
      <w:r>
        <w:t>E</w:t>
      </w:r>
      <w:r w:rsidRPr="3DCB1AC8">
        <w:t xml:space="preserve">valuation objectives are provided in Section 4 for each of the topics to be addressed in the EES. The </w:t>
      </w:r>
      <w:r w:rsidR="00161D76">
        <w:t xml:space="preserve">drafted </w:t>
      </w:r>
      <w:r w:rsidRPr="3DCB1AC8">
        <w:t xml:space="preserve">evaluation objectives </w:t>
      </w:r>
      <w:r w:rsidR="00D63501">
        <w:t xml:space="preserve">are broad, </w:t>
      </w:r>
      <w:r w:rsidRPr="3DCB1AC8">
        <w:t>desired outcomes in the context of key legislative and statutory policies, as well as the principles and objectives of ecologically sustainable development</w:t>
      </w:r>
      <w:r>
        <w:t>,</w:t>
      </w:r>
      <w:r w:rsidRPr="3DCB1AC8">
        <w:t xml:space="preserve"> environment protection</w:t>
      </w:r>
      <w:r>
        <w:t>,</w:t>
      </w:r>
      <w:r w:rsidRPr="3DCB1AC8">
        <w:t xml:space="preserve"> net community benefit</w:t>
      </w:r>
      <w:r>
        <w:t xml:space="preserve"> </w:t>
      </w:r>
      <w:r w:rsidRPr="0054089F">
        <w:t>and healing Country</w:t>
      </w:r>
      <w:r w:rsidRPr="3DCB1AC8">
        <w:t>.</w:t>
      </w:r>
      <w:r>
        <w:t xml:space="preserve"> </w:t>
      </w:r>
      <w:r w:rsidRPr="3DCB1AC8">
        <w:t xml:space="preserve">In accordance with the Ministerial Guidelines, they provide a framework </w:t>
      </w:r>
      <w:r w:rsidR="00E46204">
        <w:t xml:space="preserve">that can </w:t>
      </w:r>
      <w:r w:rsidR="00161D76">
        <w:t xml:space="preserve">help </w:t>
      </w:r>
      <w:r w:rsidRPr="3DCB1AC8">
        <w:t>guide an integrated assessment of environmental effects and</w:t>
      </w:r>
      <w:r w:rsidR="00D71508">
        <w:t xml:space="preserve"> assist</w:t>
      </w:r>
      <w:r w:rsidRPr="3DCB1AC8">
        <w:t xml:space="preserve"> evaluating the overall implications of the project.  </w:t>
      </w:r>
    </w:p>
    <w:p w14:paraId="2F37F82F" w14:textId="4A2C9304" w:rsidR="00CD47EE" w:rsidRDefault="00CD47EE" w:rsidP="00CD47EE">
      <w:pPr>
        <w:pStyle w:val="Heading2"/>
      </w:pPr>
      <w:bookmarkStart w:id="71" w:name="_Toc121395490"/>
      <w:bookmarkStart w:id="72" w:name="_Toc157686463"/>
      <w:r>
        <w:t>Environmental management framework</w:t>
      </w:r>
      <w:bookmarkEnd w:id="69"/>
      <w:bookmarkEnd w:id="70"/>
      <w:bookmarkEnd w:id="71"/>
      <w:bookmarkEnd w:id="72"/>
    </w:p>
    <w:p w14:paraId="6C94F5A8" w14:textId="7A6CB496" w:rsidR="000B2815" w:rsidRPr="00CC4291" w:rsidRDefault="000B2815" w:rsidP="000B2815">
      <w:pPr>
        <w:pStyle w:val="BodyText12ptBefore"/>
      </w:pPr>
      <w:r w:rsidRPr="00CC4291">
        <w:t xml:space="preserve">Competent management of environmental </w:t>
      </w:r>
      <w:r>
        <w:t xml:space="preserve">performance </w:t>
      </w:r>
      <w:r w:rsidRPr="00CC4291">
        <w:t xml:space="preserve">during project </w:t>
      </w:r>
      <w:r>
        <w:t xml:space="preserve">design, </w:t>
      </w:r>
      <w:r w:rsidRPr="00CC4291">
        <w:t>construction</w:t>
      </w:r>
      <w:r>
        <w:t>,</w:t>
      </w:r>
      <w:r w:rsidRPr="00CC4291">
        <w:t xml:space="preserve"> operation</w:t>
      </w:r>
      <w:r>
        <w:t xml:space="preserve"> and decommissioning</w:t>
      </w:r>
      <w:r w:rsidRPr="00CC4291">
        <w:t xml:space="preserve"> is required to meet statutory requirements, achieve environmental outcomes, protect environmental values and sustain stakeholder confidence. Hence, the proposed environmental management framework (EMF) in the EES should describe a transparent </w:t>
      </w:r>
      <w:r>
        <w:t xml:space="preserve">governance </w:t>
      </w:r>
      <w:r w:rsidRPr="00CC4291">
        <w:t>framework with clear accountabili</w:t>
      </w:r>
      <w:r w:rsidRPr="00343105">
        <w:t xml:space="preserve">ties for complying with approvals and managing and monitoring the environmental effects and risks associated with the </w:t>
      </w:r>
      <w:r w:rsidRPr="00305D7D">
        <w:t>design, construction, operations and decommissioning phases</w:t>
      </w:r>
      <w:r w:rsidRPr="00343105">
        <w:t xml:space="preserve">. The EMF will set the scope for later development and review of environmental management </w:t>
      </w:r>
      <w:r w:rsidRPr="00343105">
        <w:lastRenderedPageBreak/>
        <w:t>plans for all project phases</w:t>
      </w:r>
      <w:r w:rsidRPr="00BA04E5">
        <w:t>. </w:t>
      </w:r>
      <w:r w:rsidRPr="00CC4291">
        <w:t>The entit</w:t>
      </w:r>
      <w:r>
        <w:t>ies</w:t>
      </w:r>
      <w:r w:rsidRPr="00CC4291">
        <w:t xml:space="preserve"> responsible for </w:t>
      </w:r>
      <w:r>
        <w:t xml:space="preserve">development, </w:t>
      </w:r>
      <w:r w:rsidRPr="00CC4291">
        <w:t>approval</w:t>
      </w:r>
      <w:r>
        <w:t>, implementation and review of</w:t>
      </w:r>
      <w:r w:rsidRPr="00CC4291">
        <w:t xml:space="preserve"> environmental </w:t>
      </w:r>
      <w:r>
        <w:t xml:space="preserve">management </w:t>
      </w:r>
      <w:r w:rsidRPr="00CC4291">
        <w:t xml:space="preserve">plans should be </w:t>
      </w:r>
      <w:r>
        <w:t>specified, including relevant consultation requirements</w:t>
      </w:r>
      <w:r w:rsidRPr="00CC4291">
        <w:t>.</w:t>
      </w:r>
    </w:p>
    <w:p w14:paraId="29A11642" w14:textId="77777777" w:rsidR="000B2815" w:rsidRPr="00CC4291" w:rsidRDefault="000B2815" w:rsidP="000B2815">
      <w:pPr>
        <w:pStyle w:val="BodyText12ptBefore"/>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23DFAEEE" w14:textId="77777777" w:rsidR="000B2815" w:rsidRPr="00EB0F4B" w:rsidRDefault="000B2815" w:rsidP="000B2815">
      <w:pPr>
        <w:pStyle w:val="ListBullet2"/>
        <w:numPr>
          <w:ilvl w:val="0"/>
          <w:numId w:val="40"/>
        </w:numPr>
        <w:spacing w:before="60" w:after="60" w:line="240" w:lineRule="atLeast"/>
        <w:contextualSpacing w:val="0"/>
      </w:pPr>
      <w:r>
        <w:t xml:space="preserve">regulatory context and </w:t>
      </w:r>
      <w:r w:rsidRPr="0043313E">
        <w:t xml:space="preserve">required approvals and consents, including any anticipated requirements for related environmental management plans, whether for project phases or </w:t>
      </w:r>
      <w:proofErr w:type="gramStart"/>
      <w:r w:rsidRPr="0043313E">
        <w:t>elements;</w:t>
      </w:r>
      <w:proofErr w:type="gramEnd"/>
    </w:p>
    <w:p w14:paraId="5746A8D7" w14:textId="77777777" w:rsidR="000B2815" w:rsidRPr="00CC4291" w:rsidRDefault="000B2815" w:rsidP="000B2815">
      <w:pPr>
        <w:pStyle w:val="ListBullet2"/>
        <w:numPr>
          <w:ilvl w:val="0"/>
          <w:numId w:val="40"/>
        </w:numPr>
        <w:spacing w:before="60" w:after="60" w:line="240" w:lineRule="atLeast"/>
        <w:contextualSpacing w:val="0"/>
      </w:pPr>
      <w:r w:rsidRPr="00CC4291">
        <w:t xml:space="preserve">environmental management system to be </w:t>
      </w:r>
      <w:proofErr w:type="gramStart"/>
      <w:r w:rsidRPr="00CC4291">
        <w:t>adopted;</w:t>
      </w:r>
      <w:proofErr w:type="gramEnd"/>
    </w:p>
    <w:p w14:paraId="4CC82BC7" w14:textId="77777777" w:rsidR="000B2815" w:rsidRPr="00CC4291" w:rsidRDefault="000B2815" w:rsidP="000B2815">
      <w:pPr>
        <w:pStyle w:val="ListBullet2"/>
        <w:numPr>
          <w:ilvl w:val="0"/>
          <w:numId w:val="40"/>
        </w:numPr>
        <w:spacing w:before="60" w:after="60" w:line="240" w:lineRule="atLeast"/>
        <w:contextualSpacing w:val="0"/>
      </w:pPr>
      <w:r w:rsidRPr="00CC4291">
        <w:t xml:space="preserve">organisational responsibilities and accountabilities for environmental </w:t>
      </w:r>
      <w:proofErr w:type="gramStart"/>
      <w:r w:rsidRPr="00CC4291">
        <w:t>management;</w:t>
      </w:r>
      <w:proofErr w:type="gramEnd"/>
    </w:p>
    <w:p w14:paraId="36444BCF" w14:textId="77777777" w:rsidR="000B2815" w:rsidRPr="00CC4291" w:rsidRDefault="000B2815" w:rsidP="000B2815">
      <w:pPr>
        <w:pStyle w:val="ListBullet2"/>
        <w:numPr>
          <w:ilvl w:val="0"/>
          <w:numId w:val="40"/>
        </w:numPr>
        <w:spacing w:before="60" w:after="60" w:line="240" w:lineRule="atLeast"/>
        <w:contextualSpacing w:val="0"/>
      </w:pPr>
      <w:r w:rsidRPr="00CC4291">
        <w:t xml:space="preserve">an </w:t>
      </w:r>
      <w:r>
        <w:t xml:space="preserve">approach to </w:t>
      </w:r>
      <w:r w:rsidRPr="00CC4291">
        <w:t>environmental risk</w:t>
      </w:r>
      <w:r>
        <w:t xml:space="preserve"> assessment and management, and register of environmental risks to be maintained during project </w:t>
      </w:r>
      <w:proofErr w:type="gramStart"/>
      <w:r>
        <w:t>implementation;</w:t>
      </w:r>
      <w:proofErr w:type="gramEnd"/>
    </w:p>
    <w:p w14:paraId="751D07DB" w14:textId="77777777" w:rsidR="000B2815" w:rsidRDefault="000B2815" w:rsidP="000B2815">
      <w:pPr>
        <w:pStyle w:val="ListBullet2"/>
        <w:numPr>
          <w:ilvl w:val="0"/>
          <w:numId w:val="40"/>
        </w:numPr>
        <w:spacing w:before="60" w:after="60" w:line="240" w:lineRule="atLeast"/>
        <w:contextualSpacing w:val="0"/>
      </w:pPr>
      <w:r>
        <w:t xml:space="preserve">change management </w:t>
      </w:r>
      <w:proofErr w:type="gramStart"/>
      <w:r>
        <w:t>process;</w:t>
      </w:r>
      <w:proofErr w:type="gramEnd"/>
    </w:p>
    <w:p w14:paraId="75C35D95" w14:textId="77777777" w:rsidR="000B2815" w:rsidRPr="00F538E3" w:rsidRDefault="000B2815" w:rsidP="000B2815">
      <w:pPr>
        <w:pStyle w:val="ListBullet2"/>
        <w:numPr>
          <w:ilvl w:val="0"/>
          <w:numId w:val="40"/>
        </w:numPr>
        <w:spacing w:before="60" w:after="60" w:line="240" w:lineRule="atLeast"/>
        <w:contextualSpacing w:val="0"/>
      </w:pPr>
      <w:r w:rsidRPr="00CC4291">
        <w:t xml:space="preserve">environmental management measures proposed in the EES to address </w:t>
      </w:r>
      <w:r w:rsidRPr="00774D82">
        <w:t>specific issues, including commitments to mitigate adverse effects and enhance environmental outcomes</w:t>
      </w:r>
      <w:r>
        <w:t xml:space="preserve"> with regard for the general environmental duty under the EP </w:t>
      </w:r>
      <w:proofErr w:type="gramStart"/>
      <w:r>
        <w:t>Act</w:t>
      </w:r>
      <w:r w:rsidRPr="00F538E3">
        <w:t>;</w:t>
      </w:r>
      <w:proofErr w:type="gramEnd"/>
    </w:p>
    <w:p w14:paraId="62EA153D" w14:textId="77777777" w:rsidR="000B2815" w:rsidRPr="00480E55" w:rsidRDefault="000B2815" w:rsidP="000B2815">
      <w:pPr>
        <w:pStyle w:val="ListBullet2"/>
        <w:numPr>
          <w:ilvl w:val="0"/>
          <w:numId w:val="40"/>
        </w:numPr>
        <w:spacing w:before="60" w:after="60" w:line="240" w:lineRule="atLeast"/>
        <w:contextualSpacing w:val="0"/>
      </w:pPr>
      <w:r w:rsidRPr="00774D82">
        <w:t>arrangements for management of, and access to, baseline and monitoring data, to ensure transparency and accountability and to contribute to the improvement of environmental</w:t>
      </w:r>
      <w:r w:rsidRPr="00480E55">
        <w:t xml:space="preserve"> </w:t>
      </w:r>
      <w:proofErr w:type="gramStart"/>
      <w:r w:rsidRPr="00480E55">
        <w:t>knowledge;</w:t>
      </w:r>
      <w:proofErr w:type="gramEnd"/>
      <w:r w:rsidRPr="00480E55">
        <w:t xml:space="preserve"> </w:t>
      </w:r>
    </w:p>
    <w:p w14:paraId="493DA598" w14:textId="77777777" w:rsidR="000B2815" w:rsidRDefault="000B2815" w:rsidP="000B2815">
      <w:pPr>
        <w:pStyle w:val="ListBullet2"/>
        <w:numPr>
          <w:ilvl w:val="0"/>
          <w:numId w:val="40"/>
        </w:numPr>
        <w:spacing w:before="60" w:after="60" w:line="240" w:lineRule="atLeast"/>
        <w:contextualSpacing w:val="0"/>
      </w:pPr>
      <w:r w:rsidRPr="00480E55">
        <w:t>a proposed monitoring program including monitoring objectives, indicators and requirements</w:t>
      </w:r>
      <w:r>
        <w:t xml:space="preserve"> </w:t>
      </w:r>
      <w:r w:rsidRPr="00480E55">
        <w:t>(</w:t>
      </w:r>
      <w:r w:rsidRPr="00A56C25">
        <w:rPr>
          <w:rFonts w:eastAsia="Arial"/>
        </w:rPr>
        <w:t>e.g.</w:t>
      </w:r>
      <w:r>
        <w:rPr>
          <w:rFonts w:eastAsia="Arial"/>
        </w:rPr>
        <w:t>,</w:t>
      </w:r>
      <w:r w:rsidRPr="00A56C25">
        <w:rPr>
          <w:rFonts w:eastAsia="Arial"/>
        </w:rPr>
        <w:t xml:space="preserve"> parameters,</w:t>
      </w:r>
      <w:r>
        <w:rPr>
          <w:rFonts w:eastAsia="Arial"/>
        </w:rPr>
        <w:t xml:space="preserve"> standards, methods,</w:t>
      </w:r>
      <w:r w:rsidRPr="00A56C25">
        <w:rPr>
          <w:rFonts w:eastAsia="Arial"/>
        </w:rPr>
        <w:t xml:space="preserve"> locations</w:t>
      </w:r>
      <w:r>
        <w:rPr>
          <w:rFonts w:eastAsia="Arial"/>
        </w:rPr>
        <w:t xml:space="preserve"> and</w:t>
      </w:r>
      <w:r w:rsidRPr="00A56C25">
        <w:rPr>
          <w:rFonts w:eastAsia="Arial"/>
        </w:rPr>
        <w:t xml:space="preserve"> frequency</w:t>
      </w:r>
      <w:r w:rsidRPr="00480E55">
        <w:t>)</w:t>
      </w:r>
      <w:r>
        <w:t>, and j</w:t>
      </w:r>
      <w:r w:rsidRPr="00480E55">
        <w:t xml:space="preserve">ustification for any aspects where monitoring is not </w:t>
      </w:r>
      <w:proofErr w:type="gramStart"/>
      <w:r w:rsidRPr="00480E55">
        <w:t>proposed</w:t>
      </w:r>
      <w:r>
        <w:t>;</w:t>
      </w:r>
      <w:proofErr w:type="gramEnd"/>
    </w:p>
    <w:p w14:paraId="5D06894A" w14:textId="77777777" w:rsidR="000B2815" w:rsidRDefault="000B2815" w:rsidP="000B2815">
      <w:pPr>
        <w:pStyle w:val="ListParagraph"/>
        <w:numPr>
          <w:ilvl w:val="0"/>
          <w:numId w:val="40"/>
        </w:numPr>
      </w:pPr>
      <w:r w:rsidRPr="005C3B1C">
        <w:t xml:space="preserve">responsibilities and arrangements for engagement with stakeholders and communication of project </w:t>
      </w:r>
      <w:proofErr w:type="gramStart"/>
      <w:r w:rsidRPr="005C3B1C">
        <w:t>information;</w:t>
      </w:r>
      <w:proofErr w:type="gramEnd"/>
    </w:p>
    <w:p w14:paraId="5ECDCA40" w14:textId="77777777" w:rsidR="000B2815" w:rsidRDefault="000B2815" w:rsidP="000B2815">
      <w:pPr>
        <w:pStyle w:val="ListBullet2"/>
        <w:numPr>
          <w:ilvl w:val="0"/>
          <w:numId w:val="40"/>
        </w:numPr>
        <w:spacing w:before="60" w:after="60" w:line="240" w:lineRule="atLeast"/>
        <w:contextualSpacing w:val="0"/>
      </w:pPr>
      <w:r w:rsidRPr="000D4510">
        <w:t xml:space="preserve">complaints recording and </w:t>
      </w:r>
      <w:proofErr w:type="gramStart"/>
      <w:r w:rsidRPr="000D4510">
        <w:t>resolution;</w:t>
      </w:r>
      <w:proofErr w:type="gramEnd"/>
      <w:r w:rsidRPr="000D4510">
        <w:t xml:space="preserve"> </w:t>
      </w:r>
    </w:p>
    <w:p w14:paraId="17D4E872" w14:textId="77777777" w:rsidR="000B2815" w:rsidRDefault="000B2815" w:rsidP="000B2815">
      <w:pPr>
        <w:pStyle w:val="ListBullet2"/>
        <w:numPr>
          <w:ilvl w:val="0"/>
          <w:numId w:val="40"/>
        </w:numPr>
        <w:spacing w:before="60" w:after="60" w:line="240" w:lineRule="atLeast"/>
        <w:contextualSpacing w:val="0"/>
      </w:pPr>
      <w:r>
        <w:t xml:space="preserve">environmental incident and emergency </w:t>
      </w:r>
      <w:proofErr w:type="gramStart"/>
      <w:r>
        <w:t>management;</w:t>
      </w:r>
      <w:proofErr w:type="gramEnd"/>
      <w:r>
        <w:t xml:space="preserve"> </w:t>
      </w:r>
    </w:p>
    <w:p w14:paraId="5DE6262B" w14:textId="77777777" w:rsidR="000B2815" w:rsidRPr="00B82B3C" w:rsidRDefault="000B2815" w:rsidP="000B2815">
      <w:pPr>
        <w:pStyle w:val="ListBullet2"/>
        <w:numPr>
          <w:ilvl w:val="0"/>
          <w:numId w:val="40"/>
        </w:numPr>
        <w:spacing w:before="60" w:after="60" w:line="240" w:lineRule="atLeast"/>
        <w:contextualSpacing w:val="0"/>
      </w:pPr>
      <w:r w:rsidRPr="00B82B3C">
        <w:t>auditing and public reporting of performance, including compliance with relevant statutory conditions and standards; and</w:t>
      </w:r>
    </w:p>
    <w:p w14:paraId="615327C5" w14:textId="005D304F" w:rsidR="000B2815" w:rsidRPr="00F31E1F" w:rsidRDefault="000B2815" w:rsidP="000B2815">
      <w:pPr>
        <w:pStyle w:val="ListBullet2"/>
        <w:numPr>
          <w:ilvl w:val="0"/>
          <w:numId w:val="40"/>
        </w:numPr>
        <w:spacing w:before="60" w:after="60" w:line="240" w:lineRule="atLeast"/>
        <w:contextualSpacing w:val="0"/>
      </w:pPr>
      <w:r w:rsidRPr="000D4510">
        <w:t xml:space="preserve">review of the effectiveness of mitigation measures and </w:t>
      </w:r>
      <w:r w:rsidR="00F14AB2">
        <w:t xml:space="preserve">identification of opportunities for </w:t>
      </w:r>
      <w:r w:rsidRPr="000D4510">
        <w:t>continuous improvement.</w:t>
      </w:r>
    </w:p>
    <w:p w14:paraId="4E299CD6" w14:textId="0C62EE66" w:rsidR="000B2815" w:rsidRDefault="000B2815" w:rsidP="000B2815">
      <w:pPr>
        <w:pStyle w:val="BodyText12ptBefore"/>
      </w:pPr>
      <w:r w:rsidDel="000D7860">
        <w:t>Commitments in the EES</w:t>
      </w:r>
      <w:r w:rsidRPr="00CC4291" w:rsidDel="000D7860">
        <w:t xml:space="preserve"> </w:t>
      </w:r>
      <w:r w:rsidDel="000D7860">
        <w:t xml:space="preserve">to </w:t>
      </w:r>
      <w:r>
        <w:t xml:space="preserve">avoid and </w:t>
      </w:r>
      <w:r w:rsidDel="000D7860">
        <w:t xml:space="preserve">mitigate adverse effects and </w:t>
      </w:r>
      <w:r>
        <w:t xml:space="preserve">achieve </w:t>
      </w:r>
      <w:r w:rsidDel="000D7860">
        <w:t xml:space="preserve">environmental outcomes </w:t>
      </w:r>
      <w:r w:rsidRPr="00CC4291" w:rsidDel="000D7860">
        <w:t xml:space="preserve">should be clearly described in the EMF. The EMF should describe proposed objectives, indicators and monitoring requirements, </w:t>
      </w:r>
      <w:r w:rsidDel="000D7860">
        <w:t xml:space="preserve">where relevant, </w:t>
      </w:r>
      <w:r w:rsidRPr="00CC4291" w:rsidDel="000D7860">
        <w:t>for</w:t>
      </w:r>
      <w:r>
        <w:t xml:space="preserve"> the range of potential environmental effects identified th</w:t>
      </w:r>
      <w:r w:rsidR="00170940">
        <w:t>r</w:t>
      </w:r>
      <w:r>
        <w:t>ough the EES.</w:t>
      </w:r>
      <w:r w:rsidRPr="00DC5269" w:rsidDel="004476DB">
        <w:t xml:space="preserve"> </w:t>
      </w:r>
      <w:r w:rsidRPr="00A07AEF">
        <w:t>A change management process is also to be included.</w:t>
      </w:r>
    </w:p>
    <w:p w14:paraId="2D72A9A4" w14:textId="39AB2A89" w:rsidR="000B2815" w:rsidRPr="00E126B0" w:rsidRDefault="000B2815" w:rsidP="000B2815">
      <w:pPr>
        <w:pStyle w:val="BodyText12ptBefore"/>
      </w:pPr>
      <w:r w:rsidRPr="00BA04E5">
        <w:t>The EMF will propose a program for community consultation, stakeholder engagement and communications for all stages of th</w:t>
      </w:r>
      <w:r w:rsidRPr="008225A0">
        <w:t>e project, including outlin</w:t>
      </w:r>
      <w:r>
        <w:t>ing relevant roles and responsibilities</w:t>
      </w:r>
      <w:r w:rsidRPr="00BA04E5">
        <w:t>. This will include opportunities for local stakeholders to engage with the proponent to seek responses to issues that might arise during project implementation and a process for complaints recording and resolution.</w:t>
      </w:r>
    </w:p>
    <w:p w14:paraId="00DCB196" w14:textId="77777777" w:rsidR="00824DCC" w:rsidRDefault="00824DCC" w:rsidP="00892B56">
      <w:pPr>
        <w:pStyle w:val="BodyText12ptBefore"/>
        <w:rPr>
          <w:rFonts w:asciiTheme="majorHAnsi" w:eastAsiaTheme="majorEastAsia" w:hAnsiTheme="majorHAnsi" w:cstheme="majorBidi"/>
          <w:b/>
          <w:color w:val="53565A" w:themeColor="accent6"/>
          <w:sz w:val="28"/>
          <w:szCs w:val="32"/>
        </w:rPr>
      </w:pPr>
      <w:r>
        <w:br w:type="page"/>
      </w:r>
    </w:p>
    <w:p w14:paraId="6764B053" w14:textId="341FF06D" w:rsidR="008F6ED9" w:rsidRDefault="008F6ED9" w:rsidP="00861942">
      <w:pPr>
        <w:pStyle w:val="Heading1"/>
      </w:pPr>
      <w:bookmarkStart w:id="73" w:name="_Toc157686464"/>
      <w:r>
        <w:lastRenderedPageBreak/>
        <w:t>Assessment of specific environmental effects</w:t>
      </w:r>
      <w:bookmarkEnd w:id="73"/>
    </w:p>
    <w:p w14:paraId="4BAFCEAC" w14:textId="081765FE" w:rsidR="00E909D2" w:rsidRDefault="00FC3BAC" w:rsidP="00E909D2">
      <w:pPr>
        <w:pStyle w:val="Heading2"/>
      </w:pPr>
      <w:bookmarkStart w:id="74" w:name="_Toc534816844"/>
      <w:r>
        <w:t>Risk</w:t>
      </w:r>
      <w:r w:rsidR="00B155B3">
        <w:t>-based approach</w:t>
      </w:r>
    </w:p>
    <w:p w14:paraId="3CE8636E" w14:textId="77777777" w:rsidR="00FD1A68" w:rsidRPr="007F6124" w:rsidRDefault="00FD1A68" w:rsidP="00FD1A68">
      <w:pPr>
        <w:pStyle w:val="BodyText12ptBefore"/>
        <w:rPr>
          <w:color w:val="auto"/>
        </w:rPr>
      </w:pPr>
      <w:r w:rsidRPr="00C42B36">
        <w:rPr>
          <w:color w:val="auto"/>
        </w:rPr>
        <w:t xml:space="preserve">Preparation of the EES and the necessary investigation of </w:t>
      </w:r>
      <w:r w:rsidRPr="007F6124">
        <w:rPr>
          <w:color w:val="auto"/>
        </w:rPr>
        <w:t xml:space="preserve">potential </w:t>
      </w:r>
      <w:r w:rsidRPr="00C42B36">
        <w:rPr>
          <w:color w:val="auto"/>
        </w:rPr>
        <w:t xml:space="preserve">effects should be </w:t>
      </w:r>
      <w:r w:rsidRPr="007F6124">
        <w:rPr>
          <w:color w:val="auto"/>
        </w:rPr>
        <w:t>proportionate</w:t>
      </w:r>
      <w:r w:rsidRPr="00C42B36">
        <w:rPr>
          <w:color w:val="auto"/>
        </w:rPr>
        <w:t xml:space="preserve"> to the environmental risks posed by the project, as outlined in the Ministerial Guidelines (p. </w:t>
      </w:r>
      <w:r w:rsidRPr="007F6124">
        <w:rPr>
          <w:color w:val="auto"/>
        </w:rPr>
        <w:t>23). Adopting a</w:t>
      </w:r>
      <w:r w:rsidRPr="00C42B36">
        <w:rPr>
          <w:color w:val="auto"/>
        </w:rPr>
        <w:t xml:space="preserve"> systems and risk-based approach </w:t>
      </w:r>
      <w:r w:rsidRPr="007F6124">
        <w:rPr>
          <w:color w:val="auto"/>
        </w:rPr>
        <w:t xml:space="preserve">to the </w:t>
      </w:r>
      <w:r w:rsidRPr="00C42B36">
        <w:rPr>
          <w:color w:val="auto"/>
        </w:rPr>
        <w:t xml:space="preserve">design </w:t>
      </w:r>
      <w:r w:rsidRPr="007F6124">
        <w:rPr>
          <w:color w:val="auto"/>
        </w:rPr>
        <w:t xml:space="preserve">and depth </w:t>
      </w:r>
      <w:r w:rsidRPr="00C42B36">
        <w:rPr>
          <w:color w:val="auto"/>
        </w:rPr>
        <w:t xml:space="preserve">of </w:t>
      </w:r>
      <w:r w:rsidRPr="007F6124">
        <w:rPr>
          <w:color w:val="auto"/>
        </w:rPr>
        <w:t xml:space="preserve">each of the </w:t>
      </w:r>
      <w:r w:rsidRPr="00C42B36">
        <w:rPr>
          <w:color w:val="auto"/>
        </w:rPr>
        <w:t>EES studies</w:t>
      </w:r>
      <w:r w:rsidRPr="007F6124">
        <w:rPr>
          <w:color w:val="auto"/>
        </w:rPr>
        <w:t xml:space="preserve"> ensures</w:t>
      </w:r>
      <w:r w:rsidRPr="00C42B36">
        <w:rPr>
          <w:color w:val="auto"/>
        </w:rPr>
        <w:t xml:space="preserve"> that a greater level of effort is </w:t>
      </w:r>
      <w:r w:rsidRPr="007F6124">
        <w:rPr>
          <w:color w:val="auto"/>
        </w:rPr>
        <w:t>focused on</w:t>
      </w:r>
      <w:r w:rsidRPr="00C42B36">
        <w:rPr>
          <w:color w:val="auto"/>
        </w:rPr>
        <w:t xml:space="preserve"> investigating and managing </w:t>
      </w:r>
      <w:r w:rsidRPr="007F6124">
        <w:rPr>
          <w:color w:val="auto"/>
        </w:rPr>
        <w:t>issues posing</w:t>
      </w:r>
      <w:r w:rsidRPr="00C42B36">
        <w:rPr>
          <w:color w:val="auto"/>
        </w:rPr>
        <w:t xml:space="preserve"> higher risk of adverse environmental </w:t>
      </w:r>
      <w:r w:rsidRPr="007F6124">
        <w:rPr>
          <w:color w:val="auto"/>
        </w:rPr>
        <w:t>effects, whereas approaches to examining potential impacts and issues that pose a lower level of environmental risk should involve less depth and effort. Some matters with minimal risk won’t need to be analysed and can be addressed in the EES through environmental management. The EES needs to put forward a sound rationale for the level of assessment and analysis undertaken for potential environmental effects or combination of effects arising from the project. The EES should also address any other significant issues that emerge during the investigations.</w:t>
      </w:r>
    </w:p>
    <w:p w14:paraId="3A3B3559" w14:textId="77777777" w:rsidR="00FD1A68" w:rsidRPr="007F6124" w:rsidRDefault="00FD1A68" w:rsidP="00FD1A68">
      <w:pPr>
        <w:pStyle w:val="BodyText12ptBefore"/>
        <w:rPr>
          <w:color w:val="auto"/>
        </w:rPr>
      </w:pPr>
      <w:r w:rsidRPr="007F6124">
        <w:rPr>
          <w:color w:val="auto"/>
        </w:rPr>
        <w:t xml:space="preserve">Scoping requirements do not set the specific approaches or effort to be adopted by a proponent for investigating different effects for their EES. These scoping requirements do, however, provide clarity on the risk-based approach to environmental assessment for the EES, and what the potentially significant effects and priority themes for investigations are. This helps the proponent (in consultation with the department and TRG) tailor their approach to EES studies, investigations and integration, to concentrate primarily on the potentially significant effects and priority themes, which are most important for an adequate EES and subsequent decision-making. </w:t>
      </w:r>
    </w:p>
    <w:p w14:paraId="0C7A6EA1" w14:textId="77777777" w:rsidR="00FD1A68" w:rsidRPr="007F6124" w:rsidRDefault="00FD1A68" w:rsidP="00FD1A68">
      <w:pPr>
        <w:pStyle w:val="BodyText12ptBefore"/>
        <w:rPr>
          <w:color w:val="auto"/>
        </w:rPr>
      </w:pPr>
      <w:r w:rsidRPr="007F6124">
        <w:rPr>
          <w:color w:val="auto"/>
        </w:rPr>
        <w:t>The Minister’s decision requiring the EES (Appendix A</w:t>
      </w:r>
      <w:proofErr w:type="gramStart"/>
      <w:r w:rsidRPr="007F6124">
        <w:rPr>
          <w:color w:val="auto"/>
        </w:rPr>
        <w:t>)</w:t>
      </w:r>
      <w:proofErr w:type="gramEnd"/>
      <w:r w:rsidRPr="007F6124">
        <w:rPr>
          <w:color w:val="auto"/>
        </w:rPr>
        <w:t xml:space="preserve"> and published reasons articulates the rationale for the EES, including primary matters and potentially significant effects that need to be examined. This in combination with key statutory decision-making known for the project, establishes a framework that informs the necessary scope, depth, and desired outcomes of the assessment of environmental effects via the EES. The scope of specific environmental matters needing to be investigated and documented within the EES are set out below in the subsequent sections. </w:t>
      </w:r>
    </w:p>
    <w:p w14:paraId="4FF2BB0D" w14:textId="77777777" w:rsidR="00FD1A68" w:rsidRPr="007F6124" w:rsidRDefault="00FD1A68" w:rsidP="00FD1A68">
      <w:pPr>
        <w:pStyle w:val="BodyText12ptBefore"/>
        <w:rPr>
          <w:color w:val="auto"/>
        </w:rPr>
      </w:pPr>
      <w:r w:rsidRPr="007F6124">
        <w:rPr>
          <w:color w:val="auto"/>
        </w:rPr>
        <w:t>The table below is informed by the Minister's decision and reasons for an EES, organized by investigation theme. Importantly, it also points to pertinent legislation associated with the key statutory decision-making known for the project and the effects and matters that relate to each of those.</w:t>
      </w:r>
    </w:p>
    <w:p w14:paraId="2DFED424" w14:textId="77777777" w:rsidR="00FD1A68" w:rsidRDefault="00FD1A68" w:rsidP="00FD1A68">
      <w:pPr>
        <w:pStyle w:val="BodyText12ptBefore"/>
        <w:rPr>
          <w:color w:val="auto"/>
        </w:rPr>
      </w:pPr>
      <w:r w:rsidRPr="007F6124">
        <w:rPr>
          <w:color w:val="auto"/>
        </w:rPr>
        <w:t xml:space="preserve">In some cases, there will be other matters that are important for assessment in the EES primarily due to their relevance or implications for key statutory approval decisions, rather than a potentially significant effect. While these matters may not directly connect or overlap with potentially significant effects, they could be important considerations for the integrated assessment of effects that will inform key statutory approval decisions, as noted in Table 1. </w:t>
      </w:r>
    </w:p>
    <w:p w14:paraId="7840B5EA" w14:textId="77777777" w:rsidR="000940DD" w:rsidRDefault="000940DD" w:rsidP="000940DD">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802629">
        <w:t>Investigation themes, potentially significant effects and key statutory decision-making known for the project</w:t>
      </w:r>
    </w:p>
    <w:tbl>
      <w:tblPr>
        <w:tblStyle w:val="GridTable4-Accent4"/>
        <w:tblW w:w="0" w:type="auto"/>
        <w:tblInd w:w="-113" w:type="dxa"/>
        <w:tblLook w:val="04A0" w:firstRow="1" w:lastRow="0" w:firstColumn="1" w:lastColumn="0" w:noHBand="0" w:noVBand="1"/>
      </w:tblPr>
      <w:tblGrid>
        <w:gridCol w:w="113"/>
        <w:gridCol w:w="3587"/>
        <w:gridCol w:w="3587"/>
        <w:gridCol w:w="3588"/>
      </w:tblGrid>
      <w:tr w:rsidR="000940DD" w:rsidRPr="00E609D3" w14:paraId="3E4AC622" w14:textId="77777777" w:rsidTr="00F63358">
        <w:trPr>
          <w:gridBefore w:val="1"/>
          <w:cnfStyle w:val="100000000000" w:firstRow="1" w:lastRow="0" w:firstColumn="0" w:lastColumn="0" w:oddVBand="0" w:evenVBand="0" w:oddHBand="0" w:evenHBand="0" w:firstRowFirstColumn="0" w:firstRowLastColumn="0" w:lastRowFirstColumn="0" w:lastRowLastColumn="0"/>
          <w:wBefore w:w="113" w:type="dxa"/>
          <w:tblHeader/>
        </w:trPr>
        <w:tc>
          <w:tcPr>
            <w:cnfStyle w:val="001000000000" w:firstRow="0" w:lastRow="0" w:firstColumn="1" w:lastColumn="0" w:oddVBand="0" w:evenVBand="0" w:oddHBand="0" w:evenHBand="0" w:firstRowFirstColumn="0" w:firstRowLastColumn="0" w:lastRowFirstColumn="0" w:lastRowLastColumn="0"/>
            <w:tcW w:w="3587" w:type="dxa"/>
          </w:tcPr>
          <w:p w14:paraId="658FD069" w14:textId="77777777" w:rsidR="000940DD" w:rsidRPr="00C824A6" w:rsidRDefault="000940DD" w:rsidP="00CB6B08">
            <w:pPr>
              <w:pStyle w:val="BodyText12ptBefore"/>
              <w:spacing w:line="240" w:lineRule="auto"/>
              <w:rPr>
                <w:color w:val="auto"/>
              </w:rPr>
            </w:pPr>
            <w:r w:rsidRPr="00C824A6">
              <w:rPr>
                <w:color w:val="auto"/>
              </w:rPr>
              <w:t>Theme</w:t>
            </w:r>
          </w:p>
        </w:tc>
        <w:tc>
          <w:tcPr>
            <w:tcW w:w="3587" w:type="dxa"/>
          </w:tcPr>
          <w:p w14:paraId="593B3677" w14:textId="77777777" w:rsidR="000940DD" w:rsidRDefault="000940DD" w:rsidP="00CB6B08">
            <w:pPr>
              <w:pStyle w:val="BodyText12ptBefore"/>
              <w:spacing w:line="240" w:lineRule="auto"/>
              <w:cnfStyle w:val="100000000000" w:firstRow="1" w:lastRow="0" w:firstColumn="0" w:lastColumn="0" w:oddVBand="0" w:evenVBand="0" w:oddHBand="0" w:evenHBand="0" w:firstRowFirstColumn="0" w:firstRowLastColumn="0" w:lastRowFirstColumn="0" w:lastRowLastColumn="0"/>
            </w:pPr>
            <w:r>
              <w:t xml:space="preserve">Minister’s </w:t>
            </w:r>
            <w:r w:rsidRPr="00C824A6">
              <w:rPr>
                <w:color w:val="auto"/>
              </w:rPr>
              <w:t>reasons and decision</w:t>
            </w:r>
          </w:p>
        </w:tc>
        <w:tc>
          <w:tcPr>
            <w:tcW w:w="3588" w:type="dxa"/>
          </w:tcPr>
          <w:p w14:paraId="4FA569C4" w14:textId="77777777" w:rsidR="000940DD" w:rsidRDefault="000940DD" w:rsidP="00CB6B08">
            <w:pPr>
              <w:pStyle w:val="BodyText12ptBefore"/>
              <w:spacing w:line="240" w:lineRule="auto"/>
              <w:cnfStyle w:val="100000000000" w:firstRow="1" w:lastRow="0" w:firstColumn="0" w:lastColumn="0" w:oddVBand="0" w:evenVBand="0" w:oddHBand="0" w:evenHBand="0" w:firstRowFirstColumn="0" w:firstRowLastColumn="0" w:lastRowFirstColumn="0" w:lastRowLastColumn="0"/>
              <w:rPr>
                <w:b w:val="0"/>
                <w:bCs w:val="0"/>
              </w:rPr>
            </w:pPr>
            <w:r>
              <w:t xml:space="preserve">Relevant statutory decisions </w:t>
            </w:r>
          </w:p>
          <w:p w14:paraId="17D76BAF" w14:textId="77777777" w:rsidR="000940DD" w:rsidRPr="00E609D3" w:rsidRDefault="000940DD" w:rsidP="00CB6B08">
            <w:pPr>
              <w:pStyle w:val="BodyText12ptBefore"/>
              <w:spacing w:before="0" w:line="240" w:lineRule="auto"/>
              <w:cnfStyle w:val="100000000000" w:firstRow="1" w:lastRow="0" w:firstColumn="0" w:lastColumn="0" w:oddVBand="0" w:evenVBand="0" w:oddHBand="0" w:evenHBand="0" w:firstRowFirstColumn="0" w:firstRowLastColumn="0" w:lastRowFirstColumn="0" w:lastRowLastColumn="0"/>
              <w:rPr>
                <w:b w:val="0"/>
                <w:bCs w:val="0"/>
              </w:rPr>
            </w:pPr>
            <w:r w:rsidRPr="00E609D3">
              <w:rPr>
                <w:b w:val="0"/>
                <w:bCs w:val="0"/>
              </w:rPr>
              <w:t>(and associated legislation)</w:t>
            </w:r>
          </w:p>
        </w:tc>
      </w:tr>
      <w:tr w:rsidR="000940DD" w14:paraId="6E2CAEB7" w14:textId="77777777" w:rsidTr="00F63358">
        <w:trPr>
          <w:gridBefore w:val="1"/>
          <w:cnfStyle w:val="000000100000" w:firstRow="0" w:lastRow="0" w:firstColumn="0" w:lastColumn="0" w:oddVBand="0" w:evenVBand="0" w:oddHBand="1" w:evenHBand="0" w:firstRowFirstColumn="0" w:firstRowLastColumn="0" w:lastRowFirstColumn="0" w:lastRowLastColumn="0"/>
          <w:wBefore w:w="113" w:type="dxa"/>
          <w:trHeight w:val="300"/>
        </w:trPr>
        <w:tc>
          <w:tcPr>
            <w:cnfStyle w:val="001000000000" w:firstRow="0" w:lastRow="0" w:firstColumn="1" w:lastColumn="0" w:oddVBand="0" w:evenVBand="0" w:oddHBand="0" w:evenHBand="0" w:firstRowFirstColumn="0" w:firstRowLastColumn="0" w:lastRowFirstColumn="0" w:lastRowLastColumn="0"/>
            <w:tcW w:w="10762" w:type="dxa"/>
            <w:gridSpan w:val="3"/>
          </w:tcPr>
          <w:p w14:paraId="559FCA9C" w14:textId="77777777" w:rsidR="000940DD" w:rsidRPr="00C824A6" w:rsidRDefault="000940DD" w:rsidP="00CB6B08">
            <w:pPr>
              <w:pStyle w:val="BodyText12ptBefore"/>
              <w:rPr>
                <w:color w:val="auto"/>
              </w:rPr>
            </w:pPr>
            <w:r w:rsidRPr="00C824A6">
              <w:rPr>
                <w:color w:val="auto"/>
              </w:rPr>
              <w:t>Key matters with potentially significant effects</w:t>
            </w:r>
          </w:p>
        </w:tc>
      </w:tr>
      <w:tr w:rsidR="000940DD" w14:paraId="3CBAFDF1" w14:textId="77777777" w:rsidTr="00F63358">
        <w:trPr>
          <w:gridBefore w:val="1"/>
          <w:wBefore w:w="113" w:type="dxa"/>
        </w:trPr>
        <w:tc>
          <w:tcPr>
            <w:cnfStyle w:val="001000000000" w:firstRow="0" w:lastRow="0" w:firstColumn="1" w:lastColumn="0" w:oddVBand="0" w:evenVBand="0" w:oddHBand="0" w:evenHBand="0" w:firstRowFirstColumn="0" w:firstRowLastColumn="0" w:lastRowFirstColumn="0" w:lastRowLastColumn="0"/>
            <w:tcW w:w="3587" w:type="dxa"/>
          </w:tcPr>
          <w:p w14:paraId="43379FD6" w14:textId="087D97D9" w:rsidR="000940DD" w:rsidRPr="00F304E2" w:rsidRDefault="000940DD" w:rsidP="00CB6B08">
            <w:pPr>
              <w:pStyle w:val="BodyText12ptBefore"/>
              <w:rPr>
                <w:b w:val="0"/>
                <w:bCs w:val="0"/>
                <w:color w:val="auto"/>
              </w:rPr>
            </w:pPr>
            <w:r w:rsidRPr="00F304E2">
              <w:rPr>
                <w:b w:val="0"/>
                <w:bCs w:val="0"/>
                <w:color w:val="auto"/>
              </w:rPr>
              <w:t>Biodiversity</w:t>
            </w:r>
          </w:p>
        </w:tc>
        <w:tc>
          <w:tcPr>
            <w:tcW w:w="3587" w:type="dxa"/>
          </w:tcPr>
          <w:p w14:paraId="35A3DA9E" w14:textId="55371EC5" w:rsidR="000940DD" w:rsidRDefault="000940DD" w:rsidP="00794046">
            <w:pPr>
              <w:pStyle w:val="BodyText12ptBefore"/>
              <w:cnfStyle w:val="000000000000" w:firstRow="0" w:lastRow="0" w:firstColumn="0" w:lastColumn="0" w:oddVBand="0" w:evenVBand="0" w:oddHBand="0" w:evenHBand="0" w:firstRowFirstColumn="0" w:firstRowLastColumn="0" w:lastRowFirstColumn="0" w:lastRowLastColumn="0"/>
            </w:pPr>
            <w:r w:rsidRPr="00F304E2">
              <w:t xml:space="preserve">Potential effects on biodiversity and ecological values, including </w:t>
            </w:r>
            <w:r w:rsidR="0082527F">
              <w:t>native vegetation</w:t>
            </w:r>
            <w:r w:rsidR="00E83272">
              <w:t>, listed flora, fauna and communities through loss, degradation or fragmentation of habitat, collusion with turbines, or other ecological effects</w:t>
            </w:r>
          </w:p>
          <w:p w14:paraId="47FBAA3C" w14:textId="560B9D1F" w:rsidR="007331C8" w:rsidRPr="001E5D12" w:rsidRDefault="007331C8" w:rsidP="00794046">
            <w:pPr>
              <w:pStyle w:val="BodyText12ptBefore"/>
              <w:cnfStyle w:val="000000000000" w:firstRow="0" w:lastRow="0" w:firstColumn="0" w:lastColumn="0" w:oddVBand="0" w:evenVBand="0" w:oddHBand="0" w:evenHBand="0" w:firstRowFirstColumn="0" w:firstRowLastColumn="0" w:lastRowFirstColumn="0" w:lastRowLastColumn="0"/>
            </w:pPr>
            <w:r>
              <w:lastRenderedPageBreak/>
              <w:t xml:space="preserve">The ecology of the area’s terrestrial </w:t>
            </w:r>
            <w:r w:rsidR="001E5D12">
              <w:t>and freshwater environments, including wetlands and creeks.</w:t>
            </w:r>
          </w:p>
        </w:tc>
        <w:tc>
          <w:tcPr>
            <w:tcW w:w="3588" w:type="dxa"/>
          </w:tcPr>
          <w:p w14:paraId="1CBEA34E" w14:textId="77777777" w:rsidR="000940DD" w:rsidRPr="00F304E2" w:rsidRDefault="000940DD"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F304E2">
              <w:rPr>
                <w:color w:val="auto"/>
              </w:rPr>
              <w:lastRenderedPageBreak/>
              <w:t xml:space="preserve">Planning approval under the </w:t>
            </w:r>
            <w:r w:rsidRPr="00F304E2">
              <w:rPr>
                <w:i/>
                <w:iCs/>
                <w:color w:val="auto"/>
              </w:rPr>
              <w:t>Planning and Environment Act 1987</w:t>
            </w:r>
            <w:r w:rsidRPr="00F304E2">
              <w:rPr>
                <w:color w:val="auto"/>
              </w:rPr>
              <w:t>.</w:t>
            </w:r>
          </w:p>
          <w:p w14:paraId="588BA334" w14:textId="77777777" w:rsidR="000940DD" w:rsidRPr="00F304E2" w:rsidRDefault="000940DD"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F304E2">
              <w:rPr>
                <w:color w:val="auto"/>
              </w:rPr>
              <w:t xml:space="preserve">Approval under </w:t>
            </w:r>
            <w:r w:rsidRPr="00F304E2">
              <w:rPr>
                <w:i/>
                <w:iCs/>
                <w:color w:val="auto"/>
              </w:rPr>
              <w:t>Environment Protection and Biodiversity Conservation Act 1999</w:t>
            </w:r>
            <w:r w:rsidRPr="00F304E2">
              <w:rPr>
                <w:color w:val="auto"/>
              </w:rPr>
              <w:t>.</w:t>
            </w:r>
          </w:p>
          <w:p w14:paraId="0000E0C1" w14:textId="77777777" w:rsidR="000940DD" w:rsidRPr="00F304E2" w:rsidRDefault="000940DD"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F304E2">
              <w:rPr>
                <w:color w:val="auto"/>
              </w:rPr>
              <w:lastRenderedPageBreak/>
              <w:t xml:space="preserve">Permits/consents under the </w:t>
            </w:r>
            <w:r w:rsidRPr="00F304E2">
              <w:rPr>
                <w:i/>
                <w:iCs/>
                <w:color w:val="auto"/>
              </w:rPr>
              <w:t>Flora and Fauna Guarantee Act 1988</w:t>
            </w:r>
            <w:r w:rsidRPr="00F304E2">
              <w:rPr>
                <w:color w:val="auto"/>
              </w:rPr>
              <w:t xml:space="preserve"> and </w:t>
            </w:r>
            <w:r w:rsidRPr="00F304E2">
              <w:rPr>
                <w:i/>
                <w:iCs/>
                <w:color w:val="auto"/>
              </w:rPr>
              <w:t>Wildlife Act 1975</w:t>
            </w:r>
            <w:r w:rsidRPr="00F304E2">
              <w:rPr>
                <w:color w:val="auto"/>
              </w:rPr>
              <w:t>.</w:t>
            </w:r>
          </w:p>
        </w:tc>
      </w:tr>
      <w:tr w:rsidR="000940DD" w14:paraId="0E25C70F" w14:textId="77777777" w:rsidTr="00F63358">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3587" w:type="dxa"/>
          </w:tcPr>
          <w:p w14:paraId="6CACD85F" w14:textId="61D99731" w:rsidR="000940DD" w:rsidRPr="00F304E2" w:rsidRDefault="002F3BAA" w:rsidP="00CB6B08">
            <w:pPr>
              <w:pStyle w:val="BodyText12ptBefore"/>
              <w:rPr>
                <w:b w:val="0"/>
                <w:bCs w:val="0"/>
                <w:color w:val="auto"/>
              </w:rPr>
            </w:pPr>
            <w:r>
              <w:rPr>
                <w:b w:val="0"/>
                <w:bCs w:val="0"/>
                <w:color w:val="auto"/>
              </w:rPr>
              <w:lastRenderedPageBreak/>
              <w:t>C</w:t>
            </w:r>
            <w:r w:rsidR="000940DD" w:rsidRPr="00F304E2">
              <w:rPr>
                <w:b w:val="0"/>
                <w:bCs w:val="0"/>
                <w:color w:val="auto"/>
              </w:rPr>
              <w:t>ultural heritage</w:t>
            </w:r>
          </w:p>
        </w:tc>
        <w:tc>
          <w:tcPr>
            <w:tcW w:w="3587" w:type="dxa"/>
          </w:tcPr>
          <w:p w14:paraId="73ED20CC" w14:textId="77777777" w:rsidR="000940DD" w:rsidRDefault="000940DD" w:rsidP="00CB6B08">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F304E2">
              <w:rPr>
                <w:color w:val="auto"/>
              </w:rPr>
              <w:t>Potential effects on Aboriginal and historic cultural heritage values</w:t>
            </w:r>
          </w:p>
          <w:p w14:paraId="0171E714" w14:textId="77777777" w:rsidR="002F3BAA" w:rsidRDefault="002F3BAA" w:rsidP="002F3BAA">
            <w:pPr>
              <w:pStyle w:val="BodyText"/>
              <w:cnfStyle w:val="000000100000" w:firstRow="0" w:lastRow="0" w:firstColumn="0" w:lastColumn="0" w:oddVBand="0" w:evenVBand="0" w:oddHBand="1" w:evenHBand="0" w:firstRowFirstColumn="0" w:firstRowLastColumn="0" w:lastRowFirstColumn="0" w:lastRowLastColumn="0"/>
            </w:pPr>
            <w:r>
              <w:t xml:space="preserve">Potential effects on historic heritage </w:t>
            </w:r>
            <w:r w:rsidR="00C0161C">
              <w:t>values</w:t>
            </w:r>
          </w:p>
          <w:p w14:paraId="3DF5A9A0" w14:textId="4095D8C2" w:rsidR="00C0161C" w:rsidRPr="002F3BAA" w:rsidRDefault="00C0161C" w:rsidP="002F3BAA">
            <w:pPr>
              <w:pStyle w:val="BodyText"/>
              <w:cnfStyle w:val="000000100000" w:firstRow="0" w:lastRow="0" w:firstColumn="0" w:lastColumn="0" w:oddVBand="0" w:evenVBand="0" w:oddHBand="1" w:evenHBand="0" w:firstRowFirstColumn="0" w:firstRowLastColumn="0" w:lastRowFirstColumn="0" w:lastRowLastColumn="0"/>
            </w:pPr>
            <w:r>
              <w:t xml:space="preserve">Potential effects on </w:t>
            </w:r>
            <w:proofErr w:type="spellStart"/>
            <w:r>
              <w:t>geoheritage</w:t>
            </w:r>
            <w:proofErr w:type="spellEnd"/>
            <w:r w:rsidR="00804677">
              <w:t xml:space="preserve"> and associated geoscience values</w:t>
            </w:r>
          </w:p>
        </w:tc>
        <w:tc>
          <w:tcPr>
            <w:tcW w:w="3588" w:type="dxa"/>
          </w:tcPr>
          <w:p w14:paraId="1479355F" w14:textId="3EA45B96" w:rsidR="000940DD" w:rsidRPr="00F304E2" w:rsidRDefault="000940DD" w:rsidP="00CB6B08">
            <w:pPr>
              <w:pStyle w:val="BodyText12ptBefore"/>
              <w:cnfStyle w:val="000000100000" w:firstRow="0" w:lastRow="0" w:firstColumn="0" w:lastColumn="0" w:oddVBand="0" w:evenVBand="0" w:oddHBand="1" w:evenHBand="0" w:firstRowFirstColumn="0" w:firstRowLastColumn="0" w:lastRowFirstColumn="0" w:lastRowLastColumn="0"/>
              <w:rPr>
                <w:i/>
                <w:iCs/>
                <w:color w:val="auto"/>
              </w:rPr>
            </w:pPr>
            <w:r w:rsidRPr="00F304E2">
              <w:rPr>
                <w:color w:val="auto"/>
              </w:rPr>
              <w:t xml:space="preserve">Approval of Cultural Heritage Management Plans under the </w:t>
            </w:r>
            <w:r w:rsidRPr="00F304E2">
              <w:rPr>
                <w:i/>
                <w:iCs/>
                <w:color w:val="auto"/>
              </w:rPr>
              <w:t>Aboriginal Heritage Act 2006</w:t>
            </w:r>
            <w:r w:rsidR="00841806">
              <w:rPr>
                <w:i/>
                <w:iCs/>
                <w:color w:val="auto"/>
              </w:rPr>
              <w:t xml:space="preserve"> </w:t>
            </w:r>
            <w:r w:rsidR="00841806">
              <w:rPr>
                <w:color w:val="auto"/>
              </w:rPr>
              <w:t>and</w:t>
            </w:r>
            <w:r w:rsidR="00841806" w:rsidRPr="00841806">
              <w:rPr>
                <w:color w:val="auto"/>
              </w:rPr>
              <w:t xml:space="preserve"> </w:t>
            </w:r>
            <w:r w:rsidR="00841806" w:rsidRPr="00334E60">
              <w:rPr>
                <w:i/>
                <w:iCs/>
                <w:color w:val="auto"/>
              </w:rPr>
              <w:t>Aboriginal Heritage Regulations 2018</w:t>
            </w:r>
          </w:p>
          <w:p w14:paraId="0901339D" w14:textId="77777777" w:rsidR="000940DD" w:rsidRPr="00F304E2" w:rsidRDefault="000940DD" w:rsidP="00CB6B08">
            <w:pPr>
              <w:pStyle w:val="BodyText12ptBefore"/>
              <w:cnfStyle w:val="000000100000" w:firstRow="0" w:lastRow="0" w:firstColumn="0" w:lastColumn="0" w:oddVBand="0" w:evenVBand="0" w:oddHBand="1" w:evenHBand="0" w:firstRowFirstColumn="0" w:firstRowLastColumn="0" w:lastRowFirstColumn="0" w:lastRowLastColumn="0"/>
              <w:rPr>
                <w:i/>
                <w:iCs/>
                <w:color w:val="auto"/>
              </w:rPr>
            </w:pPr>
            <w:r w:rsidRPr="00F304E2">
              <w:rPr>
                <w:color w:val="auto"/>
              </w:rPr>
              <w:t xml:space="preserve">Permit and/or consent under </w:t>
            </w:r>
            <w:r w:rsidRPr="00F304E2">
              <w:rPr>
                <w:i/>
                <w:iCs/>
                <w:color w:val="auto"/>
              </w:rPr>
              <w:t>Heritage Act 2017.</w:t>
            </w:r>
          </w:p>
        </w:tc>
      </w:tr>
      <w:tr w:rsidR="000940DD" w14:paraId="026140F5" w14:textId="77777777" w:rsidTr="00F63358">
        <w:trPr>
          <w:gridBefore w:val="1"/>
          <w:wBefore w:w="113" w:type="dxa"/>
        </w:trPr>
        <w:tc>
          <w:tcPr>
            <w:cnfStyle w:val="001000000000" w:firstRow="0" w:lastRow="0" w:firstColumn="1" w:lastColumn="0" w:oddVBand="0" w:evenVBand="0" w:oddHBand="0" w:evenHBand="0" w:firstRowFirstColumn="0" w:firstRowLastColumn="0" w:lastRowFirstColumn="0" w:lastRowLastColumn="0"/>
            <w:tcW w:w="3587" w:type="dxa"/>
          </w:tcPr>
          <w:p w14:paraId="5A5246B1" w14:textId="425A522C" w:rsidR="000940DD" w:rsidRPr="00F304E2" w:rsidRDefault="000940DD" w:rsidP="00CB6B08">
            <w:pPr>
              <w:pStyle w:val="BodyText12ptBefore"/>
              <w:rPr>
                <w:b w:val="0"/>
                <w:bCs w:val="0"/>
                <w:color w:val="auto"/>
              </w:rPr>
            </w:pPr>
            <w:r w:rsidRPr="00F304E2">
              <w:rPr>
                <w:b w:val="0"/>
                <w:bCs w:val="0"/>
                <w:color w:val="auto"/>
              </w:rPr>
              <w:t>Landscape and visua</w:t>
            </w:r>
            <w:r w:rsidR="001A1275">
              <w:rPr>
                <w:b w:val="0"/>
                <w:bCs w:val="0"/>
                <w:color w:val="auto"/>
              </w:rPr>
              <w:t>l</w:t>
            </w:r>
          </w:p>
        </w:tc>
        <w:tc>
          <w:tcPr>
            <w:tcW w:w="3587" w:type="dxa"/>
          </w:tcPr>
          <w:p w14:paraId="216ECFA4" w14:textId="7EF45E8B" w:rsidR="000940DD" w:rsidRPr="00F304E2" w:rsidRDefault="000940DD"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F304E2">
              <w:rPr>
                <w:color w:val="auto"/>
              </w:rPr>
              <w:t>Potential effects on visual and landscape values</w:t>
            </w:r>
            <w:r w:rsidR="001A1275">
              <w:rPr>
                <w:color w:val="auto"/>
              </w:rPr>
              <w:t xml:space="preserve"> and amenity</w:t>
            </w:r>
            <w:r w:rsidR="0003468C">
              <w:rPr>
                <w:color w:val="auto"/>
              </w:rPr>
              <w:t>, including shadow flicker</w:t>
            </w:r>
          </w:p>
        </w:tc>
        <w:tc>
          <w:tcPr>
            <w:tcW w:w="3588" w:type="dxa"/>
          </w:tcPr>
          <w:p w14:paraId="33208A2A" w14:textId="77777777" w:rsidR="000940DD" w:rsidRPr="00F304E2" w:rsidRDefault="000940DD"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F304E2">
              <w:rPr>
                <w:color w:val="auto"/>
              </w:rPr>
              <w:t xml:space="preserve">Planning approval under the </w:t>
            </w:r>
            <w:r w:rsidRPr="00F304E2">
              <w:rPr>
                <w:i/>
                <w:iCs/>
                <w:color w:val="auto"/>
              </w:rPr>
              <w:t>Planning and Environment Act 1987</w:t>
            </w:r>
            <w:r w:rsidRPr="00F304E2">
              <w:rPr>
                <w:color w:val="auto"/>
              </w:rPr>
              <w:t>.</w:t>
            </w:r>
          </w:p>
        </w:tc>
      </w:tr>
      <w:tr w:rsidR="000940DD" w:rsidRPr="005E41E7" w14:paraId="60E7E525" w14:textId="77777777" w:rsidTr="00F63358">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3587" w:type="dxa"/>
          </w:tcPr>
          <w:p w14:paraId="6805A65B" w14:textId="77777777" w:rsidR="000940DD" w:rsidRPr="00F304E2" w:rsidRDefault="000940DD" w:rsidP="00CB6B08">
            <w:pPr>
              <w:pStyle w:val="BodyText12ptBefore"/>
              <w:rPr>
                <w:b w:val="0"/>
                <w:bCs w:val="0"/>
                <w:color w:val="auto"/>
              </w:rPr>
            </w:pPr>
            <w:r w:rsidRPr="00F304E2">
              <w:rPr>
                <w:b w:val="0"/>
                <w:bCs w:val="0"/>
                <w:color w:val="auto"/>
              </w:rPr>
              <w:t>Catchment values and hydrology</w:t>
            </w:r>
          </w:p>
        </w:tc>
        <w:tc>
          <w:tcPr>
            <w:tcW w:w="3587" w:type="dxa"/>
          </w:tcPr>
          <w:p w14:paraId="12D28CC9" w14:textId="1E0F432B" w:rsidR="000940DD" w:rsidRDefault="000940DD" w:rsidP="00CB6B08">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F304E2">
              <w:rPr>
                <w:color w:val="auto"/>
              </w:rPr>
              <w:t xml:space="preserve">Potential effects on water environments </w:t>
            </w:r>
            <w:r w:rsidR="00FA6BDA">
              <w:rPr>
                <w:color w:val="auto"/>
              </w:rPr>
              <w:t xml:space="preserve">and related beneficial </w:t>
            </w:r>
            <w:r w:rsidR="00A07FF3">
              <w:rPr>
                <w:color w:val="auto"/>
              </w:rPr>
              <w:t xml:space="preserve">uses, including </w:t>
            </w:r>
            <w:proofErr w:type="gramStart"/>
            <w:r w:rsidR="0002008D">
              <w:rPr>
                <w:color w:val="auto"/>
              </w:rPr>
              <w:t>as a result of</w:t>
            </w:r>
            <w:proofErr w:type="gramEnd"/>
            <w:r w:rsidR="0002008D">
              <w:rPr>
                <w:color w:val="auto"/>
              </w:rPr>
              <w:t xml:space="preserve"> changes to stream flows and discharge of sediment</w:t>
            </w:r>
          </w:p>
          <w:p w14:paraId="3BCBE979" w14:textId="7A0F1502" w:rsidR="00F76AA0" w:rsidRPr="00334E60" w:rsidRDefault="00F76AA0" w:rsidP="00334E60">
            <w:pPr>
              <w:pStyle w:val="BodyText"/>
              <w:cnfStyle w:val="000000100000" w:firstRow="0" w:lastRow="0" w:firstColumn="0" w:lastColumn="0" w:oddVBand="0" w:evenVBand="0" w:oddHBand="1" w:evenHBand="0" w:firstRowFirstColumn="0" w:firstRowLastColumn="0" w:lastRowFirstColumn="0" w:lastRowLastColumn="0"/>
            </w:pPr>
            <w:r>
              <w:t>Potential effects on groundwater</w:t>
            </w:r>
          </w:p>
        </w:tc>
        <w:tc>
          <w:tcPr>
            <w:tcW w:w="3588" w:type="dxa"/>
          </w:tcPr>
          <w:p w14:paraId="11C2FAC9" w14:textId="77777777" w:rsidR="000940DD" w:rsidRDefault="000940DD" w:rsidP="00CB6B08">
            <w:pPr>
              <w:pStyle w:val="BodyText12ptBefore"/>
              <w:cnfStyle w:val="000000100000" w:firstRow="0" w:lastRow="0" w:firstColumn="0" w:lastColumn="0" w:oddVBand="0" w:evenVBand="0" w:oddHBand="1" w:evenHBand="0" w:firstRowFirstColumn="0" w:firstRowLastColumn="0" w:lastRowFirstColumn="0" w:lastRowLastColumn="0"/>
              <w:rPr>
                <w:i/>
                <w:iCs/>
                <w:color w:val="auto"/>
              </w:rPr>
            </w:pPr>
            <w:r w:rsidRPr="00F304E2">
              <w:rPr>
                <w:color w:val="auto"/>
              </w:rPr>
              <w:t xml:space="preserve">Works on waterway permit under the </w:t>
            </w:r>
            <w:r w:rsidRPr="00F304E2">
              <w:rPr>
                <w:i/>
                <w:iCs/>
                <w:color w:val="auto"/>
              </w:rPr>
              <w:t>Water Act 1987.</w:t>
            </w:r>
          </w:p>
          <w:p w14:paraId="444E8C34" w14:textId="2756D5D4" w:rsidR="009E5B54" w:rsidRPr="00334E60" w:rsidRDefault="00E12E0D" w:rsidP="00334E60">
            <w:pPr>
              <w:pStyle w:val="BodyText"/>
              <w:cnfStyle w:val="000000100000" w:firstRow="0" w:lastRow="0" w:firstColumn="0" w:lastColumn="0" w:oddVBand="0" w:evenVBand="0" w:oddHBand="1" w:evenHBand="0" w:firstRowFirstColumn="0" w:firstRowLastColumn="0" w:lastRowFirstColumn="0" w:lastRowLastColumn="0"/>
            </w:pPr>
            <w:r w:rsidRPr="00334E60">
              <w:rPr>
                <w:i/>
                <w:iCs/>
              </w:rPr>
              <w:t>.</w:t>
            </w:r>
          </w:p>
          <w:p w14:paraId="18C88D78" w14:textId="752670A4" w:rsidR="005C1B52" w:rsidRPr="00334E60" w:rsidRDefault="00F20000" w:rsidP="00334E60">
            <w:pPr>
              <w:pStyle w:val="BodyText"/>
              <w:cnfStyle w:val="000000100000" w:firstRow="0" w:lastRow="0" w:firstColumn="0" w:lastColumn="0" w:oddVBand="0" w:evenVBand="0" w:oddHBand="1" w:evenHBand="0" w:firstRowFirstColumn="0" w:firstRowLastColumn="0" w:lastRowFirstColumn="0" w:lastRowLastColumn="0"/>
            </w:pPr>
            <w:r>
              <w:rPr>
                <w:i/>
                <w:iCs/>
              </w:rPr>
              <w:t>.</w:t>
            </w:r>
          </w:p>
        </w:tc>
      </w:tr>
      <w:tr w:rsidR="00D0497A" w:rsidRPr="005E41E7" w14:paraId="69748F9D" w14:textId="77777777" w:rsidTr="00F63358">
        <w:trPr>
          <w:gridBefore w:val="1"/>
          <w:wBefore w:w="113" w:type="dxa"/>
        </w:trPr>
        <w:tc>
          <w:tcPr>
            <w:cnfStyle w:val="001000000000" w:firstRow="0" w:lastRow="0" w:firstColumn="1" w:lastColumn="0" w:oddVBand="0" w:evenVBand="0" w:oddHBand="0" w:evenHBand="0" w:firstRowFirstColumn="0" w:firstRowLastColumn="0" w:lastRowFirstColumn="0" w:lastRowLastColumn="0"/>
            <w:tcW w:w="3587" w:type="dxa"/>
          </w:tcPr>
          <w:p w14:paraId="2D9D73E7" w14:textId="1577A7B2" w:rsidR="00D0497A" w:rsidRPr="00334E60" w:rsidRDefault="00D0497A" w:rsidP="00CB6B08">
            <w:pPr>
              <w:pStyle w:val="BodyText12ptBefore"/>
              <w:rPr>
                <w:b w:val="0"/>
                <w:bCs w:val="0"/>
                <w:color w:val="auto"/>
                <w:u w:val="single"/>
              </w:rPr>
            </w:pPr>
          </w:p>
        </w:tc>
        <w:tc>
          <w:tcPr>
            <w:tcW w:w="3587" w:type="dxa"/>
          </w:tcPr>
          <w:p w14:paraId="0C7421B0" w14:textId="2315C6C8" w:rsidR="00D0497A" w:rsidRPr="00F304E2" w:rsidRDefault="00D0497A"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p>
        </w:tc>
        <w:tc>
          <w:tcPr>
            <w:tcW w:w="3588" w:type="dxa"/>
          </w:tcPr>
          <w:p w14:paraId="5E3D1C53" w14:textId="4988E068" w:rsidR="00D0497A" w:rsidRPr="00F304E2" w:rsidRDefault="00D0497A"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p>
        </w:tc>
      </w:tr>
      <w:tr w:rsidR="000940DD" w14:paraId="433DBE0C" w14:textId="77777777" w:rsidTr="00F63358">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0762" w:type="dxa"/>
            <w:gridSpan w:val="3"/>
            <w:tcBorders>
              <w:top w:val="single" w:sz="4" w:space="0" w:color="auto"/>
            </w:tcBorders>
          </w:tcPr>
          <w:p w14:paraId="1B7A7095" w14:textId="77777777" w:rsidR="000940DD" w:rsidRDefault="000940DD" w:rsidP="00CB6B08">
            <w:pPr>
              <w:pStyle w:val="BodyText12ptBefore"/>
            </w:pPr>
            <w:r w:rsidRPr="05D3BF23">
              <w:t>Other matters</w:t>
            </w:r>
            <w:r>
              <w:t xml:space="preserve"> </w:t>
            </w:r>
          </w:p>
        </w:tc>
      </w:tr>
      <w:tr w:rsidR="000940DD" w14:paraId="228773AB" w14:textId="77777777" w:rsidTr="00F63358">
        <w:trPr>
          <w:gridBefore w:val="1"/>
          <w:wBefore w:w="113" w:type="dxa"/>
          <w:trHeight w:val="300"/>
        </w:trPr>
        <w:tc>
          <w:tcPr>
            <w:cnfStyle w:val="001000000000" w:firstRow="0" w:lastRow="0" w:firstColumn="1" w:lastColumn="0" w:oddVBand="0" w:evenVBand="0" w:oddHBand="0" w:evenHBand="0" w:firstRowFirstColumn="0" w:firstRowLastColumn="0" w:lastRowFirstColumn="0" w:lastRowLastColumn="0"/>
            <w:tcW w:w="3587" w:type="dxa"/>
          </w:tcPr>
          <w:p w14:paraId="32B0BBDC" w14:textId="2EBC886F" w:rsidR="000940DD" w:rsidRPr="0070568F" w:rsidRDefault="000940DD" w:rsidP="00CB6B08">
            <w:pPr>
              <w:pStyle w:val="BodyText12ptBefore"/>
              <w:rPr>
                <w:b w:val="0"/>
                <w:bCs w:val="0"/>
                <w:color w:val="auto"/>
              </w:rPr>
            </w:pPr>
            <w:r w:rsidRPr="0070568F">
              <w:rPr>
                <w:b w:val="0"/>
                <w:bCs w:val="0"/>
                <w:color w:val="auto"/>
              </w:rPr>
              <w:t>Community amenity</w:t>
            </w:r>
            <w:r w:rsidR="00130B07">
              <w:rPr>
                <w:b w:val="0"/>
                <w:bCs w:val="0"/>
                <w:color w:val="auto"/>
              </w:rPr>
              <w:t xml:space="preserve"> and</w:t>
            </w:r>
            <w:r w:rsidRPr="0070568F">
              <w:rPr>
                <w:b w:val="0"/>
                <w:bCs w:val="0"/>
                <w:color w:val="auto"/>
              </w:rPr>
              <w:t xml:space="preserve"> safety </w:t>
            </w:r>
          </w:p>
        </w:tc>
        <w:tc>
          <w:tcPr>
            <w:tcW w:w="3587" w:type="dxa"/>
          </w:tcPr>
          <w:p w14:paraId="4123B72C" w14:textId="5C6D8501" w:rsidR="000940DD" w:rsidRPr="0070568F" w:rsidRDefault="00471CD2"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Potential effects on </w:t>
            </w:r>
            <w:r w:rsidR="0003468C">
              <w:rPr>
                <w:color w:val="auto"/>
              </w:rPr>
              <w:t>community amenity values and community safety</w:t>
            </w:r>
            <w:r w:rsidR="00450207">
              <w:rPr>
                <w:color w:val="auto"/>
              </w:rPr>
              <w:t xml:space="preserve">, </w:t>
            </w:r>
            <w:r w:rsidR="0003468C">
              <w:rPr>
                <w:color w:val="auto"/>
              </w:rPr>
              <w:t>including</w:t>
            </w:r>
            <w:r w:rsidR="00804677">
              <w:rPr>
                <w:color w:val="auto"/>
              </w:rPr>
              <w:t xml:space="preserve"> traffic</w:t>
            </w:r>
            <w:r w:rsidR="00450207">
              <w:rPr>
                <w:color w:val="auto"/>
              </w:rPr>
              <w:t xml:space="preserve"> and </w:t>
            </w:r>
            <w:r w:rsidR="00804677">
              <w:rPr>
                <w:color w:val="auto"/>
              </w:rPr>
              <w:t>electromagnetic interferences</w:t>
            </w:r>
          </w:p>
        </w:tc>
        <w:tc>
          <w:tcPr>
            <w:tcW w:w="3588" w:type="dxa"/>
          </w:tcPr>
          <w:p w14:paraId="5D7EEAF9" w14:textId="77777777" w:rsidR="000940DD" w:rsidRPr="0070568F" w:rsidRDefault="000940DD" w:rsidP="00334E60">
            <w:pPr>
              <w:pStyle w:val="BodyText12ptBefore"/>
              <w:cnfStyle w:val="000000000000" w:firstRow="0" w:lastRow="0" w:firstColumn="0" w:lastColumn="0" w:oddVBand="0" w:evenVBand="0" w:oddHBand="0" w:evenHBand="0" w:firstRowFirstColumn="0" w:firstRowLastColumn="0" w:lastRowFirstColumn="0" w:lastRowLastColumn="0"/>
            </w:pPr>
          </w:p>
          <w:p w14:paraId="106246B0" w14:textId="77777777" w:rsidR="000940DD" w:rsidRDefault="000940DD" w:rsidP="00CB6B08">
            <w:pPr>
              <w:pStyle w:val="BodyText12ptBefore"/>
              <w:cnfStyle w:val="000000000000" w:firstRow="0" w:lastRow="0" w:firstColumn="0" w:lastColumn="0" w:oddVBand="0" w:evenVBand="0" w:oddHBand="0" w:evenHBand="0" w:firstRowFirstColumn="0" w:firstRowLastColumn="0" w:lastRowFirstColumn="0" w:lastRowLastColumn="0"/>
              <w:rPr>
                <w:color w:val="auto"/>
              </w:rPr>
            </w:pPr>
            <w:r w:rsidRPr="0070568F">
              <w:rPr>
                <w:color w:val="auto"/>
              </w:rPr>
              <w:t xml:space="preserve">Planning approval under the </w:t>
            </w:r>
            <w:r w:rsidRPr="0070568F">
              <w:rPr>
                <w:i/>
                <w:iCs/>
                <w:color w:val="auto"/>
              </w:rPr>
              <w:t>Planning and Environment Act 1987</w:t>
            </w:r>
            <w:r w:rsidRPr="0070568F">
              <w:rPr>
                <w:color w:val="auto"/>
              </w:rPr>
              <w:t>.</w:t>
            </w:r>
          </w:p>
          <w:p w14:paraId="69093D74" w14:textId="3E5EBE10" w:rsidR="001F6EA8" w:rsidRPr="00334E60" w:rsidRDefault="001F6EA8" w:rsidP="00334E60">
            <w:pPr>
              <w:pStyle w:val="BodyText"/>
              <w:cnfStyle w:val="000000000000" w:firstRow="0" w:lastRow="0" w:firstColumn="0" w:lastColumn="0" w:oddVBand="0" w:evenVBand="0" w:oddHBand="0" w:evenHBand="0" w:firstRowFirstColumn="0" w:firstRowLastColumn="0" w:lastRowFirstColumn="0" w:lastRowLastColumn="0"/>
            </w:pPr>
          </w:p>
        </w:tc>
      </w:tr>
      <w:tr w:rsidR="0084761C" w14:paraId="6EAEA739" w14:textId="77777777" w:rsidTr="00F63358">
        <w:trPr>
          <w:gridBefore w:val="1"/>
          <w:cnfStyle w:val="000000100000" w:firstRow="0" w:lastRow="0" w:firstColumn="0" w:lastColumn="0" w:oddVBand="0" w:evenVBand="0" w:oddHBand="1" w:evenHBand="0" w:firstRowFirstColumn="0" w:firstRowLastColumn="0" w:lastRowFirstColumn="0" w:lastRowLastColumn="0"/>
          <w:wBefore w:w="113" w:type="dxa"/>
          <w:trHeight w:val="300"/>
        </w:trPr>
        <w:tc>
          <w:tcPr>
            <w:cnfStyle w:val="001000000000" w:firstRow="0" w:lastRow="0" w:firstColumn="1" w:lastColumn="0" w:oddVBand="0" w:evenVBand="0" w:oddHBand="0" w:evenHBand="0" w:firstRowFirstColumn="0" w:firstRowLastColumn="0" w:lastRowFirstColumn="0" w:lastRowLastColumn="0"/>
            <w:tcW w:w="3587" w:type="dxa"/>
          </w:tcPr>
          <w:p w14:paraId="295DD433" w14:textId="6F4C0CBD" w:rsidR="0084761C" w:rsidRPr="0070568F" w:rsidRDefault="0084761C" w:rsidP="0084761C">
            <w:pPr>
              <w:pStyle w:val="BodyText12ptBefore"/>
              <w:rPr>
                <w:color w:val="auto"/>
              </w:rPr>
            </w:pPr>
            <w:r w:rsidRPr="00F304E2">
              <w:rPr>
                <w:b w:val="0"/>
                <w:bCs w:val="0"/>
                <w:color w:val="auto"/>
              </w:rPr>
              <w:t>Land use and socioeconomic</w:t>
            </w:r>
          </w:p>
        </w:tc>
        <w:tc>
          <w:tcPr>
            <w:tcW w:w="3587" w:type="dxa"/>
          </w:tcPr>
          <w:p w14:paraId="0FA2611A" w14:textId="06FB2254" w:rsidR="00C921CB" w:rsidRPr="00C921CB" w:rsidRDefault="0084761C" w:rsidP="00C921CB">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F304E2">
              <w:rPr>
                <w:color w:val="auto"/>
              </w:rPr>
              <w:t xml:space="preserve">Potential effects on </w:t>
            </w:r>
            <w:r w:rsidR="005441CA">
              <w:rPr>
                <w:color w:val="auto"/>
              </w:rPr>
              <w:t xml:space="preserve">the socioeconomic environment, at </w:t>
            </w:r>
            <w:r w:rsidR="00130B07">
              <w:rPr>
                <w:color w:val="auto"/>
              </w:rPr>
              <w:t>local</w:t>
            </w:r>
            <w:r w:rsidR="005441CA">
              <w:rPr>
                <w:color w:val="auto"/>
              </w:rPr>
              <w:t xml:space="preserve"> and regional scales, including traffic, agriculture</w:t>
            </w:r>
            <w:r w:rsidR="002F0CD9">
              <w:rPr>
                <w:color w:val="auto"/>
              </w:rPr>
              <w:t>, soils</w:t>
            </w:r>
            <w:r w:rsidR="00130B07">
              <w:rPr>
                <w:color w:val="auto"/>
              </w:rPr>
              <w:t xml:space="preserve"> and other direct and indirect effects</w:t>
            </w:r>
          </w:p>
        </w:tc>
        <w:tc>
          <w:tcPr>
            <w:tcW w:w="3588" w:type="dxa"/>
          </w:tcPr>
          <w:p w14:paraId="64737269" w14:textId="77777777" w:rsidR="0084761C" w:rsidRDefault="0084761C" w:rsidP="0084761C">
            <w:pPr>
              <w:pStyle w:val="BodyText12ptBefore"/>
              <w:cnfStyle w:val="000000100000" w:firstRow="0" w:lastRow="0" w:firstColumn="0" w:lastColumn="0" w:oddVBand="0" w:evenVBand="0" w:oddHBand="1" w:evenHBand="0" w:firstRowFirstColumn="0" w:firstRowLastColumn="0" w:lastRowFirstColumn="0" w:lastRowLastColumn="0"/>
              <w:rPr>
                <w:color w:val="auto"/>
              </w:rPr>
            </w:pPr>
            <w:r w:rsidRPr="00F304E2">
              <w:rPr>
                <w:color w:val="auto"/>
              </w:rPr>
              <w:t xml:space="preserve">Planning approval under the </w:t>
            </w:r>
            <w:r w:rsidRPr="00F304E2">
              <w:rPr>
                <w:i/>
                <w:iCs/>
                <w:color w:val="auto"/>
              </w:rPr>
              <w:t>Planning and Environment Act 1987</w:t>
            </w:r>
            <w:r w:rsidRPr="00F304E2">
              <w:rPr>
                <w:color w:val="auto"/>
              </w:rPr>
              <w:t>.</w:t>
            </w:r>
          </w:p>
          <w:p w14:paraId="6373DB3D" w14:textId="37248339" w:rsidR="000859A7" w:rsidRPr="00334E60" w:rsidRDefault="000859A7" w:rsidP="00334E60">
            <w:pPr>
              <w:pStyle w:val="BodyText"/>
              <w:cnfStyle w:val="000000100000" w:firstRow="0" w:lastRow="0" w:firstColumn="0" w:lastColumn="0" w:oddVBand="0" w:evenVBand="0" w:oddHBand="1" w:evenHBand="0" w:firstRowFirstColumn="0" w:firstRowLastColumn="0" w:lastRowFirstColumn="0" w:lastRowLastColumn="0"/>
            </w:pPr>
            <w:r w:rsidRPr="0070568F">
              <w:rPr>
                <w:color w:val="auto"/>
              </w:rPr>
              <w:t xml:space="preserve">Consents or agreements under </w:t>
            </w:r>
            <w:r w:rsidRPr="0070568F">
              <w:rPr>
                <w:i/>
                <w:iCs/>
                <w:color w:val="auto"/>
              </w:rPr>
              <w:t>Road Management Act 2004</w:t>
            </w:r>
            <w:r w:rsidRPr="0070568F">
              <w:rPr>
                <w:color w:val="auto"/>
              </w:rPr>
              <w:t xml:space="preserve"> to undertake works in, on or under a road.</w:t>
            </w:r>
          </w:p>
        </w:tc>
      </w:tr>
      <w:tr w:rsidR="00F63358" w:rsidRPr="00F304E2" w14:paraId="79C5CB66" w14:textId="77777777" w:rsidTr="00F63358">
        <w:tc>
          <w:tcPr>
            <w:cnfStyle w:val="001000000000" w:firstRow="0" w:lastRow="0" w:firstColumn="1" w:lastColumn="0" w:oddVBand="0" w:evenVBand="0" w:oddHBand="0" w:evenHBand="0" w:firstRowFirstColumn="0" w:firstRowLastColumn="0" w:lastRowFirstColumn="0" w:lastRowLastColumn="0"/>
            <w:tcW w:w="3700" w:type="dxa"/>
            <w:gridSpan w:val="2"/>
          </w:tcPr>
          <w:p w14:paraId="67E08E0E" w14:textId="77777777" w:rsidR="00F63358" w:rsidRPr="00334E60" w:rsidRDefault="00F63358" w:rsidP="00901E94">
            <w:pPr>
              <w:pStyle w:val="BodyText12ptBefore"/>
              <w:rPr>
                <w:b w:val="0"/>
                <w:bCs w:val="0"/>
                <w:color w:val="auto"/>
                <w:u w:val="single"/>
              </w:rPr>
            </w:pPr>
            <w:r w:rsidRPr="00334E60">
              <w:rPr>
                <w:color w:val="auto"/>
                <w:u w:val="single"/>
              </w:rPr>
              <w:t>Cumulative effects</w:t>
            </w:r>
          </w:p>
        </w:tc>
        <w:tc>
          <w:tcPr>
            <w:tcW w:w="3587" w:type="dxa"/>
          </w:tcPr>
          <w:p w14:paraId="2CB69703" w14:textId="21E7BCC2" w:rsidR="00F63358" w:rsidRPr="00F304E2" w:rsidRDefault="00F63358" w:rsidP="00901E94">
            <w:pPr>
              <w:pStyle w:val="BodyText12ptBefore"/>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Potential effects on local and regional environmental values in the context of other existing and publicly known proposed projects within the region, </w:t>
            </w:r>
            <w:r>
              <w:rPr>
                <w:color w:val="auto"/>
              </w:rPr>
              <w:lastRenderedPageBreak/>
              <w:t>given the proximity to other proposed, approved and operating windfarms.</w:t>
            </w:r>
          </w:p>
        </w:tc>
        <w:tc>
          <w:tcPr>
            <w:tcW w:w="3588" w:type="dxa"/>
          </w:tcPr>
          <w:p w14:paraId="73CC2574" w14:textId="77777777" w:rsidR="00F63358" w:rsidRPr="00F304E2" w:rsidRDefault="00F63358" w:rsidP="00901E94">
            <w:pPr>
              <w:pStyle w:val="BodyText12ptBefore"/>
              <w:cnfStyle w:val="000000000000" w:firstRow="0" w:lastRow="0" w:firstColumn="0" w:lastColumn="0" w:oddVBand="0" w:evenVBand="0" w:oddHBand="0" w:evenHBand="0" w:firstRowFirstColumn="0" w:firstRowLastColumn="0" w:lastRowFirstColumn="0" w:lastRowLastColumn="0"/>
              <w:rPr>
                <w:color w:val="auto"/>
              </w:rPr>
            </w:pPr>
            <w:r>
              <w:rPr>
                <w:color w:val="auto"/>
              </w:rPr>
              <w:lastRenderedPageBreak/>
              <w:t>Various – as per key topics listed above</w:t>
            </w:r>
          </w:p>
        </w:tc>
      </w:tr>
    </w:tbl>
    <w:p w14:paraId="22AB20AD" w14:textId="3BB5047C" w:rsidR="002A01F9" w:rsidRPr="00C42B36" w:rsidRDefault="002A01F9" w:rsidP="002A01F9">
      <w:pPr>
        <w:pStyle w:val="BodyText12ptBefore"/>
        <w:rPr>
          <w:color w:val="auto"/>
        </w:rPr>
      </w:pPr>
      <w:r w:rsidRPr="00C42B36">
        <w:rPr>
          <w:color w:val="auto"/>
        </w:rPr>
        <w:t>The matters to be investigated and documented within the EES are presented</w:t>
      </w:r>
      <w:r>
        <w:rPr>
          <w:color w:val="auto"/>
        </w:rPr>
        <w:t xml:space="preserve"> in the sections</w:t>
      </w:r>
      <w:r w:rsidRPr="00C42B36">
        <w:rPr>
          <w:color w:val="auto"/>
        </w:rPr>
        <w:t xml:space="preserve"> below, grouped by investigation theme. Each theme is presented with an evaluation objective. The following structure sets out how the EES should document its assessment of effects for each evaluation objective.</w:t>
      </w:r>
    </w:p>
    <w:p w14:paraId="1A1160C5" w14:textId="77777777" w:rsidR="002A01F9" w:rsidRPr="00C42B36" w:rsidRDefault="002A01F9" w:rsidP="002A01F9">
      <w:pPr>
        <w:pStyle w:val="ListNumber"/>
        <w:numPr>
          <w:ilvl w:val="0"/>
          <w:numId w:val="42"/>
        </w:numPr>
        <w:spacing w:before="120" w:line="240" w:lineRule="atLeast"/>
        <w:contextualSpacing w:val="0"/>
        <w:jc w:val="both"/>
      </w:pPr>
      <w:r w:rsidRPr="00C42B36">
        <w:rPr>
          <w:b/>
          <w:bCs/>
        </w:rPr>
        <w:t xml:space="preserve">Identify key issues and risks </w:t>
      </w:r>
      <w:r w:rsidRPr="00C42B36">
        <w:t>that the project poses to the achievement of the evaluation objective.</w:t>
      </w:r>
    </w:p>
    <w:p w14:paraId="27BA29D4" w14:textId="77777777" w:rsidR="002A01F9" w:rsidRDefault="002A01F9" w:rsidP="002A01F9">
      <w:pPr>
        <w:pStyle w:val="ListNumber"/>
        <w:numPr>
          <w:ilvl w:val="0"/>
          <w:numId w:val="42"/>
        </w:numPr>
        <w:spacing w:before="120" w:line="240" w:lineRule="atLeast"/>
        <w:contextualSpacing w:val="0"/>
        <w:jc w:val="both"/>
      </w:pPr>
      <w:r w:rsidRPr="00C42B36">
        <w:rPr>
          <w:b/>
          <w:bCs/>
        </w:rPr>
        <w:t>Characterise the existing environment</w:t>
      </w:r>
      <w:r w:rsidRPr="00C42B36">
        <w:t xml:space="preserve"> and identify relevant environmental values to underpin impact assessments, </w:t>
      </w:r>
      <w:r w:rsidRPr="00C42B36" w:rsidDel="00DC3F2F">
        <w:t xml:space="preserve">having regard to </w:t>
      </w:r>
      <w:r w:rsidRPr="00C42B36">
        <w:t>the systems and risk-based approach.</w:t>
      </w:r>
    </w:p>
    <w:p w14:paraId="2BE36FB3" w14:textId="77777777" w:rsidR="002A01F9" w:rsidRPr="00C42B36" w:rsidRDefault="002A01F9" w:rsidP="002A01F9">
      <w:pPr>
        <w:pStyle w:val="ListNumber"/>
        <w:numPr>
          <w:ilvl w:val="0"/>
          <w:numId w:val="42"/>
        </w:numPr>
        <w:spacing w:before="120" w:line="240" w:lineRule="atLeast"/>
        <w:contextualSpacing w:val="0"/>
        <w:jc w:val="both"/>
      </w:pPr>
      <w:r w:rsidRPr="00C42B36">
        <w:rPr>
          <w:b/>
        </w:rPr>
        <w:t>Identify the potential effects</w:t>
      </w:r>
      <w:r w:rsidRPr="00C42B36">
        <w:t xml:space="preserve"> of the project on the environment (pre-mitigation) considering aspects such as magnitude, extent, duration</w:t>
      </w:r>
      <w:r w:rsidRPr="0046209E">
        <w:t>, likelihood</w:t>
      </w:r>
      <w:r w:rsidRPr="00C42B36">
        <w:t xml:space="preserve"> and significance.  </w:t>
      </w:r>
    </w:p>
    <w:p w14:paraId="4F40FD05" w14:textId="77777777" w:rsidR="002A01F9" w:rsidRPr="00C42B36" w:rsidRDefault="002A01F9" w:rsidP="002A01F9">
      <w:pPr>
        <w:pStyle w:val="ListNumber"/>
        <w:numPr>
          <w:ilvl w:val="0"/>
          <w:numId w:val="42"/>
        </w:numPr>
        <w:spacing w:before="120" w:line="240" w:lineRule="atLeast"/>
        <w:contextualSpacing w:val="0"/>
        <w:jc w:val="both"/>
      </w:pPr>
      <w:r w:rsidRPr="00C42B36">
        <w:rPr>
          <w:b/>
          <w:bCs/>
        </w:rPr>
        <w:t>Present design refinement and mitigation measures</w:t>
      </w:r>
      <w:r w:rsidRPr="00C42B36">
        <w:t xml:space="preserve"> that could achieve avoidance, substantial reduction and/or mitigation of the potential effects.  Apply the mitigation hierarchy with justification of why higher order measures cannot be applied.</w:t>
      </w:r>
    </w:p>
    <w:p w14:paraId="0B377E3D" w14:textId="77777777" w:rsidR="002A01F9" w:rsidRPr="00C42B36" w:rsidRDefault="002A01F9" w:rsidP="002A01F9">
      <w:pPr>
        <w:pStyle w:val="ListNumber2"/>
        <w:numPr>
          <w:ilvl w:val="1"/>
          <w:numId w:val="42"/>
        </w:numPr>
        <w:spacing w:before="0" w:after="0" w:line="240" w:lineRule="atLeast"/>
        <w:contextualSpacing w:val="0"/>
        <w:jc w:val="both"/>
      </w:pPr>
      <w:r w:rsidRPr="00C42B36">
        <w:t>Avoidance: measures taken to avoid creating adverse effects from the outset, such as careful spatial or temporal placement of infrastructure or disturbance.</w:t>
      </w:r>
    </w:p>
    <w:p w14:paraId="6AF2A055" w14:textId="42BF17CE" w:rsidR="002A01F9" w:rsidRPr="00C42B36" w:rsidRDefault="002A01F9" w:rsidP="002A01F9">
      <w:pPr>
        <w:pStyle w:val="ListNumber2"/>
        <w:numPr>
          <w:ilvl w:val="1"/>
          <w:numId w:val="42"/>
        </w:numPr>
        <w:spacing w:before="0" w:after="0" w:line="240" w:lineRule="atLeast"/>
        <w:contextualSpacing w:val="0"/>
        <w:jc w:val="both"/>
      </w:pPr>
      <w:r w:rsidRPr="00C42B36">
        <w:t>Minimisation</w:t>
      </w:r>
      <w:r w:rsidR="0047354C">
        <w:rPr>
          <w:rStyle w:val="FootnoteReference"/>
        </w:rPr>
        <w:footnoteReference w:id="12"/>
      </w:r>
      <w:r w:rsidRPr="00C42B36">
        <w:t xml:space="preserve">: measures taken to reduce the duration, intensity and extent of impacts that cannot be completely avoided. </w:t>
      </w:r>
    </w:p>
    <w:p w14:paraId="78FDC33A" w14:textId="15D38D8F" w:rsidR="002A01F9" w:rsidRPr="00C42B36" w:rsidRDefault="002A01F9" w:rsidP="002A01F9">
      <w:pPr>
        <w:pStyle w:val="ListNumber2"/>
        <w:numPr>
          <w:ilvl w:val="1"/>
          <w:numId w:val="42"/>
        </w:numPr>
        <w:spacing w:before="0" w:after="0" w:line="240" w:lineRule="atLeast"/>
        <w:contextualSpacing w:val="0"/>
        <w:jc w:val="both"/>
      </w:pPr>
      <w:r w:rsidRPr="00C42B36">
        <w:t>Rehabilitation/restoration</w:t>
      </w:r>
      <w:r w:rsidRPr="0007616D">
        <w:rPr>
          <w:rStyle w:val="FootnoteReference"/>
        </w:rPr>
        <w:footnoteReference w:id="13"/>
      </w:r>
      <w:r w:rsidRPr="00C42B36">
        <w:t xml:space="preserve">: measures taken to stabilise or restore an area after disturbance to achieve previous, improved or future land uses such as ecosystems following exposure to impacts that cannot be completely avoided or minimised. </w:t>
      </w:r>
    </w:p>
    <w:p w14:paraId="3A378D12" w14:textId="77777777" w:rsidR="002A01F9" w:rsidRPr="00C42B36" w:rsidRDefault="002A01F9" w:rsidP="002A01F9">
      <w:pPr>
        <w:pStyle w:val="ListNumber2"/>
        <w:numPr>
          <w:ilvl w:val="1"/>
          <w:numId w:val="42"/>
        </w:numPr>
        <w:spacing w:before="0" w:after="0" w:line="240" w:lineRule="atLeast"/>
        <w:contextualSpacing w:val="0"/>
        <w:jc w:val="both"/>
      </w:pPr>
      <w:r w:rsidRPr="00C42B36">
        <w:t>Offsets</w:t>
      </w:r>
      <w:r w:rsidRPr="0007616D">
        <w:rPr>
          <w:rStyle w:val="FootnoteReference"/>
        </w:rPr>
        <w:footnoteReference w:id="14"/>
      </w:r>
      <w:r w:rsidRPr="00C42B36">
        <w:t>: measures taken to compensate for any residual, adverse impacts after full implementation of the previous three steps of the mitigation hierarchy. </w:t>
      </w:r>
    </w:p>
    <w:p w14:paraId="002BAEE7" w14:textId="77777777" w:rsidR="002A01F9" w:rsidRPr="001F2C32" w:rsidRDefault="002A01F9" w:rsidP="002A01F9">
      <w:pPr>
        <w:pStyle w:val="ListNumber"/>
        <w:numPr>
          <w:ilvl w:val="0"/>
          <w:numId w:val="42"/>
        </w:numPr>
        <w:spacing w:before="120" w:line="240" w:lineRule="atLeast"/>
        <w:contextualSpacing w:val="0"/>
        <w:jc w:val="both"/>
      </w:pPr>
      <w:r w:rsidRPr="006F4AEC">
        <w:rPr>
          <w:b/>
        </w:rPr>
        <w:t xml:space="preserve">Assess the likely residual </w:t>
      </w:r>
      <w:r w:rsidRPr="003E4EB4">
        <w:rPr>
          <w:b/>
        </w:rPr>
        <w:t>effects</w:t>
      </w:r>
      <w:r w:rsidRPr="003E4EB4">
        <w:rPr>
          <w:bCs/>
        </w:rPr>
        <w:t xml:space="preserve"> of </w:t>
      </w:r>
      <w:r w:rsidRPr="003E4EB4" w:rsidDel="008C6693">
        <w:rPr>
          <w:bCs/>
        </w:rPr>
        <w:t xml:space="preserve">the </w:t>
      </w:r>
      <w:r w:rsidRPr="003E4EB4">
        <w:rPr>
          <w:bCs/>
        </w:rPr>
        <w:t xml:space="preserve">project on the environment (for all project phases, including construction, operation and decommissioning) </w:t>
      </w:r>
      <w:r w:rsidRPr="00136DA4">
        <w:rPr>
          <w:bCs/>
        </w:rPr>
        <w:t>and</w:t>
      </w:r>
      <w:r w:rsidRPr="006F4AEC">
        <w:rPr>
          <w:bCs/>
        </w:rPr>
        <w:t xml:space="preserve"> evaluate the significance</w:t>
      </w:r>
      <w:r>
        <w:rPr>
          <w:bCs/>
        </w:rPr>
        <w:t xml:space="preserve"> of each effect</w:t>
      </w:r>
      <w:r w:rsidRPr="006F4AEC">
        <w:rPr>
          <w:bCs/>
        </w:rPr>
        <w:t xml:space="preserve"> </w:t>
      </w:r>
      <w:proofErr w:type="gramStart"/>
      <w:r w:rsidRPr="006F4AEC">
        <w:rPr>
          <w:bCs/>
        </w:rPr>
        <w:t>taking into account</w:t>
      </w:r>
      <w:proofErr w:type="gramEnd"/>
      <w:r w:rsidRPr="006F4AEC">
        <w:rPr>
          <w:bCs/>
        </w:rPr>
        <w:t xml:space="preserve"> the likely effectiveness of the design and mitigation measures.  </w:t>
      </w:r>
    </w:p>
    <w:p w14:paraId="038BB597" w14:textId="77777777" w:rsidR="001F2C32" w:rsidRDefault="001F2C32" w:rsidP="001F2C32">
      <w:pPr>
        <w:pStyle w:val="BodyText12ptBefore"/>
        <w:ind w:left="340"/>
        <w:rPr>
          <w:color w:val="00B2A9" w:themeColor="text2"/>
          <w:kern w:val="20"/>
          <w:sz w:val="24"/>
          <w:szCs w:val="24"/>
        </w:rPr>
      </w:pPr>
      <w:r>
        <w:t xml:space="preserve">Residual environmental effects need to be clearly described for each project phase, including construction, operation and decommissioning. The description and assessment of effects must also consider the potential of the project to impact on nearby environmental values beyond the immediate project area, including areas downstream. In addition, the cumulative effects of the project in combination with other existing and planned activities in the broader area/region should be assessed for all residual adverse effects and considered in design of mitigation measures and monitoring programs. Cumulative impacts (temporal and spatial) should be considered particularly for biodiversity, ecology, traffic, land use, aviation, cultural heritage, social and landscape values, given the </w:t>
      </w:r>
      <w:proofErr w:type="gramStart"/>
      <w:r>
        <w:t>close proximity</w:t>
      </w:r>
      <w:proofErr w:type="gramEnd"/>
      <w:r>
        <w:t xml:space="preserve"> of other proposed, approved and operating windfarms. </w:t>
      </w:r>
    </w:p>
    <w:p w14:paraId="26E192B6" w14:textId="26942062" w:rsidR="002A01F9" w:rsidRPr="00C42B36" w:rsidRDefault="002A01F9" w:rsidP="002A01F9">
      <w:pPr>
        <w:pStyle w:val="ListNumber"/>
        <w:numPr>
          <w:ilvl w:val="0"/>
          <w:numId w:val="42"/>
        </w:numPr>
        <w:spacing w:before="120" w:line="240" w:lineRule="atLeast"/>
        <w:contextualSpacing w:val="0"/>
        <w:jc w:val="both"/>
      </w:pPr>
      <w:r w:rsidRPr="00C42B36">
        <w:rPr>
          <w:b/>
        </w:rPr>
        <w:t xml:space="preserve">Propose an approach to </w:t>
      </w:r>
      <w:r>
        <w:rPr>
          <w:b/>
        </w:rPr>
        <w:t xml:space="preserve">managing </w:t>
      </w:r>
      <w:r w:rsidRPr="00C42B36">
        <w:rPr>
          <w:b/>
        </w:rPr>
        <w:t xml:space="preserve">performance </w:t>
      </w:r>
      <w:r w:rsidRPr="00C42B36">
        <w:rPr>
          <w:bCs/>
        </w:rPr>
        <w:t xml:space="preserve">that should include </w:t>
      </w:r>
      <w:r w:rsidRPr="00C42B36" w:rsidDel="00F60A45">
        <w:rPr>
          <w:bCs/>
        </w:rPr>
        <w:t>criteria</w:t>
      </w:r>
      <w:r w:rsidRPr="00C42B36" w:rsidDel="008165E6">
        <w:rPr>
          <w:bCs/>
        </w:rPr>
        <w:t>,</w:t>
      </w:r>
      <w:r w:rsidRPr="00C42B36">
        <w:rPr>
          <w:bCs/>
        </w:rPr>
        <w:t xml:space="preserve"> monitoring and evaluation to check that predicted outcomes are being achieved during project implementation, as well as contingency approaches if they are needed.</w:t>
      </w:r>
    </w:p>
    <w:p w14:paraId="77B3E0A3" w14:textId="39705173" w:rsidR="001F2C32" w:rsidRDefault="001F2C32" w:rsidP="001F2C32">
      <w:pPr>
        <w:pStyle w:val="BodyText12ptBefore"/>
      </w:pPr>
      <w:bookmarkStart w:id="76" w:name="_Toc157686465"/>
      <w:bookmarkEnd w:id="74"/>
    </w:p>
    <w:p w14:paraId="76529AF8" w14:textId="49771029" w:rsidR="008F6ED9" w:rsidRDefault="002A01F9" w:rsidP="001F2C32">
      <w:pPr>
        <w:pStyle w:val="Heading2-Numbered0"/>
      </w:pPr>
      <w:r>
        <w:lastRenderedPageBreak/>
        <w:t>Biodiversity and habitat</w:t>
      </w:r>
      <w:bookmarkEnd w:id="76"/>
    </w:p>
    <w:p w14:paraId="5A101D7F" w14:textId="6FFA0496" w:rsidR="008F6ED9" w:rsidRDefault="008F6ED9" w:rsidP="00861942">
      <w:pPr>
        <w:pStyle w:val="Heading3"/>
      </w:pPr>
      <w:bookmarkStart w:id="77" w:name="_Toc534816845"/>
      <w:bookmarkStart w:id="78" w:name="_Toc121395493"/>
      <w:bookmarkStart w:id="79" w:name="_Toc157686466"/>
      <w:r>
        <w:t>E</w:t>
      </w:r>
      <w:r w:rsidRPr="00F17A88">
        <w:t>valuation objective</w:t>
      </w:r>
      <w:bookmarkEnd w:id="77"/>
      <w:bookmarkEnd w:id="78"/>
      <w:bookmarkEnd w:id="79"/>
    </w:p>
    <w:p w14:paraId="4064BA77" w14:textId="77777777" w:rsidR="00421016" w:rsidRPr="006B52CD" w:rsidRDefault="00421016" w:rsidP="00421016">
      <w:pPr>
        <w:spacing w:before="60" w:line="240" w:lineRule="atLeast"/>
        <w:rPr>
          <w:rFonts w:eastAsia="Times New Roman" w:cs="Times New Roman"/>
          <w:i/>
          <w:szCs w:val="20"/>
        </w:rPr>
      </w:pPr>
      <w:r w:rsidRPr="006B52CD">
        <w:rPr>
          <w:rFonts w:eastAsia="Times New Roman" w:cs="Times New Roman"/>
          <w:i/>
          <w:color w:val="000000" w:themeColor="text1"/>
          <w:szCs w:val="20"/>
        </w:rPr>
        <w:t xml:space="preserve">To </w:t>
      </w:r>
      <w:r w:rsidRPr="006B52CD">
        <w:rPr>
          <w:rFonts w:eastAsia="Times New Roman" w:cs="Times New Roman"/>
          <w:i/>
          <w:szCs w:val="20"/>
        </w:rPr>
        <w:t xml:space="preserve">avoid, </w:t>
      </w:r>
      <w:r w:rsidRPr="006B52CD">
        <w:rPr>
          <w:rFonts w:eastAsia="Times New Roman" w:cs="Times New Roman"/>
          <w:i/>
          <w:iCs/>
          <w:szCs w:val="20"/>
        </w:rPr>
        <w:t xml:space="preserve">and where avoidance is not possible, </w:t>
      </w:r>
      <w:r w:rsidRPr="006B52CD">
        <w:rPr>
          <w:rFonts w:eastAsia="Times New Roman" w:cs="Times New Roman"/>
          <w:i/>
          <w:szCs w:val="20"/>
        </w:rPr>
        <w:t>minimise potential adverse effects on biodiversity values within and near the site including native vegetation, listed threatened species and ecological communities, and habitat for these species. Where relevant, offset requirements are to be addressed consistent with state and Commonwealth policies.</w:t>
      </w:r>
    </w:p>
    <w:p w14:paraId="047328C4" w14:textId="77777777" w:rsidR="008F6ED9" w:rsidRDefault="008F6ED9" w:rsidP="00861942">
      <w:pPr>
        <w:pStyle w:val="Heading3"/>
      </w:pPr>
      <w:bookmarkStart w:id="80" w:name="_Toc121395494"/>
      <w:bookmarkStart w:id="81" w:name="_Toc157686467"/>
      <w:r>
        <w:t>Key issues</w:t>
      </w:r>
      <w:bookmarkEnd w:id="80"/>
      <w:bookmarkEnd w:id="81"/>
    </w:p>
    <w:p w14:paraId="47A124E3" w14:textId="77777777" w:rsidR="000F74A0" w:rsidRPr="006B52CD" w:rsidRDefault="000F74A0" w:rsidP="000F74A0">
      <w:pPr>
        <w:numPr>
          <w:ilvl w:val="0"/>
          <w:numId w:val="40"/>
        </w:numPr>
        <w:tabs>
          <w:tab w:val="num" w:pos="680"/>
        </w:tabs>
        <w:spacing w:before="60" w:after="60" w:line="240" w:lineRule="atLeast"/>
      </w:pPr>
      <w:r w:rsidRPr="006B52CD">
        <w:t>Direct loss or degradation of native vegetation and associated ecological communities, including those listed as threatened under the EPBC Act and/or the FFG Act.</w:t>
      </w:r>
    </w:p>
    <w:p w14:paraId="0C10FCCC" w14:textId="77777777" w:rsidR="000F74A0" w:rsidRPr="006B52CD" w:rsidRDefault="000F74A0" w:rsidP="000F74A0">
      <w:pPr>
        <w:numPr>
          <w:ilvl w:val="0"/>
          <w:numId w:val="40"/>
        </w:numPr>
        <w:tabs>
          <w:tab w:val="num" w:pos="680"/>
        </w:tabs>
        <w:spacing w:before="60" w:after="60" w:line="240" w:lineRule="atLeast"/>
      </w:pPr>
      <w:r w:rsidRPr="006B52CD">
        <w:t>Direct loss or degradation of habitat for migratory or threatened flora and fauna listed under the EPBC Act and/or the FFG Act.</w:t>
      </w:r>
    </w:p>
    <w:p w14:paraId="02BED9E8" w14:textId="77777777" w:rsidR="000F74A0" w:rsidRPr="006B52CD" w:rsidRDefault="000F74A0" w:rsidP="000F74A0">
      <w:pPr>
        <w:numPr>
          <w:ilvl w:val="0"/>
          <w:numId w:val="40"/>
        </w:numPr>
        <w:tabs>
          <w:tab w:val="num" w:pos="680"/>
        </w:tabs>
        <w:spacing w:before="60" w:after="60" w:line="240" w:lineRule="atLeast"/>
      </w:pPr>
      <w:r w:rsidRPr="006B52CD">
        <w:t xml:space="preserve">Disturbance and/or degradation of adjacent or nearby habitat that may support listed </w:t>
      </w:r>
      <w:r w:rsidRPr="006B52CD">
        <w:rPr>
          <w:rFonts w:asciiTheme="majorHAnsi" w:hAnsiTheme="majorHAnsi" w:cstheme="majorHAnsi"/>
        </w:rPr>
        <w:t>threatened or migratory</w:t>
      </w:r>
      <w:r w:rsidRPr="006B52CD">
        <w:t xml:space="preserve"> species or other protected flora, fauna or ecological communities</w:t>
      </w:r>
      <w:r>
        <w:t>.</w:t>
      </w:r>
    </w:p>
    <w:p w14:paraId="6EBA4ACE" w14:textId="15CBB80A" w:rsidR="000F74A0" w:rsidRPr="006B52CD" w:rsidRDefault="000F74A0" w:rsidP="000F74A0">
      <w:pPr>
        <w:numPr>
          <w:ilvl w:val="0"/>
          <w:numId w:val="40"/>
        </w:numPr>
        <w:tabs>
          <w:tab w:val="num" w:pos="680"/>
        </w:tabs>
        <w:spacing w:before="60" w:after="60" w:line="240" w:lineRule="atLeast"/>
      </w:pPr>
      <w:r w:rsidRPr="006B52CD">
        <w:t>Disturbance and increased mortality risk to flora and fauna species listed under the EPBC Act and/or FFG Act</w:t>
      </w:r>
      <w:r w:rsidR="00BE4022">
        <w:t>, including those species which form part of the ecological character of a declared Ramsar wetland</w:t>
      </w:r>
      <w:r w:rsidRPr="006B52CD">
        <w:t>.</w:t>
      </w:r>
    </w:p>
    <w:p w14:paraId="7BD4C383" w14:textId="77777777" w:rsidR="000F74A0" w:rsidRPr="006B52CD" w:rsidRDefault="000F74A0" w:rsidP="000F74A0">
      <w:pPr>
        <w:numPr>
          <w:ilvl w:val="0"/>
          <w:numId w:val="40"/>
        </w:numPr>
        <w:tabs>
          <w:tab w:val="num" w:pos="680"/>
        </w:tabs>
        <w:spacing w:before="60" w:after="60" w:line="240" w:lineRule="atLeast"/>
      </w:pPr>
      <w:r w:rsidRPr="006B52CD">
        <w:t>Indirect habitat loss or degradation resulting from other effects, such as edge effects, surface hydrological changes, groundwater drawdown, noise, vibration, light or the introduction of weeds/ pathogens.</w:t>
      </w:r>
    </w:p>
    <w:p w14:paraId="2C5D611E" w14:textId="7FFD0766" w:rsidR="000F74A0" w:rsidRPr="006B52CD" w:rsidRDefault="000F74A0" w:rsidP="000F74A0">
      <w:pPr>
        <w:numPr>
          <w:ilvl w:val="0"/>
          <w:numId w:val="40"/>
        </w:numPr>
        <w:tabs>
          <w:tab w:val="num" w:pos="680"/>
        </w:tabs>
        <w:spacing w:before="60" w:after="60" w:line="240" w:lineRule="atLeast"/>
      </w:pPr>
      <w:r w:rsidRPr="006B52CD">
        <w:t xml:space="preserve">Disruption to the movement of fauna between areas of habitat across the broader landscape, including between roosting, breeding and potential foraging sites for </w:t>
      </w:r>
      <w:r>
        <w:t xml:space="preserve">Brolga, </w:t>
      </w:r>
      <w:r w:rsidRPr="006B52CD">
        <w:t xml:space="preserve">Southern </w:t>
      </w:r>
      <w:r>
        <w:t>b</w:t>
      </w:r>
      <w:r w:rsidRPr="006B52CD">
        <w:t xml:space="preserve">ent-wing Bat and Grey-headed </w:t>
      </w:r>
      <w:r>
        <w:t>f</w:t>
      </w:r>
      <w:r w:rsidRPr="006B52CD">
        <w:t>lying-fox.</w:t>
      </w:r>
    </w:p>
    <w:p w14:paraId="15637E5D" w14:textId="77777777" w:rsidR="000F74A0" w:rsidRPr="006B52CD" w:rsidRDefault="000F74A0" w:rsidP="000F74A0">
      <w:pPr>
        <w:numPr>
          <w:ilvl w:val="0"/>
          <w:numId w:val="40"/>
        </w:numPr>
        <w:tabs>
          <w:tab w:val="num" w:pos="680"/>
        </w:tabs>
        <w:spacing w:before="60" w:after="60" w:line="240" w:lineRule="atLeast"/>
      </w:pPr>
      <w:r w:rsidRPr="006B52CD">
        <w:t>The availability of suitable offsets for the loss of native vegetation and habitat for listed threatened species under the EPBC Act and/or FFG Act.</w:t>
      </w:r>
    </w:p>
    <w:p w14:paraId="24F36DAF" w14:textId="16A85ED4" w:rsidR="000F74A0" w:rsidRPr="001F54AC" w:rsidRDefault="000F74A0" w:rsidP="000F74A0">
      <w:pPr>
        <w:numPr>
          <w:ilvl w:val="0"/>
          <w:numId w:val="40"/>
        </w:numPr>
        <w:tabs>
          <w:tab w:val="num" w:pos="680"/>
        </w:tabs>
        <w:spacing w:before="60" w:after="60" w:line="240" w:lineRule="atLeast"/>
      </w:pPr>
      <w:r w:rsidRPr="006B52CD">
        <w:t xml:space="preserve">Potential collision risk for protected bird and bat species with project infrastructure, including with wind turbine </w:t>
      </w:r>
      <w:r w:rsidRPr="001F54AC">
        <w:t>blades.</w:t>
      </w:r>
    </w:p>
    <w:p w14:paraId="29C39962" w14:textId="77777777" w:rsidR="000F74A0" w:rsidRDefault="000F74A0" w:rsidP="000F74A0">
      <w:pPr>
        <w:numPr>
          <w:ilvl w:val="0"/>
          <w:numId w:val="40"/>
        </w:numPr>
        <w:tabs>
          <w:tab w:val="num" w:pos="680"/>
        </w:tabs>
        <w:spacing w:before="60" w:after="60" w:line="240" w:lineRule="atLeast"/>
      </w:pPr>
      <w:r w:rsidRPr="001F54AC">
        <w:t>Potential impacts on groundwater dependent ecosystems.</w:t>
      </w:r>
    </w:p>
    <w:p w14:paraId="13FF4C06" w14:textId="78E13292" w:rsidR="008F6ED9" w:rsidRDefault="000F74A0" w:rsidP="000F74A0">
      <w:pPr>
        <w:numPr>
          <w:ilvl w:val="0"/>
          <w:numId w:val="40"/>
        </w:numPr>
        <w:tabs>
          <w:tab w:val="num" w:pos="680"/>
        </w:tabs>
        <w:spacing w:before="60" w:after="60" w:line="240" w:lineRule="atLeast"/>
      </w:pPr>
      <w:r w:rsidRPr="001F54AC">
        <w:t>Potential cumulative effects on relevant listed threatened and migratory species and communities of flora and/or fauna, in</w:t>
      </w:r>
      <w:r>
        <w:t>cluding</w:t>
      </w:r>
      <w:r w:rsidRPr="001F54AC">
        <w:t xml:space="preserve">, but not limited to Brolga, Southern </w:t>
      </w:r>
      <w:r>
        <w:t>b</w:t>
      </w:r>
      <w:r w:rsidRPr="001F54AC">
        <w:t xml:space="preserve">ent-wing </w:t>
      </w:r>
      <w:r>
        <w:t>b</w:t>
      </w:r>
      <w:r w:rsidRPr="001F54AC">
        <w:t>at</w:t>
      </w:r>
      <w:r w:rsidR="002C1327">
        <w:t>,</w:t>
      </w:r>
      <w:r w:rsidRPr="001F54AC">
        <w:t xml:space="preserve"> </w:t>
      </w:r>
      <w:r w:rsidR="002C1327" w:rsidRPr="002C1327">
        <w:t>White-throated Needletai</w:t>
      </w:r>
      <w:r w:rsidR="002C1327">
        <w:t xml:space="preserve">l, </w:t>
      </w:r>
      <w:r w:rsidRPr="001F54AC">
        <w:t>and Grey-headed flying</w:t>
      </w:r>
      <w:r w:rsidR="00BE353C">
        <w:t>-</w:t>
      </w:r>
      <w:r w:rsidRPr="001F54AC">
        <w:t>fox from the project in combination with the construction and operations of other energy facilities.</w:t>
      </w:r>
    </w:p>
    <w:p w14:paraId="4414344F" w14:textId="77777777" w:rsidR="008F6ED9" w:rsidRPr="00FB04FD" w:rsidRDefault="008F6ED9" w:rsidP="00861942">
      <w:pPr>
        <w:pStyle w:val="Heading3"/>
      </w:pPr>
      <w:bookmarkStart w:id="82" w:name="_Toc534816847"/>
      <w:bookmarkStart w:id="83" w:name="_Toc121395495"/>
      <w:bookmarkStart w:id="84" w:name="_Toc157686468"/>
      <w:r w:rsidRPr="00FB04FD">
        <w:t>Existing environment</w:t>
      </w:r>
      <w:bookmarkEnd w:id="82"/>
      <w:bookmarkEnd w:id="83"/>
      <w:bookmarkEnd w:id="84"/>
    </w:p>
    <w:p w14:paraId="6E59C2B5" w14:textId="77777777" w:rsidR="00673AED" w:rsidRPr="006B52CD" w:rsidRDefault="00673AED" w:rsidP="00673AED">
      <w:pPr>
        <w:numPr>
          <w:ilvl w:val="0"/>
          <w:numId w:val="40"/>
        </w:numPr>
        <w:tabs>
          <w:tab w:val="num" w:pos="680"/>
        </w:tabs>
        <w:spacing w:before="60" w:after="60" w:line="240" w:lineRule="atLeast"/>
      </w:pPr>
      <w:r w:rsidRPr="001F54AC">
        <w:t>Characterise</w:t>
      </w:r>
      <w:r w:rsidRPr="006B52CD">
        <w:t xml:space="preserve"> the type, distribution and condition of biodiversity values that could be impacted by the project, including native vegetation, terrestrial and aquatic habitat and habitat corridors or linkages. This should include identifying and characterising any ephemeral wetlands/ habitat for threatened species, groundwater dependent ecosystems and communities listed under the EPBC Act and/or FFG Act. This should also include characterising the use of the site by birds and bats.</w:t>
      </w:r>
    </w:p>
    <w:p w14:paraId="048F78FE" w14:textId="77777777" w:rsidR="00673AED" w:rsidRPr="006B52CD" w:rsidRDefault="00673AED" w:rsidP="00673AED">
      <w:pPr>
        <w:numPr>
          <w:ilvl w:val="0"/>
          <w:numId w:val="40"/>
        </w:numPr>
        <w:tabs>
          <w:tab w:val="num" w:pos="680"/>
        </w:tabs>
        <w:spacing w:before="60" w:after="60" w:line="240" w:lineRule="atLeast"/>
      </w:pPr>
      <w:r w:rsidRPr="006B52CD">
        <w:t xml:space="preserve">Identify the potential for and presence of roosting, breeding and foraging sites for the Southern </w:t>
      </w:r>
      <w:r>
        <w:t>b</w:t>
      </w:r>
      <w:r w:rsidRPr="006B52CD">
        <w:t xml:space="preserve">ent-wing </w:t>
      </w:r>
      <w:r>
        <w:t>b</w:t>
      </w:r>
      <w:r w:rsidRPr="006B52CD">
        <w:t xml:space="preserve">at and Grey-headed </w:t>
      </w:r>
      <w:r>
        <w:t>f</w:t>
      </w:r>
      <w:r w:rsidRPr="006B52CD">
        <w:t>lying-fox within movement distances from the project site.</w:t>
      </w:r>
    </w:p>
    <w:p w14:paraId="0F2156A8" w14:textId="725E14D4" w:rsidR="00673AED" w:rsidRPr="006B52CD" w:rsidRDefault="00673AED" w:rsidP="00673AED">
      <w:pPr>
        <w:numPr>
          <w:ilvl w:val="0"/>
          <w:numId w:val="40"/>
        </w:numPr>
        <w:tabs>
          <w:tab w:val="num" w:pos="680"/>
        </w:tabs>
        <w:spacing w:before="60" w:after="60" w:line="240" w:lineRule="atLeast"/>
      </w:pPr>
      <w:r w:rsidRPr="006B52CD">
        <w:t>Identify Brolga breeding and flocking sites</w:t>
      </w:r>
      <w:r w:rsidR="0096637A">
        <w:t xml:space="preserve"> and flight paths</w:t>
      </w:r>
      <w:r w:rsidRPr="006B52CD">
        <w:t xml:space="preserve"> within movement distances from the project site.</w:t>
      </w:r>
    </w:p>
    <w:p w14:paraId="0D062F38" w14:textId="77777777" w:rsidR="00673AED" w:rsidRPr="006B52CD" w:rsidRDefault="00673AED" w:rsidP="00673AED">
      <w:pPr>
        <w:numPr>
          <w:ilvl w:val="0"/>
          <w:numId w:val="40"/>
        </w:numPr>
        <w:tabs>
          <w:tab w:val="num" w:pos="680"/>
        </w:tabs>
        <w:spacing w:before="60" w:after="60" w:line="240" w:lineRule="atLeast"/>
      </w:pPr>
      <w:r w:rsidRPr="006B52CD">
        <w:t>Identify the presence or likely presence of any species or communities listed under the EPBC Act and/or FFG Act that could be impacted by the project, as well as any declared weeds, pathogens or pest animals.</w:t>
      </w:r>
    </w:p>
    <w:p w14:paraId="414E360F" w14:textId="1E520AB8" w:rsidR="00673AED" w:rsidRPr="006B52CD" w:rsidRDefault="00673AED" w:rsidP="00673AED">
      <w:pPr>
        <w:numPr>
          <w:ilvl w:val="0"/>
          <w:numId w:val="40"/>
        </w:numPr>
        <w:tabs>
          <w:tab w:val="num" w:pos="680"/>
        </w:tabs>
        <w:spacing w:before="60" w:after="60" w:line="240" w:lineRule="atLeast"/>
      </w:pPr>
      <w:r w:rsidRPr="006B52CD">
        <w:t xml:space="preserve">Identify the presence or likely presence of any important populations of threatened species listed under the EPBC Act and/or FFG Act, as described in relevant conservation advice and national recovery plans, and how any important populations may be impacted by the project. </w:t>
      </w:r>
    </w:p>
    <w:p w14:paraId="707CB88F" w14:textId="4ADE7D5A" w:rsidR="00673AED" w:rsidRPr="006B52CD" w:rsidRDefault="00673AED" w:rsidP="00673AED">
      <w:pPr>
        <w:numPr>
          <w:ilvl w:val="0"/>
          <w:numId w:val="40"/>
        </w:numPr>
        <w:tabs>
          <w:tab w:val="num" w:pos="680"/>
        </w:tabs>
        <w:spacing w:before="60" w:after="60" w:line="240" w:lineRule="atLeast"/>
      </w:pPr>
      <w:r w:rsidRPr="006B52CD">
        <w:t xml:space="preserve">Characterisation of the existing environment is to be informed by relevant databases, </w:t>
      </w:r>
      <w:r w:rsidR="00926D3A">
        <w:t xml:space="preserve">available </w:t>
      </w:r>
      <w:r w:rsidR="00926D3A" w:rsidRPr="00926D3A">
        <w:t>operational monitoring</w:t>
      </w:r>
      <w:r w:rsidR="00295848">
        <w:t xml:space="preserve"> data</w:t>
      </w:r>
      <w:r w:rsidR="00926D3A" w:rsidRPr="00926D3A">
        <w:t xml:space="preserve"> f</w:t>
      </w:r>
      <w:r w:rsidR="00FA32A8">
        <w:t>rom</w:t>
      </w:r>
      <w:r w:rsidR="00926D3A" w:rsidRPr="00926D3A">
        <w:t xml:space="preserve"> </w:t>
      </w:r>
      <w:r w:rsidR="001249C9">
        <w:t>nearby</w:t>
      </w:r>
      <w:r w:rsidR="00926D3A" w:rsidRPr="00926D3A">
        <w:t xml:space="preserve"> wind farms</w:t>
      </w:r>
      <w:r w:rsidR="00926D3A">
        <w:t>,</w:t>
      </w:r>
      <w:r w:rsidR="00926D3A" w:rsidRPr="00926D3A">
        <w:t xml:space="preserve"> </w:t>
      </w:r>
      <w:r w:rsidRPr="006B52CD">
        <w:t>literature (and published data) and appropriate targeted and/or seasonal surveys and modelling of the potential and actual presence of threatened species and communities consistent with Commonwealth and state survey guidelines, conservation advice and threatened species recovery plans. Where surveys do not identify a listed species or community, but past records and/or habitat analysis suggest that it may occur, a precautionary approach to the further investigation and assessment of its occurrence should be applied.</w:t>
      </w:r>
      <w:r w:rsidR="004C1F4C">
        <w:t xml:space="preserve"> </w:t>
      </w:r>
    </w:p>
    <w:p w14:paraId="44B443C0" w14:textId="0FDEEF3B" w:rsidR="008F6ED9" w:rsidRDefault="00673AED" w:rsidP="00673AED">
      <w:pPr>
        <w:numPr>
          <w:ilvl w:val="0"/>
          <w:numId w:val="40"/>
        </w:numPr>
        <w:tabs>
          <w:tab w:val="num" w:pos="680"/>
        </w:tabs>
        <w:spacing w:before="60" w:after="60" w:line="240" w:lineRule="atLeast"/>
      </w:pPr>
      <w:r w:rsidRPr="006B52CD">
        <w:lastRenderedPageBreak/>
        <w:t>Characterise existing threatening processes, including those listed under the FFG Act and/or EPBC Act, that are likely to be present and could potentially be exacerbated by the project.</w:t>
      </w:r>
    </w:p>
    <w:p w14:paraId="5297E43B" w14:textId="77777777" w:rsidR="008F6ED9" w:rsidRPr="00607210" w:rsidRDefault="008F6ED9" w:rsidP="00861942">
      <w:pPr>
        <w:pStyle w:val="Heading3"/>
      </w:pPr>
      <w:bookmarkStart w:id="85" w:name="_Toc534816849"/>
      <w:bookmarkStart w:id="86" w:name="_Toc121395496"/>
      <w:bookmarkStart w:id="87" w:name="_Toc157686469"/>
      <w:r w:rsidRPr="00607210">
        <w:t>Likely effects</w:t>
      </w:r>
      <w:bookmarkEnd w:id="85"/>
      <w:bookmarkEnd w:id="86"/>
      <w:bookmarkEnd w:id="87"/>
    </w:p>
    <w:p w14:paraId="49D0C133" w14:textId="77777777" w:rsidR="00D62E3E" w:rsidRPr="006B52CD" w:rsidRDefault="00D62E3E" w:rsidP="00D62E3E">
      <w:pPr>
        <w:numPr>
          <w:ilvl w:val="0"/>
          <w:numId w:val="40"/>
        </w:numPr>
        <w:tabs>
          <w:tab w:val="num" w:pos="680"/>
        </w:tabs>
        <w:spacing w:before="60" w:after="60" w:line="240" w:lineRule="atLeast"/>
      </w:pPr>
      <w:r w:rsidRPr="006B52CD">
        <w:t>Assess the direct and indirect effects of the project and feasible alternatives on native vegetation, listed ecological communities, and listed threatened, migratory and other protected flora species</w:t>
      </w:r>
      <w:proofErr w:type="gramStart"/>
      <w:r>
        <w:t>,</w:t>
      </w:r>
      <w:r w:rsidRPr="00347874">
        <w:t xml:space="preserve"> in particular, but</w:t>
      </w:r>
      <w:proofErr w:type="gramEnd"/>
      <w:r w:rsidRPr="00347874">
        <w:t xml:space="preserve"> not limited to Natural Temperate Grassland of the Victorian Volcanic Plain, Hoary Sunray, Matted Flax-lily, Clover Glycine, </w:t>
      </w:r>
      <w:r>
        <w:t xml:space="preserve">and </w:t>
      </w:r>
      <w:r w:rsidRPr="00347874">
        <w:t>Spiny Rice-flower</w:t>
      </w:r>
      <w:r>
        <w:t>.</w:t>
      </w:r>
    </w:p>
    <w:p w14:paraId="68909080" w14:textId="6AC5F167" w:rsidR="00D62E3E" w:rsidRDefault="00D62E3E" w:rsidP="00D62E3E">
      <w:pPr>
        <w:numPr>
          <w:ilvl w:val="0"/>
          <w:numId w:val="40"/>
        </w:numPr>
        <w:tabs>
          <w:tab w:val="num" w:pos="680"/>
        </w:tabs>
        <w:spacing w:before="60" w:after="60" w:line="240" w:lineRule="atLeast"/>
      </w:pPr>
      <w:r>
        <w:t>Assess the direct and indirect effects of the project and feasible alternatives, on listed threatened, migratory and other protected fauna species under the EPBC Act and/or FFG Act, including, but not limited to Brolga, Southern bent-wing bat, Grey-headed flying-fox through collisions with turbines and/or overhead powerlines.</w:t>
      </w:r>
    </w:p>
    <w:p w14:paraId="5BAA655D" w14:textId="463ABB05" w:rsidR="00070DBB" w:rsidRPr="006B52CD" w:rsidRDefault="00070DBB" w:rsidP="00D62E3E">
      <w:pPr>
        <w:numPr>
          <w:ilvl w:val="0"/>
          <w:numId w:val="40"/>
        </w:numPr>
        <w:tabs>
          <w:tab w:val="num" w:pos="680"/>
        </w:tabs>
        <w:spacing w:before="60" w:after="60" w:line="240" w:lineRule="atLeast"/>
      </w:pPr>
      <w:r w:rsidRPr="00070DBB">
        <w:t>.</w:t>
      </w:r>
    </w:p>
    <w:p w14:paraId="0D046993" w14:textId="77777777" w:rsidR="00D62E3E" w:rsidRPr="006B52CD" w:rsidRDefault="00D62E3E" w:rsidP="00D62E3E">
      <w:pPr>
        <w:numPr>
          <w:ilvl w:val="0"/>
          <w:numId w:val="40"/>
        </w:numPr>
        <w:tabs>
          <w:tab w:val="num" w:pos="680"/>
        </w:tabs>
        <w:spacing w:before="60" w:after="60" w:line="240" w:lineRule="atLeast"/>
      </w:pPr>
      <w:r w:rsidRPr="006B52CD">
        <w:t xml:space="preserve">Assess the direct and indirect effects of the project, including access roads and transmission lines, on biodiversity values, including: </w:t>
      </w:r>
    </w:p>
    <w:p w14:paraId="7D52F587" w14:textId="77777777" w:rsidR="00D62E3E" w:rsidRPr="006B52CD" w:rsidRDefault="00D62E3E" w:rsidP="00D62E3E">
      <w:pPr>
        <w:numPr>
          <w:ilvl w:val="1"/>
          <w:numId w:val="40"/>
        </w:numPr>
        <w:spacing w:before="60" w:after="60" w:line="240" w:lineRule="atLeast"/>
      </w:pPr>
      <w:r w:rsidRPr="006B52CD">
        <w:t xml:space="preserve">direct removal of individuals or destruction of </w:t>
      </w:r>
      <w:proofErr w:type="gramStart"/>
      <w:r w:rsidRPr="006B52CD">
        <w:t>habitat;</w:t>
      </w:r>
      <w:proofErr w:type="gramEnd"/>
      <w:r w:rsidRPr="006B52CD">
        <w:t xml:space="preserve"> </w:t>
      </w:r>
    </w:p>
    <w:p w14:paraId="72A24708" w14:textId="77777777" w:rsidR="00D62E3E" w:rsidRPr="006B52CD" w:rsidRDefault="00D62E3E" w:rsidP="00D62E3E">
      <w:pPr>
        <w:numPr>
          <w:ilvl w:val="1"/>
          <w:numId w:val="40"/>
        </w:numPr>
        <w:spacing w:before="60" w:after="60" w:line="240" w:lineRule="atLeast"/>
      </w:pPr>
      <w:r w:rsidRPr="006B52CD">
        <w:t>disturbance or alteration of habitat conditions (e.g., habitat fragmentation, severance of wildlife corridors or habitat linkages, changes to water quantity or quality, changes to wetland function, fire hazards etc.</w:t>
      </w:r>
      <w:proofErr w:type="gramStart"/>
      <w:r w:rsidRPr="006B52CD">
        <w:t>);</w:t>
      </w:r>
      <w:proofErr w:type="gramEnd"/>
      <w:r w:rsidRPr="006B52CD">
        <w:t xml:space="preserve"> </w:t>
      </w:r>
    </w:p>
    <w:p w14:paraId="568BFC02" w14:textId="77777777" w:rsidR="00D62E3E" w:rsidRPr="006B52CD" w:rsidRDefault="00D62E3E" w:rsidP="00D62E3E">
      <w:pPr>
        <w:numPr>
          <w:ilvl w:val="1"/>
          <w:numId w:val="40"/>
        </w:numPr>
        <w:spacing w:before="60" w:after="60" w:line="240" w:lineRule="atLeast"/>
      </w:pPr>
      <w:r w:rsidRPr="006B52CD">
        <w:t xml:space="preserve">on the ability of wetlands to support listed species and </w:t>
      </w:r>
      <w:proofErr w:type="gramStart"/>
      <w:r w:rsidRPr="006B52CD">
        <w:t>communities;</w:t>
      </w:r>
      <w:proofErr w:type="gramEnd"/>
    </w:p>
    <w:p w14:paraId="534FCD8A" w14:textId="77777777" w:rsidR="00D62E3E" w:rsidRPr="006B52CD" w:rsidRDefault="00D62E3E" w:rsidP="00D62E3E">
      <w:pPr>
        <w:numPr>
          <w:ilvl w:val="1"/>
          <w:numId w:val="40"/>
        </w:numPr>
        <w:spacing w:before="60" w:after="60" w:line="240" w:lineRule="atLeast"/>
      </w:pPr>
      <w:r w:rsidRPr="006B52CD">
        <w:t xml:space="preserve">on the health and viability of groundwater dependent </w:t>
      </w:r>
      <w:proofErr w:type="gramStart"/>
      <w:r w:rsidRPr="006B52CD">
        <w:t>ecosystems;</w:t>
      </w:r>
      <w:proofErr w:type="gramEnd"/>
    </w:p>
    <w:p w14:paraId="378D07CB" w14:textId="77777777" w:rsidR="00D62E3E" w:rsidRPr="006B52CD" w:rsidRDefault="00D62E3E" w:rsidP="00D62E3E">
      <w:pPr>
        <w:numPr>
          <w:ilvl w:val="1"/>
          <w:numId w:val="40"/>
        </w:numPr>
        <w:spacing w:before="60" w:after="60" w:line="240" w:lineRule="atLeast"/>
      </w:pPr>
      <w:r w:rsidRPr="006B52CD">
        <w:t xml:space="preserve">threats to mortality of listed threatened fauna; and </w:t>
      </w:r>
    </w:p>
    <w:p w14:paraId="3870B65C" w14:textId="77777777" w:rsidR="00D62E3E" w:rsidRPr="006B52CD" w:rsidRDefault="00D62E3E" w:rsidP="00D62E3E">
      <w:pPr>
        <w:numPr>
          <w:ilvl w:val="1"/>
          <w:numId w:val="40"/>
        </w:numPr>
        <w:spacing w:before="60" w:after="60" w:line="240" w:lineRule="atLeast"/>
      </w:pPr>
      <w:r w:rsidRPr="006B52CD">
        <w:t xml:space="preserve">the presence and potential spread of any declared weeds, pathogens and pest animals within and in the vicinity of the project area. </w:t>
      </w:r>
    </w:p>
    <w:p w14:paraId="44784D38" w14:textId="0DF488BC" w:rsidR="008F6ED9" w:rsidRDefault="356F8908" w:rsidP="00D62E3E">
      <w:pPr>
        <w:numPr>
          <w:ilvl w:val="0"/>
          <w:numId w:val="40"/>
        </w:numPr>
        <w:tabs>
          <w:tab w:val="num" w:pos="680"/>
        </w:tabs>
        <w:spacing w:before="60" w:after="60" w:line="240" w:lineRule="atLeast"/>
      </w:pPr>
      <w:r>
        <w:t>Assess the potential cumulative effects</w:t>
      </w:r>
      <w:r w:rsidR="73935336">
        <w:t xml:space="preserve"> </w:t>
      </w:r>
      <w:r>
        <w:t>on listed species of fauna, including, but not limited to Brolga, Southern bent-wing bat and Grey-headed flying fox from the project in combination with currently operating, approved or proposed projects in the region.</w:t>
      </w:r>
    </w:p>
    <w:p w14:paraId="563742DF" w14:textId="286A7E25" w:rsidR="008F6ED9" w:rsidRPr="009643AC" w:rsidRDefault="00D62E3E" w:rsidP="00861942">
      <w:pPr>
        <w:pStyle w:val="Heading3"/>
      </w:pPr>
      <w:bookmarkStart w:id="88" w:name="_Toc157686470"/>
      <w:r>
        <w:t>Design and mitigation</w:t>
      </w:r>
      <w:bookmarkEnd w:id="88"/>
    </w:p>
    <w:p w14:paraId="6FBC10AF" w14:textId="46CC7C84" w:rsidR="00C73E60" w:rsidRPr="006B52CD" w:rsidRDefault="00C73E60" w:rsidP="00C73E60">
      <w:pPr>
        <w:numPr>
          <w:ilvl w:val="0"/>
          <w:numId w:val="40"/>
        </w:numPr>
        <w:tabs>
          <w:tab w:val="num" w:pos="680"/>
        </w:tabs>
        <w:spacing w:before="60" w:after="60" w:line="240" w:lineRule="atLeast"/>
      </w:pPr>
      <w:r w:rsidRPr="006B52CD">
        <w:t>Identify, describe and compare potential alternatives and proposed design options and mitigation measures, which could avoid and/or minimise significant effects on any flora, fauna and/or ecological communities listed on the EPBC Act and/or FFG Act, and provide a clear justification for which avoidance and/or mitigation measures will be committed to.</w:t>
      </w:r>
      <w:r w:rsidR="00E92D43">
        <w:t xml:space="preserve"> </w:t>
      </w:r>
    </w:p>
    <w:p w14:paraId="1CD8EB5C" w14:textId="77777777" w:rsidR="00C73E60" w:rsidRPr="006B52CD" w:rsidRDefault="00C73E60" w:rsidP="00C73E60">
      <w:pPr>
        <w:numPr>
          <w:ilvl w:val="0"/>
          <w:numId w:val="40"/>
        </w:numPr>
        <w:tabs>
          <w:tab w:val="num" w:pos="680"/>
        </w:tabs>
        <w:spacing w:before="60" w:after="60" w:line="240" w:lineRule="atLeast"/>
      </w:pPr>
      <w:r w:rsidRPr="006B52CD">
        <w:t>Justify and describe the assumptions and level of uncertainty associated with the proposed measures achieving their desired outcomes.</w:t>
      </w:r>
    </w:p>
    <w:p w14:paraId="48C9DD8C" w14:textId="77777777" w:rsidR="00C73E60" w:rsidRPr="006B52CD" w:rsidRDefault="00C73E60" w:rsidP="00C73E60">
      <w:pPr>
        <w:numPr>
          <w:ilvl w:val="0"/>
          <w:numId w:val="40"/>
        </w:numPr>
        <w:tabs>
          <w:tab w:val="num" w:pos="680"/>
        </w:tabs>
        <w:spacing w:before="60" w:after="60" w:line="240" w:lineRule="atLeast"/>
      </w:pPr>
      <w:r w:rsidRPr="006B52CD">
        <w:t>Identify staging or timing options for works that could help to avoid or minimise adverse effects on seasonal values (e.g., migratory species, breeding behaviour).</w:t>
      </w:r>
    </w:p>
    <w:p w14:paraId="14E61AB9" w14:textId="433157AE" w:rsidR="008F6ED9" w:rsidRDefault="00C73E60" w:rsidP="00C73E60">
      <w:pPr>
        <w:numPr>
          <w:ilvl w:val="0"/>
          <w:numId w:val="40"/>
        </w:numPr>
        <w:tabs>
          <w:tab w:val="num" w:pos="680"/>
        </w:tabs>
        <w:spacing w:before="60" w:after="60" w:line="240" w:lineRule="atLeast"/>
      </w:pPr>
      <w:r w:rsidRPr="006B52CD">
        <w:t>Describe the application of the three-step approach to avoiding the removal of native vegetation, minimising impacts from removal of native vegetation that cannot be avoided and providing offsets to compensate for the biodiversity impact from the removal of native vegetation</w:t>
      </w:r>
      <w:r>
        <w:t>.</w:t>
      </w:r>
    </w:p>
    <w:p w14:paraId="5A9BE726" w14:textId="77777777" w:rsidR="008F6ED9" w:rsidRPr="009643AC" w:rsidRDefault="008F6ED9" w:rsidP="00861942">
      <w:pPr>
        <w:pStyle w:val="Heading3"/>
      </w:pPr>
      <w:bookmarkStart w:id="89" w:name="_Toc534816850"/>
      <w:bookmarkStart w:id="90" w:name="_Toc121395498"/>
      <w:bookmarkStart w:id="91" w:name="_Toc157686471"/>
      <w:r>
        <w:t>Performance</w:t>
      </w:r>
      <w:bookmarkEnd w:id="89"/>
      <w:bookmarkEnd w:id="90"/>
      <w:bookmarkEnd w:id="91"/>
      <w:r w:rsidDel="00066A9F">
        <w:t xml:space="preserve"> </w:t>
      </w:r>
    </w:p>
    <w:p w14:paraId="079AEA6E" w14:textId="77777777" w:rsidR="007621AF" w:rsidRPr="006B52CD" w:rsidRDefault="007621AF" w:rsidP="007621AF">
      <w:pPr>
        <w:numPr>
          <w:ilvl w:val="0"/>
          <w:numId w:val="40"/>
        </w:numPr>
        <w:tabs>
          <w:tab w:val="num" w:pos="680"/>
        </w:tabs>
        <w:spacing w:before="60" w:after="60" w:line="240" w:lineRule="atLeast"/>
      </w:pPr>
      <w:r w:rsidRPr="006B52CD">
        <w:t>Describe and evaluate proposed commitments to manage residual effects of the project on biodiversity values, including an offset strategy and outline of an offset management plan that sets out how state and Commonwealth offset policies and requirements will be satisfied, including demonstrating how appropriate offset(s) will be secured.</w:t>
      </w:r>
    </w:p>
    <w:p w14:paraId="5D2034CF" w14:textId="77777777" w:rsidR="007621AF" w:rsidRPr="006B52CD" w:rsidRDefault="007621AF" w:rsidP="007621AF">
      <w:pPr>
        <w:numPr>
          <w:ilvl w:val="0"/>
          <w:numId w:val="40"/>
        </w:numPr>
        <w:tabs>
          <w:tab w:val="num" w:pos="680"/>
        </w:tabs>
        <w:spacing w:before="60" w:after="60" w:line="240" w:lineRule="atLeast"/>
      </w:pPr>
      <w:r w:rsidRPr="006B52CD">
        <w:t xml:space="preserve">Describe the approach to monitor impacts on biodiversity and habitat values with specific, measurable, attainable, relevant, time-based indicators for monitoring and thresholds for action. </w:t>
      </w:r>
    </w:p>
    <w:p w14:paraId="3796C18A" w14:textId="77777777" w:rsidR="007621AF" w:rsidRPr="006B52CD" w:rsidRDefault="007621AF" w:rsidP="007621AF">
      <w:pPr>
        <w:numPr>
          <w:ilvl w:val="0"/>
          <w:numId w:val="40"/>
        </w:numPr>
        <w:tabs>
          <w:tab w:val="num" w:pos="680"/>
        </w:tabs>
        <w:spacing w:before="60" w:after="60" w:line="240" w:lineRule="atLeast"/>
      </w:pPr>
      <w:r w:rsidRPr="006B52CD">
        <w:t xml:space="preserve">Describe contingency measures to be implemented in the event unforeseen adverse residual effects on flora and fauna values are identified requiring further management. </w:t>
      </w:r>
    </w:p>
    <w:p w14:paraId="24CB14EF" w14:textId="0EAF0613" w:rsidR="008F6ED9" w:rsidRDefault="007621AF">
      <w:pPr>
        <w:numPr>
          <w:ilvl w:val="0"/>
          <w:numId w:val="40"/>
        </w:numPr>
        <w:tabs>
          <w:tab w:val="num" w:pos="680"/>
        </w:tabs>
        <w:spacing w:before="60" w:after="60" w:line="240" w:lineRule="atLeast"/>
      </w:pPr>
      <w:r w:rsidRPr="006B52CD">
        <w:lastRenderedPageBreak/>
        <w:t>Identify any further commitments proposed to monitor and manage risks and effects on biodiversity values and native vegetation.</w:t>
      </w:r>
    </w:p>
    <w:p w14:paraId="7CE8665C" w14:textId="522F8195" w:rsidR="007621AF" w:rsidRDefault="003A3863" w:rsidP="007621AF">
      <w:pPr>
        <w:pStyle w:val="Heading2"/>
      </w:pPr>
      <w:bookmarkStart w:id="92" w:name="_Toc157686472"/>
      <w:r>
        <w:t>Catchment values and hydrology</w:t>
      </w:r>
      <w:bookmarkEnd w:id="92"/>
    </w:p>
    <w:p w14:paraId="7AABE5A2" w14:textId="77777777" w:rsidR="007621AF" w:rsidRDefault="007621AF" w:rsidP="007621AF">
      <w:pPr>
        <w:pStyle w:val="Heading3"/>
      </w:pPr>
      <w:bookmarkStart w:id="93" w:name="_Toc157686473"/>
      <w:r>
        <w:t>E</w:t>
      </w:r>
      <w:r w:rsidRPr="00F17A88">
        <w:t>valuation objective</w:t>
      </w:r>
      <w:bookmarkEnd w:id="93"/>
    </w:p>
    <w:p w14:paraId="2F956EC4" w14:textId="527FB2B9" w:rsidR="007621AF" w:rsidRPr="006B52CD" w:rsidRDefault="009803FD" w:rsidP="007621AF">
      <w:pPr>
        <w:spacing w:before="60" w:line="240" w:lineRule="atLeast"/>
        <w:rPr>
          <w:rFonts w:eastAsia="Times New Roman" w:cs="Times New Roman"/>
          <w:i/>
          <w:szCs w:val="20"/>
        </w:rPr>
      </w:pPr>
      <w:r w:rsidRPr="005660BB">
        <w:rPr>
          <w:rFonts w:eastAsia="Times New Roman" w:cs="Times New Roman"/>
          <w:i/>
          <w:color w:val="000000" w:themeColor="text1"/>
          <w:szCs w:val="20"/>
        </w:rPr>
        <w:t>To maintain the functions and values of aquatic environments, surface water and groundwater quality and stream flows and avoid adverse effects on protected environmental values</w:t>
      </w:r>
    </w:p>
    <w:p w14:paraId="12C712DF" w14:textId="77777777" w:rsidR="007621AF" w:rsidRDefault="007621AF" w:rsidP="007621AF">
      <w:pPr>
        <w:pStyle w:val="Heading3"/>
      </w:pPr>
      <w:bookmarkStart w:id="94" w:name="_Toc157686474"/>
      <w:r>
        <w:t>Key issues</w:t>
      </w:r>
      <w:bookmarkEnd w:id="94"/>
    </w:p>
    <w:p w14:paraId="305B3295" w14:textId="77777777" w:rsidR="00574476" w:rsidRPr="005660BB" w:rsidRDefault="00574476" w:rsidP="00574476">
      <w:pPr>
        <w:numPr>
          <w:ilvl w:val="0"/>
          <w:numId w:val="40"/>
        </w:numPr>
        <w:tabs>
          <w:tab w:val="num" w:pos="680"/>
        </w:tabs>
        <w:spacing w:before="60" w:after="60" w:line="240" w:lineRule="atLeast"/>
      </w:pPr>
      <w:r w:rsidRPr="005660BB">
        <w:t xml:space="preserve">Potential for the project to have a significant effect on hydrology and affect existing sedimentation and erosion processes leading to land and aquatic habitat degradation. </w:t>
      </w:r>
    </w:p>
    <w:p w14:paraId="35B0386D" w14:textId="77777777" w:rsidR="00574476" w:rsidRPr="005660BB" w:rsidRDefault="00574476" w:rsidP="00574476">
      <w:pPr>
        <w:numPr>
          <w:ilvl w:val="0"/>
          <w:numId w:val="40"/>
        </w:numPr>
        <w:tabs>
          <w:tab w:val="num" w:pos="680"/>
        </w:tabs>
        <w:spacing w:before="60" w:after="60" w:line="240" w:lineRule="atLeast"/>
      </w:pPr>
      <w:r w:rsidRPr="005660BB">
        <w:t>Potential for the project to have a significant effect on surface water and/or groundwater and its environmental values and use</w:t>
      </w:r>
      <w:r>
        <w:t>.</w:t>
      </w:r>
    </w:p>
    <w:p w14:paraId="44716D36" w14:textId="77777777" w:rsidR="00574476" w:rsidRDefault="00574476" w:rsidP="00574476">
      <w:pPr>
        <w:numPr>
          <w:ilvl w:val="0"/>
          <w:numId w:val="40"/>
        </w:numPr>
        <w:tabs>
          <w:tab w:val="num" w:pos="680"/>
        </w:tabs>
        <w:spacing w:before="60" w:after="60" w:line="240" w:lineRule="atLeast"/>
      </w:pPr>
      <w:r w:rsidRPr="005660BB">
        <w:t>Potential for the project to have significant impact on wetland systems, including, but not limited to</w:t>
      </w:r>
      <w:r>
        <w:t xml:space="preserve"> </w:t>
      </w:r>
      <w:r w:rsidRPr="00FA1507">
        <w:t>Seasonal Herbaceous Wetlands</w:t>
      </w:r>
      <w:r w:rsidRPr="009757F7">
        <w:t xml:space="preserve"> (EPBC Act listed community</w:t>
      </w:r>
      <w:r w:rsidRPr="005660BB">
        <w:t>)</w:t>
      </w:r>
      <w:r>
        <w:t xml:space="preserve">, </w:t>
      </w:r>
      <w:r w:rsidRPr="005660BB">
        <w:t xml:space="preserve">and the </w:t>
      </w:r>
      <w:r w:rsidRPr="007B5E58">
        <w:t xml:space="preserve">ability for wetland systems to support habitat for </w:t>
      </w:r>
      <w:r w:rsidRPr="009757F7">
        <w:t>flora species listed under the FFG Act and EPBC Act</w:t>
      </w:r>
      <w:r>
        <w:t xml:space="preserve">. </w:t>
      </w:r>
    </w:p>
    <w:p w14:paraId="204199FD" w14:textId="2BD56872" w:rsidR="007621AF" w:rsidRDefault="00574476">
      <w:pPr>
        <w:numPr>
          <w:ilvl w:val="0"/>
          <w:numId w:val="40"/>
        </w:numPr>
        <w:spacing w:before="60" w:after="60" w:line="240" w:lineRule="atLeast"/>
      </w:pPr>
      <w:r w:rsidRPr="001B163A">
        <w:t xml:space="preserve">Potential cumulative </w:t>
      </w:r>
      <w:r w:rsidRPr="001F2768">
        <w:t xml:space="preserve">effects on water and catchment values, with </w:t>
      </w:r>
      <w:proofErr w:type="gramStart"/>
      <w:r w:rsidRPr="001F2768">
        <w:t>particular consideration</w:t>
      </w:r>
      <w:proofErr w:type="gramEnd"/>
      <w:r w:rsidRPr="001F2768">
        <w:t xml:space="preserve"> of the currently operating, approved or proposed projects in the region</w:t>
      </w:r>
      <w:r w:rsidRPr="001B163A">
        <w:t>.</w:t>
      </w:r>
    </w:p>
    <w:p w14:paraId="0FBD4E43" w14:textId="77777777" w:rsidR="007621AF" w:rsidRPr="00FB04FD" w:rsidRDefault="007621AF" w:rsidP="007621AF">
      <w:pPr>
        <w:pStyle w:val="Heading3"/>
      </w:pPr>
      <w:bookmarkStart w:id="95" w:name="_Toc157686475"/>
      <w:r w:rsidRPr="00FB04FD">
        <w:t>Existing environment</w:t>
      </w:r>
      <w:bookmarkEnd w:id="95"/>
    </w:p>
    <w:p w14:paraId="659AEE83" w14:textId="3848103C" w:rsidR="00451148" w:rsidRPr="005660BB" w:rsidRDefault="00451148" w:rsidP="00451148">
      <w:pPr>
        <w:numPr>
          <w:ilvl w:val="0"/>
          <w:numId w:val="40"/>
        </w:numPr>
        <w:tabs>
          <w:tab w:val="num" w:pos="680"/>
        </w:tabs>
        <w:spacing w:before="60" w:after="60" w:line="240" w:lineRule="atLeast"/>
      </w:pPr>
      <w:r w:rsidRPr="005660BB">
        <w:t>Characterise the groundwater (including depth</w:t>
      </w:r>
      <w:r w:rsidR="00BF349F">
        <w:t>,</w:t>
      </w:r>
      <w:r w:rsidRPr="005660BB">
        <w:t xml:space="preserve"> quality</w:t>
      </w:r>
      <w:r w:rsidR="00E931C8">
        <w:t xml:space="preserve">, environmental values </w:t>
      </w:r>
      <w:r w:rsidRPr="005660BB">
        <w:t>and availability to licence/ use) and surface water environments and drainage features in the project area.</w:t>
      </w:r>
    </w:p>
    <w:p w14:paraId="03BCF8C7" w14:textId="77777777" w:rsidR="00451148" w:rsidRPr="005660BB" w:rsidRDefault="00451148" w:rsidP="00451148">
      <w:pPr>
        <w:numPr>
          <w:ilvl w:val="0"/>
          <w:numId w:val="40"/>
        </w:numPr>
        <w:tabs>
          <w:tab w:val="num" w:pos="680"/>
        </w:tabs>
        <w:spacing w:before="60" w:after="60" w:line="240" w:lineRule="atLeast"/>
      </w:pPr>
      <w:r w:rsidRPr="005660BB">
        <w:t xml:space="preserve">Characterise the </w:t>
      </w:r>
      <w:r>
        <w:t xml:space="preserve">ecological character of </w:t>
      </w:r>
      <w:r w:rsidRPr="005660BB">
        <w:t>wetland systems in and around the project site and the type, distribution and condition of wetlands that could be impacted by the project, having regard to terrestrial and aquatic habitat and habitat corridors or linkages.</w:t>
      </w:r>
    </w:p>
    <w:p w14:paraId="2CEA06C2" w14:textId="03A08DF6" w:rsidR="007621AF" w:rsidRDefault="00451148" w:rsidP="00451148">
      <w:pPr>
        <w:numPr>
          <w:ilvl w:val="0"/>
          <w:numId w:val="40"/>
        </w:numPr>
        <w:tabs>
          <w:tab w:val="num" w:pos="680"/>
        </w:tabs>
        <w:spacing w:before="60" w:after="60" w:line="240" w:lineRule="atLeast"/>
      </w:pPr>
      <w:r w:rsidRPr="005660BB">
        <w:t>Characterise geology, geomorphology, landforms and soil types, structures and chemistry in the study area and identify the potential location of acid sulphate soils, including hydrological requirements and their acceptable limits for change.</w:t>
      </w:r>
    </w:p>
    <w:p w14:paraId="2911F899" w14:textId="77777777" w:rsidR="007621AF" w:rsidRDefault="007621AF" w:rsidP="007621AF">
      <w:pPr>
        <w:pStyle w:val="Heading3"/>
      </w:pPr>
      <w:bookmarkStart w:id="96" w:name="_Toc157686476"/>
      <w:r w:rsidRPr="00607210">
        <w:t>Likely effects</w:t>
      </w:r>
      <w:bookmarkEnd w:id="96"/>
    </w:p>
    <w:p w14:paraId="1B4F6D42" w14:textId="340D29F4" w:rsidR="00292C49" w:rsidRPr="005660BB" w:rsidRDefault="00292C49" w:rsidP="00292C49">
      <w:pPr>
        <w:numPr>
          <w:ilvl w:val="0"/>
          <w:numId w:val="40"/>
        </w:numPr>
        <w:tabs>
          <w:tab w:val="num" w:pos="680"/>
        </w:tabs>
        <w:spacing w:before="60" w:after="60" w:line="240" w:lineRule="atLeast"/>
      </w:pPr>
      <w:r w:rsidRPr="005660BB">
        <w:t xml:space="preserve">Assess the potential effects of the project on surface water and groundwater environments and associated environmental values and use, including on permanent and ephemeral wetland systems (both on-site and adjacent to the proposal), </w:t>
      </w:r>
      <w:r w:rsidR="004563CD">
        <w:t xml:space="preserve">as well as </w:t>
      </w:r>
      <w:r w:rsidR="000567CD">
        <w:t xml:space="preserve">quality, </w:t>
      </w:r>
      <w:r w:rsidR="00E55C8D">
        <w:t xml:space="preserve">flow </w:t>
      </w:r>
      <w:r w:rsidR="003349B8">
        <w:t>rate</w:t>
      </w:r>
      <w:r w:rsidR="005E46EF">
        <w:t xml:space="preserve"> and</w:t>
      </w:r>
      <w:r w:rsidR="003349B8">
        <w:t xml:space="preserve"> direction</w:t>
      </w:r>
      <w:r w:rsidR="000567CD">
        <w:t xml:space="preserve"> of</w:t>
      </w:r>
      <w:r w:rsidRPr="005660BB">
        <w:t xml:space="preserve"> surface water and groundwater. This needs to include consideration of effects associated with </w:t>
      </w:r>
      <w:r>
        <w:t xml:space="preserve">excavation, </w:t>
      </w:r>
      <w:r w:rsidR="00C70642" w:rsidRPr="00C70642">
        <w:t>hardstands</w:t>
      </w:r>
      <w:r w:rsidR="005C2418">
        <w:t>,</w:t>
      </w:r>
      <w:r>
        <w:t xml:space="preserve"> </w:t>
      </w:r>
      <w:r w:rsidRPr="005660BB">
        <w:t>establishment of project roads</w:t>
      </w:r>
      <w:r>
        <w:t xml:space="preserve"> </w:t>
      </w:r>
      <w:r w:rsidR="005C2418">
        <w:t xml:space="preserve">(including access tracks), </w:t>
      </w:r>
      <w:r>
        <w:t xml:space="preserve">and </w:t>
      </w:r>
      <w:r w:rsidRPr="005660BB">
        <w:t>transmission lines</w:t>
      </w:r>
      <w:r>
        <w:t>.</w:t>
      </w:r>
    </w:p>
    <w:p w14:paraId="7918D45E" w14:textId="6F19682C" w:rsidR="007621AF" w:rsidRPr="007621AF" w:rsidRDefault="00292C49">
      <w:pPr>
        <w:numPr>
          <w:ilvl w:val="0"/>
          <w:numId w:val="40"/>
        </w:numPr>
        <w:tabs>
          <w:tab w:val="num" w:pos="680"/>
        </w:tabs>
        <w:spacing w:before="60" w:after="60" w:line="240" w:lineRule="atLeast"/>
      </w:pPr>
      <w:r w:rsidRPr="005660BB">
        <w:t xml:space="preserve">Identify and assess potential effects of the project on soil stability, erosion and the exposure and disposal of any waste or hazardous soils. </w:t>
      </w:r>
    </w:p>
    <w:p w14:paraId="3AAEECE1" w14:textId="118A61DE" w:rsidR="002C2BE8" w:rsidRPr="007621AF" w:rsidRDefault="007621AF" w:rsidP="002C207C">
      <w:pPr>
        <w:pStyle w:val="Heading3"/>
      </w:pPr>
      <w:bookmarkStart w:id="97" w:name="_Toc157686477"/>
      <w:r>
        <w:t>Design and mitigation</w:t>
      </w:r>
      <w:bookmarkEnd w:id="97"/>
    </w:p>
    <w:p w14:paraId="34846162" w14:textId="6AA97518" w:rsidR="000A3D5D" w:rsidRPr="000A3D5D" w:rsidRDefault="00A32BE4" w:rsidP="002C207C">
      <w:pPr>
        <w:numPr>
          <w:ilvl w:val="0"/>
          <w:numId w:val="40"/>
        </w:numPr>
        <w:tabs>
          <w:tab w:val="num" w:pos="680"/>
        </w:tabs>
        <w:spacing w:before="60" w:after="60" w:line="240" w:lineRule="atLeast"/>
      </w:pPr>
      <w:r w:rsidRPr="005660BB">
        <w:t>Identify proposed measures to mitigate any potential effects, including any relevant design features or preventative techniques to be employed during construction.</w:t>
      </w:r>
    </w:p>
    <w:p w14:paraId="7DC1B650" w14:textId="77777777" w:rsidR="007621AF" w:rsidRDefault="007621AF" w:rsidP="007621AF">
      <w:pPr>
        <w:pStyle w:val="Heading3"/>
      </w:pPr>
      <w:bookmarkStart w:id="98" w:name="_Toc157686478"/>
      <w:r>
        <w:t>Performance</w:t>
      </w:r>
      <w:bookmarkEnd w:id="98"/>
      <w:r w:rsidDel="00066A9F">
        <w:t xml:space="preserve"> </w:t>
      </w:r>
    </w:p>
    <w:p w14:paraId="1C3F4D01" w14:textId="77777777" w:rsidR="005E54BA" w:rsidRPr="005660BB" w:rsidRDefault="005E54BA" w:rsidP="005E54BA">
      <w:pPr>
        <w:numPr>
          <w:ilvl w:val="0"/>
          <w:numId w:val="40"/>
        </w:numPr>
        <w:tabs>
          <w:tab w:val="num" w:pos="680"/>
        </w:tabs>
        <w:spacing w:before="60" w:after="60" w:line="240" w:lineRule="atLeast"/>
      </w:pPr>
      <w:r w:rsidRPr="005660BB">
        <w:t>Describe proposed measures to manage and monitor effects on catchment values and identify likely residual effects and identify if further management is required.</w:t>
      </w:r>
    </w:p>
    <w:p w14:paraId="081F90BC" w14:textId="577CFAED" w:rsidR="003A3863" w:rsidRPr="003A3863" w:rsidRDefault="005E54BA">
      <w:pPr>
        <w:numPr>
          <w:ilvl w:val="0"/>
          <w:numId w:val="40"/>
        </w:numPr>
        <w:tabs>
          <w:tab w:val="num" w:pos="680"/>
        </w:tabs>
        <w:spacing w:before="60" w:after="60" w:line="240" w:lineRule="atLeast"/>
      </w:pPr>
      <w:r w:rsidRPr="005660BB">
        <w:t>Describe contingency measures for responding to unexpected impacts on catchment values and hydrology, including resulting from the potential for accidental spills and disturbance of acid sulphate soils.</w:t>
      </w:r>
    </w:p>
    <w:p w14:paraId="08173173" w14:textId="69D89DD5" w:rsidR="003A3863" w:rsidRDefault="003A3863" w:rsidP="003A3863">
      <w:pPr>
        <w:pStyle w:val="Heading2"/>
      </w:pPr>
      <w:bookmarkStart w:id="99" w:name="_Toc157686479"/>
      <w:r>
        <w:lastRenderedPageBreak/>
        <w:t>Landscape and visual</w:t>
      </w:r>
      <w:bookmarkEnd w:id="99"/>
    </w:p>
    <w:p w14:paraId="7CD0C551" w14:textId="77777777" w:rsidR="003A3863" w:rsidRDefault="003A3863" w:rsidP="003A3863">
      <w:pPr>
        <w:pStyle w:val="Heading3"/>
      </w:pPr>
      <w:bookmarkStart w:id="100" w:name="_Toc157686480"/>
      <w:r>
        <w:t>E</w:t>
      </w:r>
      <w:r w:rsidRPr="00F17A88">
        <w:t>valuation objective</w:t>
      </w:r>
      <w:bookmarkEnd w:id="100"/>
    </w:p>
    <w:p w14:paraId="702EABA2" w14:textId="211B44E3" w:rsidR="003A3863" w:rsidRPr="006B52CD" w:rsidRDefault="007922C9" w:rsidP="003A3863">
      <w:pPr>
        <w:spacing w:before="60" w:line="240" w:lineRule="atLeast"/>
        <w:rPr>
          <w:rFonts w:eastAsia="Times New Roman" w:cs="Times New Roman"/>
          <w:i/>
          <w:szCs w:val="20"/>
        </w:rPr>
      </w:pPr>
      <w:r w:rsidRPr="005406EA">
        <w:rPr>
          <w:rFonts w:eastAsia="Times New Roman" w:cs="Times New Roman"/>
          <w:i/>
          <w:szCs w:val="20"/>
        </w:rPr>
        <w:t xml:space="preserve">Avoid and, </w:t>
      </w:r>
      <w:r w:rsidRPr="005406EA">
        <w:rPr>
          <w:rFonts w:eastAsia="Times New Roman" w:cs="Times New Roman"/>
          <w:i/>
          <w:iCs/>
          <w:szCs w:val="20"/>
        </w:rPr>
        <w:t>where avoidance is not possible,</w:t>
      </w:r>
      <w:r w:rsidRPr="005406EA">
        <w:rPr>
          <w:rFonts w:eastAsia="Times New Roman" w:cs="Times New Roman"/>
          <w:i/>
          <w:szCs w:val="20"/>
        </w:rPr>
        <w:t xml:space="preserve"> minimise and manage potential adverse effects on landscape</w:t>
      </w:r>
      <w:r w:rsidRPr="005406EA">
        <w:rPr>
          <w:rFonts w:eastAsia="Times New Roman" w:cs="Times New Roman"/>
          <w:i/>
          <w:color w:val="FF0000"/>
          <w:szCs w:val="20"/>
        </w:rPr>
        <w:t xml:space="preserve"> </w:t>
      </w:r>
      <w:r w:rsidRPr="005406EA">
        <w:rPr>
          <w:rFonts w:eastAsia="Times New Roman" w:cs="Times New Roman"/>
          <w:i/>
          <w:color w:val="000000" w:themeColor="text1"/>
          <w:szCs w:val="20"/>
        </w:rPr>
        <w:t>and visual amenity.</w:t>
      </w:r>
    </w:p>
    <w:p w14:paraId="497B65C1" w14:textId="77777777" w:rsidR="003A3863" w:rsidRDefault="003A3863" w:rsidP="003A3863">
      <w:pPr>
        <w:pStyle w:val="Heading3"/>
      </w:pPr>
      <w:bookmarkStart w:id="101" w:name="_Toc157686481"/>
      <w:r>
        <w:t>Key issues</w:t>
      </w:r>
      <w:bookmarkEnd w:id="101"/>
    </w:p>
    <w:p w14:paraId="1D7D38D2" w14:textId="77777777" w:rsidR="00423EB6" w:rsidRPr="005406EA" w:rsidRDefault="00423EB6" w:rsidP="00423EB6">
      <w:pPr>
        <w:numPr>
          <w:ilvl w:val="0"/>
          <w:numId w:val="40"/>
        </w:numPr>
        <w:tabs>
          <w:tab w:val="num" w:pos="680"/>
        </w:tabs>
        <w:spacing w:before="60" w:after="60" w:line="240" w:lineRule="atLeast"/>
      </w:pPr>
      <w:r w:rsidRPr="005406EA">
        <w:t>Potential for nearby residents / communities to be exposed to significant effects to the visual amenity, including blade glint and shadow flicker, from project infrastructure.</w:t>
      </w:r>
    </w:p>
    <w:p w14:paraId="67F989FB" w14:textId="77777777" w:rsidR="00423EB6" w:rsidRPr="005406EA" w:rsidRDefault="00423EB6" w:rsidP="00423EB6">
      <w:pPr>
        <w:numPr>
          <w:ilvl w:val="0"/>
          <w:numId w:val="40"/>
        </w:numPr>
        <w:tabs>
          <w:tab w:val="num" w:pos="680"/>
        </w:tabs>
        <w:spacing w:before="60" w:after="60" w:line="240" w:lineRule="atLeast"/>
      </w:pPr>
      <w:r w:rsidRPr="005406EA">
        <w:t>Potential effects on landscape, including significant volcanic and other landforms, through removal or covering of features or reshaping of surfaces.</w:t>
      </w:r>
    </w:p>
    <w:p w14:paraId="1DFB795A" w14:textId="17E2728B" w:rsidR="003A3863" w:rsidRDefault="00423EB6">
      <w:pPr>
        <w:numPr>
          <w:ilvl w:val="0"/>
          <w:numId w:val="40"/>
        </w:numPr>
        <w:tabs>
          <w:tab w:val="num" w:pos="680"/>
        </w:tabs>
        <w:spacing w:before="60" w:after="60" w:line="240" w:lineRule="atLeast"/>
      </w:pPr>
      <w:r w:rsidRPr="005406EA">
        <w:t>Potential cumulative impacts of other operating and approved wind farms on landscape values of the region.</w:t>
      </w:r>
    </w:p>
    <w:p w14:paraId="536B3C2C" w14:textId="77777777" w:rsidR="003A3863" w:rsidRPr="00FB04FD" w:rsidRDefault="003A3863" w:rsidP="003A3863">
      <w:pPr>
        <w:pStyle w:val="Heading3"/>
      </w:pPr>
      <w:bookmarkStart w:id="102" w:name="_Toc157686482"/>
      <w:r w:rsidRPr="00FB04FD">
        <w:t>Existing environment</w:t>
      </w:r>
      <w:bookmarkEnd w:id="102"/>
    </w:p>
    <w:p w14:paraId="1C957864" w14:textId="77777777" w:rsidR="00345661" w:rsidRPr="005406EA" w:rsidRDefault="00345661" w:rsidP="00345661">
      <w:pPr>
        <w:numPr>
          <w:ilvl w:val="0"/>
          <w:numId w:val="40"/>
        </w:numPr>
        <w:tabs>
          <w:tab w:val="num" w:pos="680"/>
        </w:tabs>
        <w:spacing w:before="60" w:after="60" w:line="240" w:lineRule="atLeast"/>
      </w:pPr>
      <w:r w:rsidRPr="005406EA">
        <w:t>Characterise the landscape character, features and values of the project area.</w:t>
      </w:r>
    </w:p>
    <w:p w14:paraId="2D3865ED" w14:textId="77777777" w:rsidR="00345661" w:rsidRPr="005406EA" w:rsidRDefault="00345661" w:rsidP="00345661">
      <w:pPr>
        <w:numPr>
          <w:ilvl w:val="0"/>
          <w:numId w:val="40"/>
        </w:numPr>
        <w:tabs>
          <w:tab w:val="num" w:pos="680"/>
        </w:tabs>
        <w:spacing w:before="60" w:after="60" w:line="240" w:lineRule="atLeast"/>
      </w:pPr>
      <w:r w:rsidRPr="005406EA">
        <w:t>Identify public and private viewsheds to and from the project and characterise visual values of the area, including dark skies.</w:t>
      </w:r>
    </w:p>
    <w:p w14:paraId="67AB0784" w14:textId="04F27B23" w:rsidR="00345661" w:rsidRPr="005406EA" w:rsidRDefault="00345661" w:rsidP="00345661">
      <w:pPr>
        <w:numPr>
          <w:ilvl w:val="0"/>
          <w:numId w:val="40"/>
        </w:numPr>
        <w:tabs>
          <w:tab w:val="num" w:pos="680"/>
        </w:tabs>
        <w:spacing w:before="60" w:after="60" w:line="240" w:lineRule="atLeast"/>
      </w:pPr>
      <w:r w:rsidRPr="005406EA">
        <w:t xml:space="preserve">Identify existing built features within the landscape (e.g., </w:t>
      </w:r>
      <w:proofErr w:type="spellStart"/>
      <w:r w:rsidRPr="005406EA">
        <w:t>Dundonnell</w:t>
      </w:r>
      <w:proofErr w:type="spellEnd"/>
      <w:r w:rsidRPr="005406EA">
        <w:t xml:space="preserve"> Wind Farm, Mortlake South Wind Farm, </w:t>
      </w:r>
      <w:r>
        <w:t xml:space="preserve">Salt Creek Wind Farm, </w:t>
      </w:r>
      <w:r w:rsidR="00A84378">
        <w:t xml:space="preserve">Darlington Township, </w:t>
      </w:r>
      <w:r w:rsidRPr="005406EA">
        <w:t>500 kV powerlines and other transmission lines) and their impact on the existing landscape and visual setting.</w:t>
      </w:r>
    </w:p>
    <w:p w14:paraId="53F052F4" w14:textId="03B269E0" w:rsidR="003A3863" w:rsidRDefault="00345661" w:rsidP="00345661">
      <w:pPr>
        <w:numPr>
          <w:ilvl w:val="0"/>
          <w:numId w:val="40"/>
        </w:numPr>
        <w:tabs>
          <w:tab w:val="num" w:pos="680"/>
        </w:tabs>
        <w:spacing w:before="60" w:after="60" w:line="240" w:lineRule="atLeast"/>
      </w:pPr>
      <w:r w:rsidRPr="005406EA">
        <w:t>Identify the components of the project that may result in a significant visual amenity effect</w:t>
      </w:r>
      <w:r>
        <w:t>.</w:t>
      </w:r>
    </w:p>
    <w:p w14:paraId="45AB34DB" w14:textId="77777777" w:rsidR="003A3863" w:rsidRDefault="003A3863" w:rsidP="003A3863">
      <w:pPr>
        <w:pStyle w:val="Heading3"/>
      </w:pPr>
      <w:bookmarkStart w:id="103" w:name="_Toc157686483"/>
      <w:r w:rsidRPr="00607210">
        <w:t>Likely effects</w:t>
      </w:r>
      <w:bookmarkEnd w:id="103"/>
    </w:p>
    <w:p w14:paraId="3A301832" w14:textId="77777777" w:rsidR="00F10A9C" w:rsidRPr="005406EA" w:rsidRDefault="00F10A9C" w:rsidP="00F10A9C">
      <w:pPr>
        <w:numPr>
          <w:ilvl w:val="0"/>
          <w:numId w:val="40"/>
        </w:numPr>
        <w:tabs>
          <w:tab w:val="num" w:pos="680"/>
        </w:tabs>
        <w:spacing w:before="60" w:after="60" w:line="240" w:lineRule="atLeast"/>
      </w:pPr>
      <w:r w:rsidRPr="005406EA">
        <w:t>Assess the landscape and visual effects of the project, including on public and private views, and effects of blade glint and shadow flicker on neighbouring dwellings and communities. Use photomontages, maps and other visual techniques to support the assessment.</w:t>
      </w:r>
    </w:p>
    <w:p w14:paraId="541783B5" w14:textId="621CFA92" w:rsidR="003A3863" w:rsidRPr="007621AF" w:rsidRDefault="00F10A9C" w:rsidP="00F10A9C">
      <w:pPr>
        <w:numPr>
          <w:ilvl w:val="0"/>
          <w:numId w:val="40"/>
        </w:numPr>
        <w:tabs>
          <w:tab w:val="num" w:pos="680"/>
        </w:tabs>
        <w:spacing w:before="60" w:after="60" w:line="240" w:lineRule="atLeast"/>
      </w:pPr>
      <w:r w:rsidRPr="005406EA">
        <w:t>Assess the potential for cumulative impacts associated with the development of the project in the context of existing built infrastructures and nearby proposed/approved wind farm developments.</w:t>
      </w:r>
    </w:p>
    <w:p w14:paraId="2524A1E7" w14:textId="77777777" w:rsidR="003A3863" w:rsidRDefault="003A3863" w:rsidP="003A3863">
      <w:pPr>
        <w:pStyle w:val="Heading3"/>
      </w:pPr>
      <w:bookmarkStart w:id="104" w:name="_Toc157686484"/>
      <w:r>
        <w:t>Design and mitigation</w:t>
      </w:r>
      <w:bookmarkEnd w:id="104"/>
    </w:p>
    <w:p w14:paraId="0963EB05" w14:textId="71EFE878" w:rsidR="003A3863" w:rsidRPr="007621AF" w:rsidRDefault="00836B1F" w:rsidP="00836B1F">
      <w:pPr>
        <w:numPr>
          <w:ilvl w:val="0"/>
          <w:numId w:val="40"/>
        </w:numPr>
        <w:tabs>
          <w:tab w:val="num" w:pos="680"/>
        </w:tabs>
        <w:spacing w:before="60" w:after="60" w:line="240" w:lineRule="atLeast"/>
      </w:pPr>
      <w:r w:rsidRPr="005406EA">
        <w:t>Outline and evaluate any potential design and siting options that could avoid and minimise potential effects on landscape and visual amenity of neighbouring residences and communities and additional management strategies that may further minimise potential effects.</w:t>
      </w:r>
    </w:p>
    <w:p w14:paraId="593BD8F6" w14:textId="77777777" w:rsidR="003A3863" w:rsidRPr="009643AC" w:rsidRDefault="003A3863" w:rsidP="003A3863">
      <w:pPr>
        <w:pStyle w:val="Heading3"/>
      </w:pPr>
      <w:bookmarkStart w:id="105" w:name="_Toc157686485"/>
      <w:r>
        <w:t>Performance</w:t>
      </w:r>
      <w:bookmarkEnd w:id="105"/>
      <w:r w:rsidDel="00066A9F">
        <w:t xml:space="preserve"> </w:t>
      </w:r>
    </w:p>
    <w:p w14:paraId="3156A1A8" w14:textId="77777777" w:rsidR="0073352D" w:rsidRPr="005406EA" w:rsidRDefault="0073352D" w:rsidP="0073352D">
      <w:pPr>
        <w:numPr>
          <w:ilvl w:val="0"/>
          <w:numId w:val="40"/>
        </w:numPr>
        <w:tabs>
          <w:tab w:val="num" w:pos="680"/>
        </w:tabs>
        <w:spacing w:before="60" w:after="60" w:line="240" w:lineRule="atLeast"/>
      </w:pPr>
      <w:r w:rsidRPr="005406EA">
        <w:t>Describe proposed measures to monitor residual effects on landscape and visual amenity values, including in the context of potential rehabilitation and restoration work post-construction and following decommissioning.</w:t>
      </w:r>
    </w:p>
    <w:p w14:paraId="67FF2D68" w14:textId="3734A079" w:rsidR="003A3863" w:rsidRPr="008F6ED9" w:rsidRDefault="0073352D">
      <w:pPr>
        <w:numPr>
          <w:ilvl w:val="0"/>
          <w:numId w:val="40"/>
        </w:numPr>
        <w:tabs>
          <w:tab w:val="num" w:pos="680"/>
        </w:tabs>
        <w:spacing w:before="60" w:after="60" w:line="240" w:lineRule="atLeast"/>
      </w:pPr>
      <w:r w:rsidRPr="005406EA">
        <w:t xml:space="preserve">Describe contingency </w:t>
      </w:r>
      <w:r w:rsidRPr="006623C5">
        <w:t xml:space="preserve">measures to be implemented in the event unforeseen adverse residual effects on landscape and visual amenity are identified requiring further management. </w:t>
      </w:r>
    </w:p>
    <w:p w14:paraId="380BB983" w14:textId="102C83BD" w:rsidR="00C73A7E" w:rsidRDefault="00C73A7E" w:rsidP="00C73A7E">
      <w:pPr>
        <w:pStyle w:val="Heading2"/>
      </w:pPr>
      <w:bookmarkStart w:id="106" w:name="_Toc157686486"/>
      <w:proofErr w:type="spellStart"/>
      <w:r>
        <w:t>Geoheritage</w:t>
      </w:r>
      <w:proofErr w:type="spellEnd"/>
      <w:r>
        <w:t xml:space="preserve"> values</w:t>
      </w:r>
      <w:bookmarkEnd w:id="106"/>
    </w:p>
    <w:p w14:paraId="34D8A8DD" w14:textId="77777777" w:rsidR="00C73A7E" w:rsidRDefault="00C73A7E" w:rsidP="00C73A7E">
      <w:pPr>
        <w:pStyle w:val="Heading3"/>
      </w:pPr>
      <w:bookmarkStart w:id="107" w:name="_Toc157686487"/>
      <w:r>
        <w:t>E</w:t>
      </w:r>
      <w:r w:rsidRPr="00F17A88">
        <w:t>valuation objective</w:t>
      </w:r>
      <w:bookmarkEnd w:id="107"/>
    </w:p>
    <w:p w14:paraId="76D2EAB1" w14:textId="0D21D5EB" w:rsidR="00C73A7E" w:rsidRPr="006B52CD" w:rsidRDefault="007823A6" w:rsidP="00C73A7E">
      <w:pPr>
        <w:spacing w:before="60" w:line="240" w:lineRule="atLeast"/>
        <w:rPr>
          <w:rFonts w:eastAsia="Times New Roman" w:cs="Times New Roman"/>
          <w:i/>
          <w:szCs w:val="20"/>
        </w:rPr>
      </w:pPr>
      <w:r w:rsidRPr="006623C5">
        <w:rPr>
          <w:rFonts w:eastAsia="Times New Roman" w:cs="Times New Roman"/>
          <w:i/>
          <w:iCs/>
          <w:color w:val="000000" w:themeColor="text1"/>
          <w:szCs w:val="20"/>
        </w:rPr>
        <w:t xml:space="preserve">To minimise and manage potential adverse effects to </w:t>
      </w:r>
      <w:proofErr w:type="spellStart"/>
      <w:r w:rsidRPr="006623C5">
        <w:rPr>
          <w:rFonts w:eastAsia="Times New Roman" w:cs="Times New Roman"/>
          <w:i/>
          <w:iCs/>
          <w:color w:val="000000" w:themeColor="text1"/>
          <w:szCs w:val="20"/>
        </w:rPr>
        <w:t>geoheritage</w:t>
      </w:r>
      <w:proofErr w:type="spellEnd"/>
      <w:r w:rsidRPr="006623C5">
        <w:rPr>
          <w:rFonts w:eastAsia="Times New Roman" w:cs="Times New Roman"/>
          <w:i/>
          <w:iCs/>
          <w:color w:val="000000" w:themeColor="text1"/>
          <w:szCs w:val="20"/>
        </w:rPr>
        <w:t xml:space="preserve"> values.</w:t>
      </w:r>
    </w:p>
    <w:p w14:paraId="14828249" w14:textId="77777777" w:rsidR="00C73A7E" w:rsidRDefault="00C73A7E" w:rsidP="00C73A7E">
      <w:pPr>
        <w:pStyle w:val="Heading3"/>
      </w:pPr>
      <w:bookmarkStart w:id="108" w:name="_Toc157686488"/>
      <w:r>
        <w:t>Key issues</w:t>
      </w:r>
      <w:bookmarkEnd w:id="108"/>
    </w:p>
    <w:p w14:paraId="6DCCF944" w14:textId="7EF27045" w:rsidR="00C73A7E" w:rsidRDefault="00936C80">
      <w:pPr>
        <w:pStyle w:val="ListParagraph"/>
        <w:numPr>
          <w:ilvl w:val="0"/>
          <w:numId w:val="40"/>
        </w:numPr>
        <w:tabs>
          <w:tab w:val="num" w:pos="680"/>
        </w:tabs>
        <w:spacing w:before="60" w:after="60" w:line="240" w:lineRule="atLeast"/>
      </w:pPr>
      <w:r w:rsidRPr="006623C5">
        <w:t xml:space="preserve">Potential for the project to have a significant effect on the </w:t>
      </w:r>
      <w:proofErr w:type="spellStart"/>
      <w:r w:rsidRPr="006623C5">
        <w:t>geoheritage</w:t>
      </w:r>
      <w:proofErr w:type="spellEnd"/>
      <w:r w:rsidRPr="006623C5">
        <w:t xml:space="preserve"> values present in the area.</w:t>
      </w:r>
    </w:p>
    <w:p w14:paraId="6B83A23B" w14:textId="77777777" w:rsidR="00C73A7E" w:rsidRPr="00FB04FD" w:rsidRDefault="00C73A7E" w:rsidP="00C73A7E">
      <w:pPr>
        <w:pStyle w:val="Heading3"/>
      </w:pPr>
      <w:bookmarkStart w:id="109" w:name="_Toc157686489"/>
      <w:r w:rsidRPr="00FB04FD">
        <w:lastRenderedPageBreak/>
        <w:t>Existing environment</w:t>
      </w:r>
      <w:bookmarkEnd w:id="109"/>
    </w:p>
    <w:p w14:paraId="33F3AD71" w14:textId="28930317" w:rsidR="00C73A7E" w:rsidRDefault="00333244" w:rsidP="00C73A7E">
      <w:pPr>
        <w:numPr>
          <w:ilvl w:val="0"/>
          <w:numId w:val="40"/>
        </w:numPr>
        <w:tabs>
          <w:tab w:val="num" w:pos="680"/>
        </w:tabs>
        <w:spacing w:before="60" w:after="60" w:line="240" w:lineRule="atLeast"/>
      </w:pPr>
      <w:r w:rsidRPr="006623C5">
        <w:t xml:space="preserve">Characterise the features and values of the project area with respect to </w:t>
      </w:r>
      <w:proofErr w:type="spellStart"/>
      <w:r w:rsidRPr="006623C5">
        <w:t>geoheritage</w:t>
      </w:r>
      <w:proofErr w:type="spellEnd"/>
      <w:r w:rsidRPr="006623C5">
        <w:t>.</w:t>
      </w:r>
    </w:p>
    <w:p w14:paraId="26519335" w14:textId="77777777" w:rsidR="00C73A7E" w:rsidRDefault="00C73A7E" w:rsidP="00C73A7E">
      <w:pPr>
        <w:pStyle w:val="Heading3"/>
      </w:pPr>
      <w:bookmarkStart w:id="110" w:name="_Toc157686490"/>
      <w:r w:rsidRPr="00607210">
        <w:t>Likely effects</w:t>
      </w:r>
      <w:bookmarkEnd w:id="110"/>
    </w:p>
    <w:p w14:paraId="228912DA" w14:textId="5943E526" w:rsidR="00C73A7E" w:rsidRPr="007621AF" w:rsidRDefault="00FA6BA0" w:rsidP="00FA6BA0">
      <w:pPr>
        <w:numPr>
          <w:ilvl w:val="0"/>
          <w:numId w:val="40"/>
        </w:numPr>
        <w:tabs>
          <w:tab w:val="num" w:pos="680"/>
        </w:tabs>
        <w:spacing w:before="60" w:after="60" w:line="240" w:lineRule="atLeast"/>
      </w:pPr>
      <w:r w:rsidRPr="006623C5">
        <w:t xml:space="preserve">Assess the potentially significant effects of the project on </w:t>
      </w:r>
      <w:proofErr w:type="spellStart"/>
      <w:r w:rsidRPr="006623C5">
        <w:t>geoheritage</w:t>
      </w:r>
      <w:proofErr w:type="spellEnd"/>
      <w:r w:rsidRPr="006623C5">
        <w:t xml:space="preserve"> values.</w:t>
      </w:r>
    </w:p>
    <w:p w14:paraId="7FA4EA51" w14:textId="77777777" w:rsidR="00C73A7E" w:rsidRDefault="00C73A7E" w:rsidP="00C73A7E">
      <w:pPr>
        <w:pStyle w:val="Heading3"/>
      </w:pPr>
      <w:bookmarkStart w:id="111" w:name="_Toc157686491"/>
      <w:r>
        <w:t>Design and mitigation</w:t>
      </w:r>
      <w:bookmarkEnd w:id="111"/>
    </w:p>
    <w:p w14:paraId="74BE1D4F" w14:textId="1014A731" w:rsidR="00C73A7E" w:rsidRPr="007621AF" w:rsidRDefault="002B511A">
      <w:pPr>
        <w:numPr>
          <w:ilvl w:val="0"/>
          <w:numId w:val="40"/>
        </w:numPr>
        <w:tabs>
          <w:tab w:val="num" w:pos="680"/>
        </w:tabs>
        <w:spacing w:before="60" w:after="60" w:line="240" w:lineRule="atLeast"/>
      </w:pPr>
      <w:r w:rsidRPr="006623C5">
        <w:t xml:space="preserve">Outline and evaluate any potential design and siting options that could avoid and minimise potential effects on </w:t>
      </w:r>
      <w:proofErr w:type="spellStart"/>
      <w:r w:rsidRPr="006623C5">
        <w:t>geoheritage</w:t>
      </w:r>
      <w:proofErr w:type="spellEnd"/>
      <w:r w:rsidRPr="006623C5">
        <w:t xml:space="preserve"> values and additional management strategies that may further minimise potential effects.</w:t>
      </w:r>
    </w:p>
    <w:p w14:paraId="3C775184" w14:textId="77777777" w:rsidR="00C73A7E" w:rsidRPr="009643AC" w:rsidRDefault="00C73A7E" w:rsidP="00C73A7E">
      <w:pPr>
        <w:pStyle w:val="Heading3"/>
      </w:pPr>
      <w:bookmarkStart w:id="112" w:name="_Toc157686492"/>
      <w:r>
        <w:t>Performance</w:t>
      </w:r>
      <w:bookmarkEnd w:id="112"/>
      <w:r w:rsidDel="00066A9F">
        <w:t xml:space="preserve"> </w:t>
      </w:r>
    </w:p>
    <w:p w14:paraId="487F0B7F" w14:textId="1D55F7D8" w:rsidR="00C73A7E" w:rsidRPr="008F6ED9" w:rsidRDefault="006844D2" w:rsidP="00C73A7E">
      <w:pPr>
        <w:numPr>
          <w:ilvl w:val="0"/>
          <w:numId w:val="40"/>
        </w:numPr>
        <w:tabs>
          <w:tab w:val="num" w:pos="680"/>
        </w:tabs>
        <w:spacing w:before="60" w:after="60" w:line="240" w:lineRule="atLeast"/>
      </w:pPr>
      <w:r w:rsidRPr="006623C5">
        <w:t xml:space="preserve">Describe proposed measures to manage and monitor effects on </w:t>
      </w:r>
      <w:proofErr w:type="spellStart"/>
      <w:r w:rsidRPr="006623C5">
        <w:t>geoheritage</w:t>
      </w:r>
      <w:proofErr w:type="spellEnd"/>
      <w:r w:rsidRPr="006623C5">
        <w:t xml:space="preserve"> values and identify likely residual effects and describe contingency measures for responding to unexpected impacts</w:t>
      </w:r>
      <w:r>
        <w:t>.</w:t>
      </w:r>
    </w:p>
    <w:p w14:paraId="16C69785" w14:textId="62FB4AE7" w:rsidR="00C73A7E" w:rsidRDefault="000A3912" w:rsidP="00C73A7E">
      <w:pPr>
        <w:pStyle w:val="Heading2"/>
      </w:pPr>
      <w:bookmarkStart w:id="113" w:name="_Toc157686493"/>
      <w:r>
        <w:t xml:space="preserve"> </w:t>
      </w:r>
      <w:r w:rsidR="006464E9">
        <w:t>Community a</w:t>
      </w:r>
      <w:r w:rsidR="004B2C6E">
        <w:t>menity</w:t>
      </w:r>
      <w:bookmarkEnd w:id="113"/>
      <w:r w:rsidR="006464E9">
        <w:t xml:space="preserve"> and safety</w:t>
      </w:r>
    </w:p>
    <w:p w14:paraId="5BAF8316" w14:textId="77777777" w:rsidR="00C73A7E" w:rsidRDefault="00C73A7E" w:rsidP="00C73A7E">
      <w:pPr>
        <w:pStyle w:val="Heading3"/>
      </w:pPr>
      <w:bookmarkStart w:id="114" w:name="_Toc157686494"/>
      <w:r>
        <w:t>E</w:t>
      </w:r>
      <w:r w:rsidRPr="00F17A88">
        <w:t>valuation objective</w:t>
      </w:r>
      <w:bookmarkEnd w:id="114"/>
    </w:p>
    <w:p w14:paraId="37BEC0F1" w14:textId="68459331" w:rsidR="00640B55" w:rsidRDefault="00640B55" w:rsidP="00C73A7E">
      <w:pPr>
        <w:spacing w:before="60" w:line="240" w:lineRule="atLeast"/>
        <w:rPr>
          <w:rFonts w:eastAsia="Times New Roman" w:cs="Times New Roman"/>
          <w:i/>
          <w:iCs/>
          <w:color w:val="000000" w:themeColor="text1"/>
          <w:szCs w:val="20"/>
        </w:rPr>
      </w:pPr>
      <w:bookmarkStart w:id="115" w:name="_Hlk12374115"/>
      <w:r w:rsidRPr="00322652">
        <w:rPr>
          <w:i/>
        </w:rPr>
        <w:t xml:space="preserve">To avoid and minimise adverse effects </w:t>
      </w:r>
      <w:r>
        <w:rPr>
          <w:i/>
        </w:rPr>
        <w:t xml:space="preserve">for community amenity and safety, with regard to </w:t>
      </w:r>
      <w:proofErr w:type="spellStart"/>
      <w:proofErr w:type="gramStart"/>
      <w:r>
        <w:rPr>
          <w:i/>
        </w:rPr>
        <w:t>construction</w:t>
      </w:r>
      <w:r w:rsidR="00E85E4A">
        <w:rPr>
          <w:i/>
        </w:rPr>
        <w:t>,</w:t>
      </w:r>
      <w:r w:rsidR="00050157">
        <w:rPr>
          <w:i/>
        </w:rPr>
        <w:t>operation</w:t>
      </w:r>
      <w:r w:rsidR="00464979">
        <w:rPr>
          <w:i/>
        </w:rPr>
        <w:t>al</w:t>
      </w:r>
      <w:proofErr w:type="spellEnd"/>
      <w:proofErr w:type="gramEnd"/>
      <w:r w:rsidR="00464979">
        <w:rPr>
          <w:i/>
        </w:rPr>
        <w:t xml:space="preserve"> and decommissioning</w:t>
      </w:r>
      <w:r w:rsidR="00050157">
        <w:rPr>
          <w:i/>
        </w:rPr>
        <w:t xml:space="preserve"> </w:t>
      </w:r>
      <w:r>
        <w:rPr>
          <w:i/>
        </w:rPr>
        <w:t xml:space="preserve">noise, vibration, dust, lighting, </w:t>
      </w:r>
      <w:r w:rsidR="00CE7AB4">
        <w:rPr>
          <w:i/>
        </w:rPr>
        <w:t xml:space="preserve">waste, greenhouse gas emissions, </w:t>
      </w:r>
      <w:r w:rsidR="00101D48">
        <w:rPr>
          <w:i/>
        </w:rPr>
        <w:t>and</w:t>
      </w:r>
      <w:r>
        <w:rPr>
          <w:i/>
        </w:rPr>
        <w:t xml:space="preserve"> fire risk management.</w:t>
      </w:r>
    </w:p>
    <w:p w14:paraId="234F2614" w14:textId="77777777" w:rsidR="00C73A7E" w:rsidRDefault="00C73A7E" w:rsidP="00C73A7E">
      <w:pPr>
        <w:pStyle w:val="Heading3"/>
      </w:pPr>
      <w:bookmarkStart w:id="116" w:name="_Toc157686495"/>
      <w:bookmarkEnd w:id="115"/>
      <w:r>
        <w:t>Key issues</w:t>
      </w:r>
      <w:bookmarkEnd w:id="116"/>
    </w:p>
    <w:p w14:paraId="43AAD64A" w14:textId="747B5A7D" w:rsidR="009E6271" w:rsidRPr="0008091D" w:rsidRDefault="009E6271" w:rsidP="009E6271">
      <w:pPr>
        <w:pStyle w:val="ListParagraph"/>
        <w:numPr>
          <w:ilvl w:val="0"/>
          <w:numId w:val="40"/>
        </w:numPr>
      </w:pPr>
      <w:r w:rsidRPr="0008091D">
        <w:t xml:space="preserve">Potential for adverse effects to air quality at sensitive receptors and on other sensitive land uses during construction of </w:t>
      </w:r>
      <w:r w:rsidR="005D1D85">
        <w:t>the project</w:t>
      </w:r>
      <w:r>
        <w:t>.</w:t>
      </w:r>
    </w:p>
    <w:p w14:paraId="2E7494AC" w14:textId="45E7A400" w:rsidR="00C73A7E" w:rsidRDefault="009E6271">
      <w:pPr>
        <w:numPr>
          <w:ilvl w:val="0"/>
          <w:numId w:val="40"/>
        </w:numPr>
        <w:tabs>
          <w:tab w:val="num" w:pos="680"/>
        </w:tabs>
        <w:spacing w:before="60" w:after="60" w:line="240" w:lineRule="atLeast"/>
      </w:pPr>
      <w:r w:rsidRPr="0008091D">
        <w:t>Potential for adverse effects on noise and vibration amenity at sensitive receptors during construction, operation and decommissioning</w:t>
      </w:r>
      <w:r>
        <w:t>.</w:t>
      </w:r>
    </w:p>
    <w:p w14:paraId="5CC80747" w14:textId="3A91B4BE" w:rsidR="00101D48" w:rsidRDefault="004D55D1">
      <w:pPr>
        <w:pStyle w:val="ListBullet"/>
        <w:numPr>
          <w:ilvl w:val="0"/>
          <w:numId w:val="40"/>
        </w:numPr>
        <w:tabs>
          <w:tab w:val="num" w:pos="680"/>
        </w:tabs>
        <w:spacing w:before="60" w:after="60" w:line="240" w:lineRule="atLeast"/>
      </w:pPr>
      <w:r>
        <w:t xml:space="preserve">Implications of the project for fire risk management on surrounding land, including fire ignition risks arising from the project. </w:t>
      </w:r>
    </w:p>
    <w:p w14:paraId="53749120" w14:textId="418CA262" w:rsidR="0090650F" w:rsidRDefault="0090650F">
      <w:pPr>
        <w:pStyle w:val="ListBullet"/>
        <w:numPr>
          <w:ilvl w:val="0"/>
          <w:numId w:val="40"/>
        </w:numPr>
        <w:tabs>
          <w:tab w:val="num" w:pos="680"/>
        </w:tabs>
        <w:spacing w:before="60" w:after="60" w:line="240" w:lineRule="atLeast"/>
      </w:pPr>
      <w:r>
        <w:t>Altered e</w:t>
      </w:r>
      <w:r w:rsidRPr="00592F77">
        <w:t>lectromagnetic e</w:t>
      </w:r>
      <w:r>
        <w:t>nvironment</w:t>
      </w:r>
      <w:r w:rsidRPr="00592F77">
        <w:t xml:space="preserve"> </w:t>
      </w:r>
      <w:r>
        <w:t>that may have health implications.</w:t>
      </w:r>
    </w:p>
    <w:p w14:paraId="08F8A51B" w14:textId="73C1EC06" w:rsidR="00784BFF" w:rsidRDefault="00784BFF" w:rsidP="00784BFF">
      <w:pPr>
        <w:pStyle w:val="ListBullet"/>
        <w:numPr>
          <w:ilvl w:val="0"/>
          <w:numId w:val="40"/>
        </w:numPr>
        <w:tabs>
          <w:tab w:val="num" w:pos="680"/>
        </w:tabs>
        <w:spacing w:before="60" w:after="60" w:line="240" w:lineRule="atLeast"/>
      </w:pPr>
      <w:r>
        <w:t>Potential for adverse effects from waste generated during construction and operation</w:t>
      </w:r>
      <w:r w:rsidR="003F7158">
        <w:t xml:space="preserve"> and need for appropriate control and management of project-generated waste</w:t>
      </w:r>
      <w:r>
        <w:t>.</w:t>
      </w:r>
    </w:p>
    <w:p w14:paraId="6B8F274A" w14:textId="2606DD36" w:rsidR="004525FD" w:rsidRDefault="004525FD" w:rsidP="006D6C78">
      <w:pPr>
        <w:pStyle w:val="ListBullet"/>
        <w:numPr>
          <w:ilvl w:val="0"/>
          <w:numId w:val="40"/>
        </w:numPr>
        <w:tabs>
          <w:tab w:val="num" w:pos="680"/>
        </w:tabs>
        <w:spacing w:before="60" w:after="60" w:line="240" w:lineRule="atLeast"/>
      </w:pPr>
      <w:r w:rsidRPr="00F36ACC">
        <w:t>Potential for emissions of greenhouse gases to result from the project.</w:t>
      </w:r>
    </w:p>
    <w:p w14:paraId="4978684B" w14:textId="77777777" w:rsidR="00C73A7E" w:rsidRPr="00FB04FD" w:rsidRDefault="00C73A7E" w:rsidP="00C73A7E">
      <w:pPr>
        <w:pStyle w:val="Heading3"/>
      </w:pPr>
      <w:bookmarkStart w:id="117" w:name="_Toc157686496"/>
      <w:r w:rsidRPr="00FB04FD">
        <w:t>Existing environment</w:t>
      </w:r>
      <w:bookmarkEnd w:id="117"/>
    </w:p>
    <w:p w14:paraId="108AE4F0" w14:textId="77777777" w:rsidR="00355D7F" w:rsidRPr="0008091D" w:rsidRDefault="00355D7F" w:rsidP="00355D7F">
      <w:pPr>
        <w:numPr>
          <w:ilvl w:val="0"/>
          <w:numId w:val="40"/>
        </w:numPr>
        <w:tabs>
          <w:tab w:val="num" w:pos="680"/>
        </w:tabs>
        <w:spacing w:before="60" w:after="60" w:line="240" w:lineRule="atLeast"/>
      </w:pPr>
      <w:r w:rsidRPr="0008091D">
        <w:t>Characterise current local conditions in relation to air quality using data collected from existing local monitoring stations, or project-installed monitoring equipment.</w:t>
      </w:r>
    </w:p>
    <w:p w14:paraId="3B7D8FBF" w14:textId="77777777" w:rsidR="00355D7F" w:rsidRDefault="00355D7F" w:rsidP="00355D7F">
      <w:pPr>
        <w:numPr>
          <w:ilvl w:val="0"/>
          <w:numId w:val="40"/>
        </w:numPr>
        <w:tabs>
          <w:tab w:val="num" w:pos="680"/>
        </w:tabs>
        <w:spacing w:before="60" w:after="60" w:line="240" w:lineRule="atLeast"/>
      </w:pPr>
      <w:r w:rsidRPr="0008091D">
        <w:t>Characterise the ambient noise environment in adjacent established residential, farming zone, commercial and open space areas and at other sensitive land use locations</w:t>
      </w:r>
      <w:r>
        <w:t>, including proposed transport routes.</w:t>
      </w:r>
    </w:p>
    <w:p w14:paraId="10C06BB6" w14:textId="3ED7008A" w:rsidR="009866A4" w:rsidRDefault="009866A4" w:rsidP="006D6C78">
      <w:pPr>
        <w:pStyle w:val="ListBullet"/>
        <w:numPr>
          <w:ilvl w:val="0"/>
          <w:numId w:val="40"/>
        </w:numPr>
        <w:tabs>
          <w:tab w:val="num" w:pos="680"/>
        </w:tabs>
        <w:spacing w:before="60" w:after="60" w:line="240" w:lineRule="atLeast"/>
      </w:pPr>
      <w:r>
        <w:t>Identify existing land uses in the vicinity of the project which may generate air quality impacts relevant to managing project construction impacts.</w:t>
      </w:r>
    </w:p>
    <w:p w14:paraId="7F784A8A" w14:textId="50DFB600" w:rsidR="007C00E3" w:rsidRPr="0008091D" w:rsidRDefault="006A22BA" w:rsidP="006D6C78">
      <w:pPr>
        <w:pStyle w:val="ListBullet"/>
        <w:numPr>
          <w:ilvl w:val="0"/>
          <w:numId w:val="40"/>
        </w:numPr>
        <w:tabs>
          <w:tab w:val="num" w:pos="680"/>
        </w:tabs>
        <w:spacing w:before="60" w:after="60" w:line="240" w:lineRule="atLeast"/>
      </w:pPr>
      <w:r>
        <w:t>Describe</w:t>
      </w:r>
      <w:r w:rsidR="002345B2">
        <w:t xml:space="preserve"> </w:t>
      </w:r>
      <w:r w:rsidR="001D48C6">
        <w:t>local bush</w:t>
      </w:r>
      <w:r w:rsidR="00C54F6B">
        <w:t xml:space="preserve">fire history and </w:t>
      </w:r>
      <w:r>
        <w:t xml:space="preserve">characterise the </w:t>
      </w:r>
      <w:r w:rsidR="00C54F6B">
        <w:t xml:space="preserve">potential </w:t>
      </w:r>
      <w:r>
        <w:t xml:space="preserve">for bushfire </w:t>
      </w:r>
      <w:r w:rsidR="00C54F6B">
        <w:t>given existing land uses within the project area a</w:t>
      </w:r>
      <w:r w:rsidR="002C13C3">
        <w:t xml:space="preserve">nd the vicinity. </w:t>
      </w:r>
    </w:p>
    <w:p w14:paraId="2B45EEF9" w14:textId="7BA5BF42" w:rsidR="00C73A7E" w:rsidRDefault="00355D7F">
      <w:pPr>
        <w:numPr>
          <w:ilvl w:val="0"/>
          <w:numId w:val="40"/>
        </w:numPr>
        <w:tabs>
          <w:tab w:val="num" w:pos="680"/>
        </w:tabs>
        <w:spacing w:before="60" w:after="60" w:line="240" w:lineRule="atLeast"/>
      </w:pPr>
      <w:r w:rsidRPr="0008091D">
        <w:t xml:space="preserve">Identify sensitive receptors including, but not limited to, all dwellings within 3 km of </w:t>
      </w:r>
      <w:r w:rsidR="0085463C">
        <w:t>the project (including the haulage route)</w:t>
      </w:r>
      <w:r w:rsidR="008A0932">
        <w:t xml:space="preserve"> that may be affected by air and noise emissions</w:t>
      </w:r>
      <w:r w:rsidR="00996CD1">
        <w:t xml:space="preserve"> or altered electromagnetic</w:t>
      </w:r>
      <w:r w:rsidR="00D83BE3">
        <w:t xml:space="preserve"> environment relating to health and wellbeing, local amenity and aesthetic enjoyment</w:t>
      </w:r>
      <w:r>
        <w:t>.</w:t>
      </w:r>
    </w:p>
    <w:p w14:paraId="34ED853F" w14:textId="77777777" w:rsidR="00C73A7E" w:rsidRDefault="00C73A7E" w:rsidP="00C73A7E">
      <w:pPr>
        <w:pStyle w:val="Heading3"/>
      </w:pPr>
      <w:bookmarkStart w:id="118" w:name="_Toc157686497"/>
      <w:r w:rsidRPr="00607210">
        <w:t>Likely effects</w:t>
      </w:r>
      <w:bookmarkEnd w:id="118"/>
    </w:p>
    <w:p w14:paraId="37F18C02" w14:textId="6983E778" w:rsidR="00E9273B" w:rsidRPr="0008091D" w:rsidRDefault="00E9273B" w:rsidP="00E9273B">
      <w:pPr>
        <w:numPr>
          <w:ilvl w:val="0"/>
          <w:numId w:val="40"/>
        </w:numPr>
        <w:spacing w:before="60" w:after="0" w:line="240" w:lineRule="atLeast"/>
      </w:pPr>
      <w:r w:rsidRPr="0008091D">
        <w:t xml:space="preserve">Assess the potential effects of construction, operation and decommissioning activities on air quality </w:t>
      </w:r>
      <w:r w:rsidR="001A02FD">
        <w:t>and implications of these for human health and wellbeing</w:t>
      </w:r>
      <w:r>
        <w:rPr>
          <w:i/>
          <w:iCs/>
        </w:rPr>
        <w:t>.</w:t>
      </w:r>
    </w:p>
    <w:p w14:paraId="171DA3F8" w14:textId="794039E0" w:rsidR="00C73A7E" w:rsidRDefault="00E9273B" w:rsidP="00FB527A">
      <w:pPr>
        <w:numPr>
          <w:ilvl w:val="0"/>
          <w:numId w:val="40"/>
        </w:numPr>
        <w:tabs>
          <w:tab w:val="num" w:pos="680"/>
        </w:tabs>
        <w:spacing w:before="60" w:after="60" w:line="240" w:lineRule="atLeast"/>
      </w:pPr>
      <w:r w:rsidRPr="0008091D">
        <w:lastRenderedPageBreak/>
        <w:t>Assess the potential effects of the project on noise and vibration amenity at sensitive receptors</w:t>
      </w:r>
      <w:r w:rsidR="00247B26">
        <w:t xml:space="preserve"> and implications of these for human health and wellbeing</w:t>
      </w:r>
      <w:r w:rsidR="00D82914">
        <w:t xml:space="preserve"> in accordance with the Victorian Environment Protection Act, its regulations and associated publications and any other relevant guidelines for development of wind energy facilities in Victoria.</w:t>
      </w:r>
      <w:r w:rsidR="00430BAC">
        <w:t xml:space="preserve"> </w:t>
      </w:r>
    </w:p>
    <w:p w14:paraId="02198B1A" w14:textId="6F12911E" w:rsidR="00520BF0" w:rsidRPr="00FB527A" w:rsidRDefault="00520BF0" w:rsidP="00520BF0">
      <w:pPr>
        <w:pStyle w:val="ListBullet"/>
        <w:numPr>
          <w:ilvl w:val="0"/>
          <w:numId w:val="40"/>
        </w:numPr>
        <w:spacing w:before="60" w:after="60" w:line="240" w:lineRule="atLeast"/>
      </w:pPr>
      <w:r w:rsidRPr="00520BF0">
        <w:rPr>
          <w:rFonts w:ascii="Arial" w:hAnsi="Arial"/>
        </w:rPr>
        <w:t>Assess the risks that the project could cause a fire affecting land and assets within or outside the project area</w:t>
      </w:r>
      <w:r w:rsidRPr="00520BF0">
        <w:rPr>
          <w:rFonts w:ascii="Arial" w:hAnsi="Arial"/>
          <w:i/>
        </w:rPr>
        <w:t>.</w:t>
      </w:r>
    </w:p>
    <w:p w14:paraId="0413AFDD" w14:textId="411E25C2" w:rsidR="00260ACE" w:rsidRPr="00EC1DC3" w:rsidRDefault="00880E2F">
      <w:pPr>
        <w:pStyle w:val="ListBullet"/>
        <w:numPr>
          <w:ilvl w:val="0"/>
          <w:numId w:val="40"/>
        </w:numPr>
        <w:spacing w:before="60" w:after="60" w:line="240" w:lineRule="atLeast"/>
      </w:pPr>
      <w:r w:rsidRPr="00880E2F">
        <w:rPr>
          <w:rFonts w:ascii="Arial" w:hAnsi="Arial"/>
        </w:rPr>
        <w:t xml:space="preserve">Assess the implications of the project for fire risk management or bushfire suppression activities within the project area or in its vicinity. </w:t>
      </w:r>
    </w:p>
    <w:p w14:paraId="016ED10F" w14:textId="40F4E7FD" w:rsidR="00CC4386" w:rsidRPr="00FB527A" w:rsidRDefault="00CC4386" w:rsidP="00CC4386">
      <w:pPr>
        <w:pStyle w:val="ListBullet"/>
        <w:numPr>
          <w:ilvl w:val="0"/>
          <w:numId w:val="40"/>
        </w:numPr>
        <w:spacing w:before="60" w:after="60" w:line="240" w:lineRule="atLeast"/>
      </w:pPr>
      <w:r w:rsidRPr="00CC4386">
        <w:rPr>
          <w:rFonts w:ascii="Arial" w:hAnsi="Arial"/>
        </w:rPr>
        <w:t xml:space="preserve">Identify potential effects of fugitive electromagnetic </w:t>
      </w:r>
      <w:r>
        <w:rPr>
          <w:rFonts w:ascii="Arial" w:hAnsi="Arial"/>
        </w:rPr>
        <w:t xml:space="preserve">emissions </w:t>
      </w:r>
      <w:r w:rsidRPr="00CC4386">
        <w:rPr>
          <w:rFonts w:ascii="Arial" w:hAnsi="Arial"/>
        </w:rPr>
        <w:t>from the project on sensitive receptors.</w:t>
      </w:r>
    </w:p>
    <w:p w14:paraId="6317FA3A" w14:textId="77777777" w:rsidR="009F4C6A" w:rsidRDefault="009F4C6A" w:rsidP="009F4C6A">
      <w:pPr>
        <w:pStyle w:val="ListBullet"/>
        <w:numPr>
          <w:ilvl w:val="0"/>
          <w:numId w:val="40"/>
        </w:numPr>
      </w:pPr>
      <w:r>
        <w:t>Identify and assess risks to the project’s ongoing sustainability including susceptibility to extreme weather events in the context of modelled climate change scenarios.</w:t>
      </w:r>
    </w:p>
    <w:p w14:paraId="559D26CB" w14:textId="2B1351FC" w:rsidR="009F4C6A" w:rsidRDefault="009F4C6A" w:rsidP="00FB527A">
      <w:pPr>
        <w:pStyle w:val="ListBullet"/>
        <w:numPr>
          <w:ilvl w:val="0"/>
          <w:numId w:val="40"/>
        </w:numPr>
        <w:spacing w:before="60" w:after="60" w:line="240" w:lineRule="atLeast"/>
      </w:pPr>
      <w:r>
        <w:t xml:space="preserve">Quantify anticipated greenhouse gas emissions from the project during </w:t>
      </w:r>
      <w:r w:rsidR="005403BC">
        <w:t xml:space="preserve">all its stages </w:t>
      </w:r>
      <w:r w:rsidRPr="00271BF0">
        <w:t xml:space="preserve">and </w:t>
      </w:r>
      <w:r w:rsidRPr="00151587">
        <w:t xml:space="preserve">assess the implications of these emissions in </w:t>
      </w:r>
      <w:r>
        <w:t>the context of</w:t>
      </w:r>
      <w:r w:rsidRPr="00151587">
        <w:t xml:space="preserve"> </w:t>
      </w:r>
      <w:r w:rsidRPr="0049365E">
        <w:t>the targets outlined in the</w:t>
      </w:r>
      <w:r>
        <w:t xml:space="preserve"> </w:t>
      </w:r>
      <w:r w:rsidRPr="009F4C6A">
        <w:rPr>
          <w:i/>
          <w:iCs/>
        </w:rPr>
        <w:t>Climate Change Act 2017</w:t>
      </w:r>
      <w:r>
        <w:t>.</w:t>
      </w:r>
    </w:p>
    <w:p w14:paraId="67283204" w14:textId="77777777" w:rsidR="00C73A7E" w:rsidRDefault="00C73A7E" w:rsidP="00C73A7E">
      <w:pPr>
        <w:pStyle w:val="Heading3"/>
      </w:pPr>
      <w:bookmarkStart w:id="119" w:name="_Toc157686498"/>
      <w:r>
        <w:t>Design and mitigation</w:t>
      </w:r>
      <w:bookmarkEnd w:id="119"/>
    </w:p>
    <w:p w14:paraId="23769767" w14:textId="77777777" w:rsidR="00565712" w:rsidRPr="0008091D" w:rsidRDefault="00565712" w:rsidP="00565712">
      <w:pPr>
        <w:numPr>
          <w:ilvl w:val="0"/>
          <w:numId w:val="40"/>
        </w:numPr>
        <w:tabs>
          <w:tab w:val="num" w:pos="680"/>
        </w:tabs>
        <w:spacing w:before="60" w:after="60" w:line="240" w:lineRule="atLeast"/>
      </w:pPr>
      <w:r w:rsidRPr="0008091D">
        <w:t>Describe and propose siting, design, mitigation and management measures to control emissions to air from construction activities, including measures to minimise greenhouse gas emissions.</w:t>
      </w:r>
    </w:p>
    <w:p w14:paraId="1130B923" w14:textId="48F0B728" w:rsidR="00452559" w:rsidRDefault="00565712">
      <w:pPr>
        <w:numPr>
          <w:ilvl w:val="0"/>
          <w:numId w:val="40"/>
        </w:numPr>
        <w:spacing w:before="60" w:after="60" w:line="240" w:lineRule="atLeast"/>
      </w:pPr>
      <w:r>
        <w:t>Describe and evaluate both potential and proposed design responses and/or other mitigation measures (e.g., staging/scheduling of works) which could minimise noise and vibration during construction, operation and decommissioning.</w:t>
      </w:r>
    </w:p>
    <w:p w14:paraId="1778DC1E" w14:textId="31A287C0" w:rsidR="000A0C56" w:rsidRPr="007621AF" w:rsidRDefault="000A0C56" w:rsidP="00452559">
      <w:pPr>
        <w:numPr>
          <w:ilvl w:val="0"/>
          <w:numId w:val="40"/>
        </w:numPr>
        <w:tabs>
          <w:tab w:val="num" w:pos="680"/>
        </w:tabs>
        <w:spacing w:before="60" w:after="60" w:line="240" w:lineRule="atLeast"/>
      </w:pPr>
      <w:r>
        <w:t>Identify measures for managing and minimising fire risks arising from or associated with the project, having regard to planning and other policy provisions.</w:t>
      </w:r>
    </w:p>
    <w:p w14:paraId="68830C89" w14:textId="77777777" w:rsidR="00C73A7E" w:rsidRPr="009643AC" w:rsidRDefault="00C73A7E" w:rsidP="00C73A7E">
      <w:pPr>
        <w:pStyle w:val="Heading3"/>
      </w:pPr>
      <w:bookmarkStart w:id="120" w:name="_Toc157686499"/>
      <w:r>
        <w:t>Performance</w:t>
      </w:r>
      <w:bookmarkEnd w:id="120"/>
      <w:r w:rsidDel="00066A9F">
        <w:t xml:space="preserve"> </w:t>
      </w:r>
    </w:p>
    <w:p w14:paraId="56362518" w14:textId="2A1B7B30" w:rsidR="00807C8F" w:rsidRPr="0008091D" w:rsidRDefault="00807C8F" w:rsidP="00807C8F">
      <w:pPr>
        <w:numPr>
          <w:ilvl w:val="0"/>
          <w:numId w:val="40"/>
        </w:numPr>
        <w:tabs>
          <w:tab w:val="num" w:pos="680"/>
        </w:tabs>
        <w:spacing w:before="60" w:after="60" w:line="240" w:lineRule="atLeast"/>
      </w:pPr>
      <w:r w:rsidRPr="0008091D">
        <w:t>Describe proposed measures to manage and monitor effects on amenity values and identify likely residual effects, including compliance with standards and proposed trigger levels for initiating contingency measures.</w:t>
      </w:r>
    </w:p>
    <w:p w14:paraId="1109E0DA" w14:textId="6FA8BDD6" w:rsidR="003D4B6A" w:rsidRPr="0008091D" w:rsidRDefault="003D4B6A" w:rsidP="006D6C78">
      <w:pPr>
        <w:pStyle w:val="ListBullet"/>
        <w:numPr>
          <w:ilvl w:val="0"/>
          <w:numId w:val="40"/>
        </w:numPr>
        <w:tabs>
          <w:tab w:val="num" w:pos="680"/>
        </w:tabs>
        <w:spacing w:before="60" w:after="60" w:line="240" w:lineRule="atLeast"/>
      </w:pPr>
      <w:r>
        <w:t>Describe the intended approach to monitoring, measuring and reporting the greenhouse gas emissions resulting from project construction or operation.</w:t>
      </w:r>
    </w:p>
    <w:p w14:paraId="0684D225" w14:textId="138559D6" w:rsidR="00C73A7E" w:rsidRPr="008F6ED9" w:rsidRDefault="00807C8F">
      <w:pPr>
        <w:numPr>
          <w:ilvl w:val="0"/>
          <w:numId w:val="40"/>
        </w:numPr>
        <w:tabs>
          <w:tab w:val="num" w:pos="680"/>
        </w:tabs>
        <w:spacing w:before="60" w:after="60" w:line="240" w:lineRule="atLeast"/>
      </w:pPr>
      <w:r w:rsidRPr="0008091D">
        <w:t>Describe contingency measures for responding to unexpected impacts to amenity values resulting from the project during construction, operation and decommissioning.</w:t>
      </w:r>
    </w:p>
    <w:p w14:paraId="6895EF20" w14:textId="76501726" w:rsidR="004B2C6E" w:rsidRDefault="004B2C6E" w:rsidP="004B2C6E">
      <w:pPr>
        <w:pStyle w:val="Heading2"/>
      </w:pPr>
      <w:bookmarkStart w:id="121" w:name="_Toc157686500"/>
      <w:r>
        <w:t>Cultural heritage</w:t>
      </w:r>
      <w:bookmarkEnd w:id="121"/>
    </w:p>
    <w:p w14:paraId="5B0388F2" w14:textId="77777777" w:rsidR="004B2C6E" w:rsidRDefault="004B2C6E" w:rsidP="004B2C6E">
      <w:pPr>
        <w:pStyle w:val="Heading3"/>
      </w:pPr>
      <w:bookmarkStart w:id="122" w:name="_Toc157686501"/>
      <w:r>
        <w:t>E</w:t>
      </w:r>
      <w:r w:rsidRPr="00F17A88">
        <w:t>valuation objective</w:t>
      </w:r>
      <w:bookmarkEnd w:id="122"/>
    </w:p>
    <w:p w14:paraId="31A9A274" w14:textId="28867DF5" w:rsidR="004B2C6E" w:rsidRPr="006B52CD" w:rsidRDefault="004119C4" w:rsidP="004B2C6E">
      <w:pPr>
        <w:spacing w:before="60" w:line="240" w:lineRule="atLeast"/>
        <w:rPr>
          <w:rFonts w:eastAsia="Times New Roman" w:cs="Times New Roman"/>
          <w:i/>
          <w:szCs w:val="20"/>
        </w:rPr>
      </w:pPr>
      <w:r>
        <w:rPr>
          <w:rFonts w:eastAsia="Times New Roman" w:cs="Times New Roman"/>
          <w:i/>
          <w:iCs/>
          <w:szCs w:val="20"/>
        </w:rPr>
        <w:t>A</w:t>
      </w:r>
      <w:r w:rsidR="00AF6699">
        <w:rPr>
          <w:rFonts w:eastAsia="Times New Roman" w:cs="Times New Roman"/>
          <w:i/>
          <w:iCs/>
          <w:szCs w:val="20"/>
        </w:rPr>
        <w:t>void</w:t>
      </w:r>
      <w:r w:rsidR="00DB319F" w:rsidRPr="00485E65">
        <w:rPr>
          <w:rFonts w:eastAsia="Times New Roman" w:cs="Times New Roman"/>
          <w:i/>
          <w:szCs w:val="20"/>
        </w:rPr>
        <w:t>, or minimise where avoidance is not possible, adverse effects</w:t>
      </w:r>
      <w:r w:rsidR="00371154">
        <w:rPr>
          <w:rFonts w:eastAsia="Times New Roman" w:cs="Times New Roman"/>
          <w:i/>
          <w:szCs w:val="20"/>
        </w:rPr>
        <w:t xml:space="preserve"> to </w:t>
      </w:r>
      <w:r>
        <w:rPr>
          <w:rFonts w:eastAsia="Times New Roman" w:cs="Times New Roman"/>
          <w:i/>
          <w:szCs w:val="20"/>
        </w:rPr>
        <w:t>historic</w:t>
      </w:r>
      <w:r w:rsidR="004F1867">
        <w:rPr>
          <w:rFonts w:eastAsia="Times New Roman" w:cs="Times New Roman"/>
          <w:i/>
          <w:szCs w:val="20"/>
        </w:rPr>
        <w:t>al</w:t>
      </w:r>
      <w:r>
        <w:rPr>
          <w:rFonts w:eastAsia="Times New Roman" w:cs="Times New Roman"/>
          <w:i/>
          <w:szCs w:val="20"/>
        </w:rPr>
        <w:t xml:space="preserve"> </w:t>
      </w:r>
      <w:r w:rsidR="00371154">
        <w:rPr>
          <w:rFonts w:eastAsia="Times New Roman" w:cs="Times New Roman"/>
          <w:i/>
          <w:szCs w:val="20"/>
        </w:rPr>
        <w:t xml:space="preserve">heritage </w:t>
      </w:r>
      <w:r w:rsidR="009A0911">
        <w:rPr>
          <w:rFonts w:eastAsia="Times New Roman" w:cs="Times New Roman"/>
          <w:i/>
          <w:szCs w:val="20"/>
        </w:rPr>
        <w:t xml:space="preserve">values, and tangible and intangible </w:t>
      </w:r>
      <w:r>
        <w:rPr>
          <w:rFonts w:eastAsia="Times New Roman" w:cs="Times New Roman"/>
          <w:i/>
          <w:szCs w:val="20"/>
        </w:rPr>
        <w:t>Aboriginal cultural heritage</w:t>
      </w:r>
      <w:r w:rsidR="009A0911">
        <w:rPr>
          <w:rFonts w:eastAsia="Times New Roman" w:cs="Times New Roman"/>
          <w:i/>
          <w:szCs w:val="20"/>
        </w:rPr>
        <w:t>, and</w:t>
      </w:r>
      <w:r w:rsidR="00C92C27">
        <w:rPr>
          <w:rFonts w:eastAsia="Times New Roman" w:cs="Times New Roman"/>
          <w:i/>
          <w:szCs w:val="20"/>
        </w:rPr>
        <w:t xml:space="preserve"> maximise opportunities to protect and appropriately complement and preserve these values</w:t>
      </w:r>
      <w:r w:rsidR="009A0911">
        <w:rPr>
          <w:rFonts w:eastAsia="Times New Roman" w:cs="Times New Roman"/>
          <w:i/>
          <w:szCs w:val="20"/>
        </w:rPr>
        <w:t xml:space="preserve"> in partnership with Traditional Owners</w:t>
      </w:r>
      <w:r w:rsidR="00371154">
        <w:rPr>
          <w:rFonts w:eastAsia="Times New Roman" w:cs="Times New Roman"/>
          <w:i/>
          <w:szCs w:val="20"/>
        </w:rPr>
        <w:t>.</w:t>
      </w:r>
      <w:r w:rsidR="00DB319F" w:rsidRPr="00485E65">
        <w:rPr>
          <w:rFonts w:eastAsia="Times New Roman" w:cs="Times New Roman"/>
          <w:i/>
          <w:szCs w:val="20"/>
        </w:rPr>
        <w:t xml:space="preserve"> </w:t>
      </w:r>
    </w:p>
    <w:p w14:paraId="53C9FD41" w14:textId="77777777" w:rsidR="004B2C6E" w:rsidRDefault="004B2C6E" w:rsidP="004B2C6E">
      <w:pPr>
        <w:pStyle w:val="Heading3"/>
      </w:pPr>
      <w:bookmarkStart w:id="123" w:name="_Toc157686502"/>
      <w:r>
        <w:t>Key issues</w:t>
      </w:r>
      <w:bookmarkEnd w:id="123"/>
    </w:p>
    <w:p w14:paraId="7D596D78" w14:textId="77777777" w:rsidR="00DB6B10" w:rsidRPr="00485E65" w:rsidRDefault="00DB6B10" w:rsidP="00DB6B10">
      <w:pPr>
        <w:numPr>
          <w:ilvl w:val="0"/>
          <w:numId w:val="40"/>
        </w:numPr>
        <w:tabs>
          <w:tab w:val="num" w:pos="680"/>
        </w:tabs>
        <w:spacing w:before="60" w:after="60" w:line="240" w:lineRule="atLeast"/>
      </w:pPr>
      <w:r w:rsidRPr="00485E65">
        <w:t>Destruction or disturbance of sites or places of Aboriginal cultural heritage.</w:t>
      </w:r>
    </w:p>
    <w:p w14:paraId="6AC98B21" w14:textId="77777777" w:rsidR="00DB6B10" w:rsidRPr="00485E65" w:rsidRDefault="00DB6B10" w:rsidP="00DB6B10">
      <w:pPr>
        <w:numPr>
          <w:ilvl w:val="0"/>
          <w:numId w:val="40"/>
        </w:numPr>
        <w:tabs>
          <w:tab w:val="num" w:pos="680"/>
        </w:tabs>
        <w:spacing w:before="60" w:after="60" w:line="240" w:lineRule="atLeast"/>
      </w:pPr>
      <w:r w:rsidRPr="00485E65">
        <w:t>Potential for indirect impacts on sites or places of Aboriginal significance close to the project areas, both known and unknown.</w:t>
      </w:r>
    </w:p>
    <w:p w14:paraId="50EB589D" w14:textId="4A9AF652" w:rsidR="00DB6B10" w:rsidRPr="00485E65" w:rsidRDefault="00DB6B10" w:rsidP="00DB6B10">
      <w:pPr>
        <w:numPr>
          <w:ilvl w:val="0"/>
          <w:numId w:val="40"/>
        </w:numPr>
        <w:tabs>
          <w:tab w:val="num" w:pos="680"/>
        </w:tabs>
        <w:spacing w:before="60" w:after="60" w:line="240" w:lineRule="atLeast"/>
      </w:pPr>
      <w:r w:rsidRPr="00485E65">
        <w:t>Potential impacts on intangible Aboriginal cultural heritage associated with the project areas and surrounds.</w:t>
      </w:r>
    </w:p>
    <w:p w14:paraId="07057A89" w14:textId="67D5ED41" w:rsidR="004B2C6E" w:rsidRDefault="00DB6B10" w:rsidP="00DB6B10">
      <w:pPr>
        <w:numPr>
          <w:ilvl w:val="0"/>
          <w:numId w:val="40"/>
        </w:numPr>
        <w:tabs>
          <w:tab w:val="num" w:pos="680"/>
        </w:tabs>
        <w:spacing w:before="60" w:after="60" w:line="240" w:lineRule="atLeast"/>
      </w:pPr>
      <w:r w:rsidRPr="00485E65">
        <w:t xml:space="preserve">Potential for direct or indirect impacts to sites or places of </w:t>
      </w:r>
      <w:r w:rsidR="00F717B9" w:rsidRPr="00F717B9">
        <w:t>archaeological</w:t>
      </w:r>
      <w:r w:rsidR="00F717B9">
        <w:t xml:space="preserve"> </w:t>
      </w:r>
      <w:r w:rsidRPr="00485E65">
        <w:t>historical heritage significance.</w:t>
      </w:r>
    </w:p>
    <w:p w14:paraId="783A9E07" w14:textId="506A234A" w:rsidR="004B2C6E" w:rsidRPr="00FB04FD" w:rsidRDefault="008A3937" w:rsidP="00874030">
      <w:pPr>
        <w:pStyle w:val="Heading3"/>
      </w:pPr>
      <w:r w:rsidRPr="004D3805">
        <w:lastRenderedPageBreak/>
        <w:t>Potential cumulative effects</w:t>
      </w:r>
      <w:r>
        <w:t xml:space="preserve"> on Aboriginal cultural heritage </w:t>
      </w:r>
      <w:r w:rsidR="00021608" w:rsidRPr="001F2768">
        <w:t xml:space="preserve">from the project in combination with currently operating, approved or proposed projects in the </w:t>
      </w:r>
      <w:proofErr w:type="spellStart"/>
      <w:proofErr w:type="gramStart"/>
      <w:r w:rsidR="00021608" w:rsidRPr="001F2768">
        <w:t>regio</w:t>
      </w:r>
      <w:r w:rsidR="008B6851">
        <w:t>n.</w:t>
      </w:r>
      <w:bookmarkStart w:id="124" w:name="_Toc157686503"/>
      <w:r w:rsidR="004B2C6E" w:rsidRPr="00FB04FD">
        <w:t>Existing</w:t>
      </w:r>
      <w:proofErr w:type="spellEnd"/>
      <w:proofErr w:type="gramEnd"/>
      <w:r w:rsidR="004B2C6E" w:rsidRPr="00FB04FD">
        <w:t xml:space="preserve"> environment</w:t>
      </w:r>
      <w:bookmarkEnd w:id="124"/>
    </w:p>
    <w:p w14:paraId="44D769DC" w14:textId="076C1A92" w:rsidR="00DC1297" w:rsidRPr="00485E65" w:rsidRDefault="00DC1297" w:rsidP="00DC1297">
      <w:pPr>
        <w:numPr>
          <w:ilvl w:val="0"/>
          <w:numId w:val="40"/>
        </w:numPr>
        <w:tabs>
          <w:tab w:val="num" w:pos="680"/>
        </w:tabs>
        <w:spacing w:before="60" w:after="60" w:line="240" w:lineRule="atLeast"/>
      </w:pPr>
      <w:r w:rsidRPr="00485E65">
        <w:t>Review and assess previous studies, registers, landform and land use history to identify areas of known Aboriginal cultural heritage and prepare predictive models of areas with potential to contain Aboriginal cultural heritage</w:t>
      </w:r>
      <w:r w:rsidR="008121F8">
        <w:rPr>
          <w:rStyle w:val="FootnoteReference"/>
        </w:rPr>
        <w:footnoteReference w:id="15"/>
      </w:r>
      <w:r w:rsidRPr="00485E65">
        <w:t xml:space="preserve">. </w:t>
      </w:r>
    </w:p>
    <w:p w14:paraId="1704EA8D" w14:textId="3477223D" w:rsidR="00DC1297" w:rsidRPr="00485E65" w:rsidRDefault="00DC1297" w:rsidP="00DC1297">
      <w:pPr>
        <w:numPr>
          <w:ilvl w:val="0"/>
          <w:numId w:val="40"/>
        </w:numPr>
        <w:tabs>
          <w:tab w:val="num" w:pos="680"/>
        </w:tabs>
        <w:spacing w:before="60" w:after="60" w:line="240" w:lineRule="atLeast"/>
      </w:pPr>
      <w:r w:rsidRPr="00485E65">
        <w:t>Review land use history, previous studies and registers to identify areas of known historical cultural heritage values and assess the potential for the projects to contain unregistered historical heritage sites.</w:t>
      </w:r>
    </w:p>
    <w:p w14:paraId="32A6DD98" w14:textId="77777777" w:rsidR="00DC1297" w:rsidRPr="00485E65" w:rsidRDefault="00DC1297" w:rsidP="00DC1297">
      <w:pPr>
        <w:numPr>
          <w:ilvl w:val="0"/>
          <w:numId w:val="40"/>
        </w:numPr>
        <w:tabs>
          <w:tab w:val="num" w:pos="680"/>
        </w:tabs>
        <w:spacing w:before="60" w:after="60" w:line="240" w:lineRule="atLeast"/>
      </w:pPr>
      <w:r w:rsidRPr="00485E65">
        <w:t xml:space="preserve">Describe the extent, nature and significance of any Aboriginal cultural heritage sites or areas of sensitivity potentially impacted by the project through consultation and investigations to the satisfaction of the </w:t>
      </w:r>
      <w:r w:rsidRPr="007F2B72">
        <w:t>Eastern Maar Aboriginal Corporation</w:t>
      </w:r>
      <w:r w:rsidRPr="00485E65">
        <w:t xml:space="preserve"> and First Peoples – State Relations, ensuring adequate field assessments are conducted to verify the findings of any desktop studies.</w:t>
      </w:r>
    </w:p>
    <w:p w14:paraId="468FD6CD" w14:textId="3919ECE8" w:rsidR="00DC1297" w:rsidRPr="00485E65" w:rsidRDefault="00DC1297" w:rsidP="00DC1297">
      <w:pPr>
        <w:numPr>
          <w:ilvl w:val="0"/>
          <w:numId w:val="40"/>
        </w:numPr>
        <w:tabs>
          <w:tab w:val="num" w:pos="680"/>
        </w:tabs>
        <w:spacing w:before="60" w:after="60" w:line="240" w:lineRule="atLeast"/>
      </w:pPr>
      <w:r w:rsidRPr="00485E65">
        <w:t xml:space="preserve">Using Heritage Victoria’s </w:t>
      </w:r>
      <w:r w:rsidRPr="00485E65">
        <w:rPr>
          <w:i/>
          <w:iCs/>
        </w:rPr>
        <w:t>Guidelines for Conducting Archaeological Surveys</w:t>
      </w:r>
      <w:r w:rsidRPr="00485E65">
        <w:t xml:space="preserve"> (202</w:t>
      </w:r>
      <w:r w:rsidR="00695317">
        <w:t>4</w:t>
      </w:r>
      <w:r w:rsidRPr="00485E65">
        <w:t xml:space="preserve">), identify and document any known and previously unidentified places and sites of historical heritage significance within the project areas and their vicinity, including any necessary field investigations to supplement past studies. </w:t>
      </w:r>
    </w:p>
    <w:p w14:paraId="7BCD5E96" w14:textId="0683E523" w:rsidR="004B2C6E" w:rsidRDefault="00DC1297" w:rsidP="00DC1297">
      <w:pPr>
        <w:numPr>
          <w:ilvl w:val="0"/>
          <w:numId w:val="40"/>
        </w:numPr>
        <w:tabs>
          <w:tab w:val="num" w:pos="680"/>
        </w:tabs>
        <w:spacing w:before="60" w:after="60" w:line="240" w:lineRule="atLeast"/>
      </w:pPr>
      <w:r w:rsidRPr="00485E65">
        <w:t>Identify intangible Aboriginal cultural heritage associated with the project areas.</w:t>
      </w:r>
    </w:p>
    <w:p w14:paraId="10B29E00" w14:textId="77777777" w:rsidR="004B2C6E" w:rsidRDefault="004B2C6E" w:rsidP="004B2C6E">
      <w:pPr>
        <w:pStyle w:val="Heading3"/>
      </w:pPr>
      <w:bookmarkStart w:id="125" w:name="_Toc157686504"/>
      <w:r w:rsidRPr="00607210">
        <w:t>Likely effects</w:t>
      </w:r>
      <w:bookmarkEnd w:id="125"/>
    </w:p>
    <w:p w14:paraId="5BB04380" w14:textId="75BCE298" w:rsidR="00B20214" w:rsidRDefault="00B20214" w:rsidP="00B20214">
      <w:pPr>
        <w:numPr>
          <w:ilvl w:val="0"/>
          <w:numId w:val="40"/>
        </w:numPr>
        <w:tabs>
          <w:tab w:val="num" w:pos="680"/>
        </w:tabs>
        <w:spacing w:before="60" w:after="60" w:line="240" w:lineRule="atLeast"/>
      </w:pPr>
      <w:r w:rsidRPr="00485E65">
        <w:t>Assess the potential direct</w:t>
      </w:r>
      <w:r w:rsidR="000B5CB5">
        <w:t>,</w:t>
      </w:r>
      <w:r w:rsidRPr="00485E65">
        <w:t xml:space="preserve"> indirect </w:t>
      </w:r>
      <w:r w:rsidR="000B5CB5">
        <w:t xml:space="preserve">and cumulative </w:t>
      </w:r>
      <w:r w:rsidRPr="00485E65">
        <w:t xml:space="preserve">effects of the project on </w:t>
      </w:r>
      <w:r w:rsidR="00FB288C">
        <w:t xml:space="preserve">tangible </w:t>
      </w:r>
      <w:r w:rsidRPr="00485E65">
        <w:t>Aboriginal cultural heritage, within the project area</w:t>
      </w:r>
      <w:r w:rsidR="00A74513">
        <w:t xml:space="preserve"> and </w:t>
      </w:r>
      <w:r w:rsidR="00102CAE">
        <w:t>s</w:t>
      </w:r>
      <w:r w:rsidR="00A74513">
        <w:t>ur</w:t>
      </w:r>
      <w:r w:rsidR="00102CAE">
        <w:t>r</w:t>
      </w:r>
      <w:r w:rsidR="00A74513">
        <w:t>ound</w:t>
      </w:r>
      <w:r w:rsidR="00102CAE">
        <w:t>s</w:t>
      </w:r>
      <w:r w:rsidRPr="00485E65">
        <w:t xml:space="preserve">, and whether they can be avoided. </w:t>
      </w:r>
    </w:p>
    <w:p w14:paraId="203F8786" w14:textId="45520617" w:rsidR="00FB288C" w:rsidRPr="00485E65" w:rsidRDefault="00FB288C" w:rsidP="00FB288C">
      <w:pPr>
        <w:numPr>
          <w:ilvl w:val="0"/>
          <w:numId w:val="40"/>
        </w:numPr>
        <w:tabs>
          <w:tab w:val="num" w:pos="680"/>
        </w:tabs>
        <w:spacing w:before="60" w:after="60" w:line="240" w:lineRule="atLeast"/>
      </w:pPr>
      <w:r w:rsidRPr="00485E65">
        <w:t>Assess the potential direct</w:t>
      </w:r>
      <w:r>
        <w:t>,</w:t>
      </w:r>
      <w:r w:rsidRPr="00485E65">
        <w:t xml:space="preserve"> indirect</w:t>
      </w:r>
      <w:r>
        <w:t xml:space="preserve"> and cumulative</w:t>
      </w:r>
      <w:r w:rsidRPr="00485E65">
        <w:t xml:space="preserve"> effects on any intangible Aboriginal cultural heritage associated with the project area</w:t>
      </w:r>
      <w:r>
        <w:t xml:space="preserve"> and surrounds</w:t>
      </w:r>
      <w:r w:rsidRPr="00485E65">
        <w:t>.</w:t>
      </w:r>
    </w:p>
    <w:p w14:paraId="141A7AEA" w14:textId="17881E89" w:rsidR="00B20214" w:rsidRPr="00485E65" w:rsidRDefault="00B20214" w:rsidP="00B20214">
      <w:pPr>
        <w:numPr>
          <w:ilvl w:val="0"/>
          <w:numId w:val="40"/>
        </w:numPr>
        <w:tabs>
          <w:tab w:val="num" w:pos="680"/>
        </w:tabs>
        <w:spacing w:before="60" w:after="60" w:line="240" w:lineRule="atLeast"/>
      </w:pPr>
      <w:r w:rsidRPr="00485E65">
        <w:t>Assess the potential direct and indirect effects of the project on sites and places of historical heritage significance.</w:t>
      </w:r>
    </w:p>
    <w:p w14:paraId="2FA21E71" w14:textId="77777777" w:rsidR="004B2C6E" w:rsidRDefault="004B2C6E" w:rsidP="004B2C6E">
      <w:pPr>
        <w:pStyle w:val="Heading3"/>
      </w:pPr>
      <w:bookmarkStart w:id="126" w:name="_Toc157686505"/>
      <w:r>
        <w:t>Design and mitigation</w:t>
      </w:r>
      <w:bookmarkEnd w:id="126"/>
    </w:p>
    <w:p w14:paraId="280458F5" w14:textId="3E85E458" w:rsidR="009E147D" w:rsidRPr="00485E65" w:rsidRDefault="009E147D" w:rsidP="009E147D">
      <w:pPr>
        <w:numPr>
          <w:ilvl w:val="0"/>
          <w:numId w:val="40"/>
        </w:numPr>
        <w:tabs>
          <w:tab w:val="num" w:pos="680"/>
        </w:tabs>
        <w:spacing w:before="60" w:after="60" w:line="240" w:lineRule="atLeast"/>
      </w:pPr>
      <w:r w:rsidRPr="00485E65">
        <w:t xml:space="preserve">Describe and evaluate potential and proposed design, construction and operation mitigation methods to avoid adverse effects on Aboriginal </w:t>
      </w:r>
      <w:r w:rsidR="00661F86" w:rsidRPr="00485E65">
        <w:t xml:space="preserve">cultural heritage </w:t>
      </w:r>
      <w:r w:rsidRPr="00485E65">
        <w:t>and historical</w:t>
      </w:r>
      <w:r w:rsidR="00661F86">
        <w:t xml:space="preserve"> heritage</w:t>
      </w:r>
      <w:r w:rsidRPr="00485E65">
        <w:t>, and where avoidance is not possible, to minimise adverse effects.</w:t>
      </w:r>
    </w:p>
    <w:p w14:paraId="49D57297" w14:textId="10507661" w:rsidR="009E147D" w:rsidRPr="00485E65" w:rsidRDefault="009E147D" w:rsidP="009E147D">
      <w:pPr>
        <w:numPr>
          <w:ilvl w:val="0"/>
          <w:numId w:val="40"/>
        </w:numPr>
        <w:tabs>
          <w:tab w:val="num" w:pos="680"/>
        </w:tabs>
        <w:spacing w:before="60" w:after="60" w:line="240" w:lineRule="atLeast"/>
      </w:pPr>
      <w:r w:rsidRPr="00485E65">
        <w:t xml:space="preserve">Develop a Cultural Heritage Management Plan and </w:t>
      </w:r>
      <w:bookmarkStart w:id="127" w:name="_Hlk69378623"/>
      <w:r w:rsidRPr="00485E65">
        <w:t>chance finds procedure</w:t>
      </w:r>
      <w:r w:rsidR="00222C17">
        <w:t xml:space="preserve"> or other plan(s) or partnerships</w:t>
      </w:r>
      <w:r w:rsidR="00DE54A7">
        <w:t xml:space="preserve"> with RAPs and Traditional Owners to protect intangible and tangible values.</w:t>
      </w:r>
    </w:p>
    <w:p w14:paraId="797691AA" w14:textId="1C99DE8E" w:rsidR="004B2C6E" w:rsidRPr="007621AF" w:rsidRDefault="009E147D" w:rsidP="009E147D">
      <w:pPr>
        <w:numPr>
          <w:ilvl w:val="0"/>
          <w:numId w:val="40"/>
        </w:numPr>
        <w:tabs>
          <w:tab w:val="num" w:pos="680"/>
        </w:tabs>
        <w:spacing w:before="60" w:after="60" w:line="240" w:lineRule="atLeast"/>
      </w:pPr>
      <w:r w:rsidRPr="00485E65">
        <w:t>Develop archaeological management plans (where required) to manage historical heritage investigation/excavation etc.</w:t>
      </w:r>
      <w:bookmarkEnd w:id="127"/>
    </w:p>
    <w:p w14:paraId="54BF24F0" w14:textId="77777777" w:rsidR="004B2C6E" w:rsidRPr="009643AC" w:rsidRDefault="004B2C6E" w:rsidP="004B2C6E">
      <w:pPr>
        <w:pStyle w:val="Heading3"/>
      </w:pPr>
      <w:bookmarkStart w:id="128" w:name="_Toc157686506"/>
      <w:r>
        <w:t>Performance</w:t>
      </w:r>
      <w:bookmarkEnd w:id="128"/>
      <w:r w:rsidDel="00066A9F">
        <w:t xml:space="preserve"> </w:t>
      </w:r>
    </w:p>
    <w:p w14:paraId="4EB4303D" w14:textId="77777777" w:rsidR="00F846E1" w:rsidRPr="00485E65" w:rsidRDefault="00F846E1" w:rsidP="00F846E1">
      <w:pPr>
        <w:numPr>
          <w:ilvl w:val="0"/>
          <w:numId w:val="40"/>
        </w:numPr>
        <w:tabs>
          <w:tab w:val="num" w:pos="680"/>
        </w:tabs>
        <w:spacing w:before="60" w:after="60" w:line="240" w:lineRule="atLeast"/>
      </w:pPr>
      <w:r w:rsidRPr="00485E65">
        <w:t>Outline how implementation of proposed commitments to mitigate and manage residual effects on sites and places of historical heritage significance will be monitored, including site investigation and recording procedures.</w:t>
      </w:r>
    </w:p>
    <w:p w14:paraId="71AB7BB6" w14:textId="791818DE" w:rsidR="00F846E1" w:rsidRPr="00485E65" w:rsidRDefault="00F846E1" w:rsidP="00F846E1">
      <w:pPr>
        <w:numPr>
          <w:ilvl w:val="0"/>
          <w:numId w:val="40"/>
        </w:numPr>
        <w:tabs>
          <w:tab w:val="num" w:pos="680"/>
        </w:tabs>
        <w:spacing w:before="60" w:after="60" w:line="240" w:lineRule="atLeast"/>
      </w:pPr>
      <w:r w:rsidRPr="00485E65">
        <w:t>Outline how compliance with conditions of any required statutory approvals (i.e.</w:t>
      </w:r>
      <w:r>
        <w:t>,</w:t>
      </w:r>
      <w:r w:rsidRPr="00485E65">
        <w:t xml:space="preserve"> consents/permits/CHMPs) </w:t>
      </w:r>
      <w:r w:rsidR="00681ED2">
        <w:t xml:space="preserve">or other plans or partnerships </w:t>
      </w:r>
      <w:r w:rsidRPr="00485E65">
        <w:t>will be managed and monitored.</w:t>
      </w:r>
    </w:p>
    <w:p w14:paraId="43F8E088" w14:textId="7B3AFA67" w:rsidR="004B2C6E" w:rsidRPr="008F6ED9" w:rsidRDefault="00F846E1">
      <w:pPr>
        <w:numPr>
          <w:ilvl w:val="0"/>
          <w:numId w:val="40"/>
        </w:numPr>
        <w:tabs>
          <w:tab w:val="num" w:pos="680"/>
        </w:tabs>
        <w:spacing w:before="60" w:after="60" w:line="240" w:lineRule="atLeast"/>
      </w:pPr>
      <w:r w:rsidRPr="00485E65">
        <w:t xml:space="preserve">Outline and evaluate the need for additional management and/or monitoring measures, further to those presented in the draft CHMPs, to manage risks of effects on sites and places of Aboriginal cultural heritage significance, as part of the EMF. </w:t>
      </w:r>
    </w:p>
    <w:p w14:paraId="79951206" w14:textId="635F4C1F" w:rsidR="004B2C6E" w:rsidRDefault="004B2C6E" w:rsidP="004B2C6E">
      <w:pPr>
        <w:pStyle w:val="Heading2"/>
      </w:pPr>
      <w:bookmarkStart w:id="129" w:name="_Toc157686507"/>
      <w:r>
        <w:lastRenderedPageBreak/>
        <w:t>Land use and socioeconomic</w:t>
      </w:r>
      <w:bookmarkEnd w:id="129"/>
    </w:p>
    <w:p w14:paraId="66E16EE2" w14:textId="77777777" w:rsidR="004B2C6E" w:rsidRDefault="004B2C6E" w:rsidP="004B2C6E">
      <w:pPr>
        <w:pStyle w:val="Heading3"/>
      </w:pPr>
      <w:bookmarkStart w:id="130" w:name="_Toc157686508"/>
      <w:r>
        <w:t>E</w:t>
      </w:r>
      <w:r w:rsidRPr="00F17A88">
        <w:t>valuation objective</w:t>
      </w:r>
      <w:bookmarkEnd w:id="130"/>
    </w:p>
    <w:p w14:paraId="7167B3EF" w14:textId="326E1DC2" w:rsidR="004B2C6E" w:rsidRPr="006B52CD" w:rsidRDefault="00035222" w:rsidP="004B2C6E">
      <w:pPr>
        <w:spacing w:before="60" w:line="240" w:lineRule="atLeast"/>
        <w:rPr>
          <w:rFonts w:eastAsia="Times New Roman" w:cs="Times New Roman"/>
          <w:i/>
          <w:szCs w:val="20"/>
        </w:rPr>
      </w:pPr>
      <w:r w:rsidRPr="008045F7">
        <w:rPr>
          <w:rFonts w:eastAsia="Times New Roman" w:cs="Times New Roman"/>
          <w:i/>
          <w:iCs/>
          <w:color w:val="000000" w:themeColor="text1"/>
          <w:szCs w:val="20"/>
        </w:rPr>
        <w:t xml:space="preserve">To avoid and minimise adverse effects on land use (including agricultural and residential), </w:t>
      </w:r>
      <w:bookmarkStart w:id="131" w:name="_Hlk12374606"/>
      <w:r w:rsidRPr="008045F7">
        <w:rPr>
          <w:rFonts w:eastAsia="Times New Roman" w:cs="Times New Roman"/>
          <w:i/>
          <w:iCs/>
          <w:color w:val="000000" w:themeColor="text1"/>
          <w:szCs w:val="20"/>
        </w:rPr>
        <w:t>social fabric of the community (with regard to wellbeing and community cohesion)</w:t>
      </w:r>
      <w:bookmarkEnd w:id="131"/>
      <w:r w:rsidRPr="008045F7">
        <w:rPr>
          <w:rFonts w:eastAsia="Times New Roman" w:cs="Times New Roman"/>
          <w:i/>
          <w:iCs/>
          <w:color w:val="000000" w:themeColor="text1"/>
          <w:szCs w:val="20"/>
        </w:rPr>
        <w:t>, local infrastructure, electromagnetic interference, aviation safety and to neighbouring landowners during construction, operation and decommissioning of the project.</w:t>
      </w:r>
    </w:p>
    <w:p w14:paraId="326EBDE1" w14:textId="77777777" w:rsidR="004B2C6E" w:rsidRDefault="004B2C6E" w:rsidP="004B2C6E">
      <w:pPr>
        <w:pStyle w:val="Heading3"/>
      </w:pPr>
      <w:bookmarkStart w:id="132" w:name="_Toc157686509"/>
      <w:r>
        <w:t>Key issues</w:t>
      </w:r>
      <w:bookmarkEnd w:id="132"/>
    </w:p>
    <w:p w14:paraId="49B5B8C7" w14:textId="77777777" w:rsidR="00FC2E0B" w:rsidRPr="008045F7" w:rsidRDefault="00FC2E0B" w:rsidP="00FC2E0B">
      <w:pPr>
        <w:numPr>
          <w:ilvl w:val="0"/>
          <w:numId w:val="40"/>
        </w:numPr>
        <w:tabs>
          <w:tab w:val="num" w:pos="680"/>
        </w:tabs>
        <w:spacing w:before="60" w:after="60" w:line="240" w:lineRule="atLeast"/>
      </w:pPr>
      <w:r w:rsidRPr="008045F7">
        <w:t xml:space="preserve">Significant disruption to existing and/or proposed land uses, with associated economic and social effects on households and businesses. </w:t>
      </w:r>
    </w:p>
    <w:p w14:paraId="5B7E7A17" w14:textId="77777777" w:rsidR="00FC2E0B" w:rsidRPr="008045F7" w:rsidRDefault="00FC2E0B" w:rsidP="00FC2E0B">
      <w:pPr>
        <w:numPr>
          <w:ilvl w:val="0"/>
          <w:numId w:val="40"/>
        </w:numPr>
        <w:tabs>
          <w:tab w:val="num" w:pos="680"/>
        </w:tabs>
        <w:spacing w:before="60" w:after="60" w:line="240" w:lineRule="atLeast"/>
      </w:pPr>
      <w:r w:rsidRPr="008045F7">
        <w:t xml:space="preserve">Potential adverse effects of wind turbines and associated infrastructure from an aviation perspective, including but not limited to impacts on aerial safety, air traffic control equipment, obstruction and turbulence. </w:t>
      </w:r>
    </w:p>
    <w:p w14:paraId="5D77237F" w14:textId="7A31F30A" w:rsidR="004B2C6E" w:rsidRDefault="00FC2E0B">
      <w:pPr>
        <w:numPr>
          <w:ilvl w:val="0"/>
          <w:numId w:val="40"/>
        </w:numPr>
        <w:tabs>
          <w:tab w:val="num" w:pos="680"/>
        </w:tabs>
        <w:spacing w:before="60" w:after="60" w:line="240" w:lineRule="atLeast"/>
      </w:pPr>
      <w:r w:rsidRPr="008045F7">
        <w:t xml:space="preserve">Potential interference with communication systems that use electromagnetic waves as the transmissions medium (e.g., television, radio, mobile reception). </w:t>
      </w:r>
    </w:p>
    <w:p w14:paraId="3E99B945" w14:textId="77777777" w:rsidR="004B2C6E" w:rsidRPr="00FB04FD" w:rsidRDefault="004B2C6E" w:rsidP="004B2C6E">
      <w:pPr>
        <w:pStyle w:val="Heading3"/>
      </w:pPr>
      <w:bookmarkStart w:id="133" w:name="_Toc157686510"/>
      <w:r w:rsidRPr="00FB04FD">
        <w:t>Existing environment</w:t>
      </w:r>
      <w:bookmarkEnd w:id="133"/>
    </w:p>
    <w:p w14:paraId="3F996B03" w14:textId="10297779" w:rsidR="000D0B00" w:rsidRPr="008045F7" w:rsidRDefault="000D0B00" w:rsidP="000D0B00">
      <w:pPr>
        <w:numPr>
          <w:ilvl w:val="0"/>
          <w:numId w:val="40"/>
        </w:numPr>
        <w:tabs>
          <w:tab w:val="num" w:pos="680"/>
        </w:tabs>
        <w:spacing w:before="60" w:after="60" w:line="240" w:lineRule="atLeast"/>
      </w:pPr>
      <w:r w:rsidRPr="008045F7">
        <w:t xml:space="preserve">Describe the project area in terms of land use (existing and proposed), land capability, residences and accommodation, </w:t>
      </w:r>
      <w:r w:rsidR="00B5087F">
        <w:t xml:space="preserve">Crown land, </w:t>
      </w:r>
      <w:r w:rsidRPr="008045F7">
        <w:t>zoning and overlays under the Moyne Planning Scheme and public infrastructure that support current patterns of economic and social activity.</w:t>
      </w:r>
    </w:p>
    <w:p w14:paraId="7BAB1FDD" w14:textId="77777777" w:rsidR="000D0B00" w:rsidRPr="008045F7" w:rsidRDefault="000D0B00" w:rsidP="000D0B00">
      <w:pPr>
        <w:numPr>
          <w:ilvl w:val="0"/>
          <w:numId w:val="40"/>
        </w:numPr>
        <w:tabs>
          <w:tab w:val="num" w:pos="680"/>
        </w:tabs>
        <w:spacing w:before="60" w:after="60" w:line="240" w:lineRule="atLeast"/>
      </w:pPr>
      <w:r w:rsidRPr="008045F7">
        <w:t xml:space="preserve">Describe community attitudes, identified through consultation activities, to the existing environment and the potential changes and opportunities brought by the project. </w:t>
      </w:r>
    </w:p>
    <w:p w14:paraId="6EF24FF4" w14:textId="77777777" w:rsidR="000D0B00" w:rsidRPr="008045F7" w:rsidRDefault="000D0B00" w:rsidP="000D0B00">
      <w:pPr>
        <w:numPr>
          <w:ilvl w:val="0"/>
          <w:numId w:val="40"/>
        </w:numPr>
        <w:tabs>
          <w:tab w:val="num" w:pos="680"/>
        </w:tabs>
        <w:spacing w:before="60" w:after="60" w:line="240" w:lineRule="atLeast"/>
      </w:pPr>
      <w:r w:rsidRPr="008045F7">
        <w:t>Identify and describe the nearest aerodromes, air navigation and air traffic management services, transiting air routes, and designated airspace such as Danger, Restricted or Prohibited areas.</w:t>
      </w:r>
    </w:p>
    <w:p w14:paraId="60F2286B" w14:textId="77777777" w:rsidR="000D0B00" w:rsidRPr="008045F7" w:rsidRDefault="000D0B00" w:rsidP="000D0B00">
      <w:pPr>
        <w:numPr>
          <w:ilvl w:val="0"/>
          <w:numId w:val="40"/>
        </w:numPr>
        <w:tabs>
          <w:tab w:val="num" w:pos="680"/>
        </w:tabs>
        <w:spacing w:before="60" w:after="60" w:line="240" w:lineRule="atLeast"/>
      </w:pPr>
      <w:r w:rsidRPr="008045F7">
        <w:t>Characterise current use of aerial spraying by district farmers and aerial firefighting that could be affected by the project (including any significant water resource that may be used for aerial firefighting in the region).</w:t>
      </w:r>
    </w:p>
    <w:p w14:paraId="4505768C" w14:textId="77777777" w:rsidR="000D0B00" w:rsidRPr="008045F7" w:rsidRDefault="000D0B00" w:rsidP="000D0B00">
      <w:pPr>
        <w:numPr>
          <w:ilvl w:val="0"/>
          <w:numId w:val="40"/>
        </w:numPr>
        <w:tabs>
          <w:tab w:val="num" w:pos="680"/>
        </w:tabs>
        <w:spacing w:before="60" w:after="60" w:line="240" w:lineRule="atLeast"/>
      </w:pPr>
      <w:r w:rsidRPr="008045F7">
        <w:t>Characterise current local television and radiocommunication services within the project area and surrounding areas.</w:t>
      </w:r>
    </w:p>
    <w:p w14:paraId="20EFE815" w14:textId="71F2C9E8" w:rsidR="000A1472" w:rsidRDefault="000D0B00" w:rsidP="000D41CF">
      <w:pPr>
        <w:numPr>
          <w:ilvl w:val="0"/>
          <w:numId w:val="40"/>
        </w:numPr>
        <w:tabs>
          <w:tab w:val="num" w:pos="680"/>
        </w:tabs>
        <w:spacing w:before="60" w:after="60" w:line="240" w:lineRule="atLeast"/>
      </w:pPr>
      <w:r w:rsidRPr="008045F7">
        <w:t>Identify and describe any existing infrastructure, including the existing transmission lines, in the area.</w:t>
      </w:r>
    </w:p>
    <w:p w14:paraId="0F70820B" w14:textId="77777777" w:rsidR="004B2C6E" w:rsidRDefault="004B2C6E" w:rsidP="004B2C6E">
      <w:pPr>
        <w:pStyle w:val="Heading3"/>
      </w:pPr>
      <w:bookmarkStart w:id="134" w:name="_Toc157686511"/>
      <w:r w:rsidRPr="00607210">
        <w:t>Likely effects</w:t>
      </w:r>
      <w:bookmarkEnd w:id="134"/>
    </w:p>
    <w:p w14:paraId="4D9715B8" w14:textId="7491E78B" w:rsidR="00192E3B" w:rsidRPr="008045F7" w:rsidRDefault="00192E3B" w:rsidP="00192E3B">
      <w:pPr>
        <w:numPr>
          <w:ilvl w:val="0"/>
          <w:numId w:val="40"/>
        </w:numPr>
        <w:tabs>
          <w:tab w:val="num" w:pos="680"/>
        </w:tabs>
        <w:spacing w:before="60" w:after="60" w:line="240" w:lineRule="atLeast"/>
      </w:pPr>
      <w:r w:rsidRPr="008045F7">
        <w:t xml:space="preserve">Identify potential long and short-term effects of the project on existing and potential land uses (such as aerial spraying and other </w:t>
      </w:r>
      <w:r w:rsidR="00844269" w:rsidRPr="008045F7">
        <w:t>agricultural</w:t>
      </w:r>
      <w:r w:rsidR="00844269">
        <w:t xml:space="preserve"> </w:t>
      </w:r>
      <w:r w:rsidRPr="008045F7">
        <w:t>activities</w:t>
      </w:r>
      <w:r w:rsidR="00844269">
        <w:t xml:space="preserve"> and biosecurity risks</w:t>
      </w:r>
      <w:r w:rsidRPr="008045F7">
        <w:t>), public infrastructure (such as roads, transport routes) and fire and emergency management (such as aerial firefighting).</w:t>
      </w:r>
    </w:p>
    <w:p w14:paraId="382910E8" w14:textId="064DAA76" w:rsidR="00192E3B" w:rsidRPr="008045F7" w:rsidRDefault="00192E3B" w:rsidP="00192E3B">
      <w:pPr>
        <w:numPr>
          <w:ilvl w:val="0"/>
          <w:numId w:val="40"/>
        </w:numPr>
        <w:tabs>
          <w:tab w:val="num" w:pos="680"/>
        </w:tabs>
        <w:spacing w:before="60" w:after="60" w:line="240" w:lineRule="atLeast"/>
      </w:pPr>
      <w:bookmarkStart w:id="135" w:name="_Hlk12374655"/>
      <w:r w:rsidRPr="008045F7">
        <w:t>Identify the potential social and economic effects, taking into account direct and indirect consequences of the project on employment, housing</w:t>
      </w:r>
      <w:r w:rsidR="00B628DE">
        <w:t xml:space="preserve">, </w:t>
      </w:r>
      <w:r w:rsidR="00755EC7">
        <w:t>Crown</w:t>
      </w:r>
      <w:r w:rsidR="00B628DE">
        <w:t xml:space="preserve"> land</w:t>
      </w:r>
      <w:r w:rsidRPr="008045F7">
        <w:t xml:space="preserve"> and existing economic land uses within the area</w:t>
      </w:r>
      <w:bookmarkEnd w:id="135"/>
      <w:r w:rsidRPr="008045F7">
        <w:t xml:space="preserve">. </w:t>
      </w:r>
    </w:p>
    <w:p w14:paraId="1A7A5EB0" w14:textId="77777777" w:rsidR="00192E3B" w:rsidRPr="008045F7" w:rsidRDefault="00192E3B" w:rsidP="00192E3B">
      <w:pPr>
        <w:numPr>
          <w:ilvl w:val="0"/>
          <w:numId w:val="40"/>
        </w:numPr>
        <w:tabs>
          <w:tab w:val="num" w:pos="680"/>
        </w:tabs>
        <w:spacing w:before="60" w:after="60" w:line="240" w:lineRule="atLeast"/>
      </w:pPr>
      <w:r w:rsidRPr="008045F7">
        <w:t>Identify the potential effects and risks to aviation safety from the project.</w:t>
      </w:r>
    </w:p>
    <w:p w14:paraId="638F4793" w14:textId="006883E7" w:rsidR="00192E3B" w:rsidRPr="008045F7" w:rsidRDefault="00192E3B" w:rsidP="00192E3B">
      <w:pPr>
        <w:numPr>
          <w:ilvl w:val="0"/>
          <w:numId w:val="40"/>
        </w:numPr>
        <w:tabs>
          <w:tab w:val="num" w:pos="680"/>
        </w:tabs>
        <w:spacing w:before="60" w:after="60" w:line="240" w:lineRule="atLeast"/>
      </w:pPr>
      <w:r w:rsidRPr="008045F7">
        <w:t>Identify the potential for electromagnetic interference to radio-</w:t>
      </w:r>
      <w:r w:rsidRPr="00C62DAD">
        <w:rPr>
          <w:rFonts w:cstheme="minorHAnsi"/>
          <w:szCs w:val="20"/>
        </w:rPr>
        <w:t xml:space="preserve">communications </w:t>
      </w:r>
      <w:r w:rsidR="00085606" w:rsidRPr="00C62DAD">
        <w:rPr>
          <w:rFonts w:cstheme="minorHAnsi"/>
          <w:szCs w:val="20"/>
        </w:rPr>
        <w:t xml:space="preserve">and </w:t>
      </w:r>
      <w:r w:rsidR="00C62DAD" w:rsidRPr="00B97D75">
        <w:rPr>
          <w:rFonts w:cstheme="minorHAnsi"/>
          <w:szCs w:val="20"/>
        </w:rPr>
        <w:t xml:space="preserve">meteorological </w:t>
      </w:r>
      <w:r w:rsidRPr="00C62DAD">
        <w:rPr>
          <w:rFonts w:cstheme="minorHAnsi"/>
          <w:szCs w:val="20"/>
        </w:rPr>
        <w:t>services</w:t>
      </w:r>
      <w:r w:rsidRPr="008045F7">
        <w:t xml:space="preserve"> from the project. </w:t>
      </w:r>
    </w:p>
    <w:p w14:paraId="5E7F241F" w14:textId="6216A91C" w:rsidR="007D5B8E" w:rsidRDefault="00192E3B" w:rsidP="000D41CF">
      <w:pPr>
        <w:numPr>
          <w:ilvl w:val="0"/>
          <w:numId w:val="40"/>
        </w:numPr>
        <w:tabs>
          <w:tab w:val="num" w:pos="680"/>
        </w:tabs>
        <w:spacing w:before="60" w:after="60" w:line="240" w:lineRule="atLeast"/>
      </w:pPr>
      <w:r w:rsidRPr="008045F7">
        <w:t>Identify the potential effects on existing infrastructure, including transmission lines, particularly risks to infrastructure integrity, operation and associated public safety issues.</w:t>
      </w:r>
    </w:p>
    <w:p w14:paraId="3D5160D6" w14:textId="77777777" w:rsidR="004B2C6E" w:rsidRDefault="004B2C6E" w:rsidP="004B2C6E">
      <w:pPr>
        <w:pStyle w:val="Heading3"/>
      </w:pPr>
      <w:bookmarkStart w:id="136" w:name="_Toc157686512"/>
      <w:r>
        <w:t>Design and mitigation</w:t>
      </w:r>
      <w:bookmarkEnd w:id="136"/>
    </w:p>
    <w:p w14:paraId="4FC9EA1B" w14:textId="77777777" w:rsidR="00E75A8B" w:rsidRPr="008045F7" w:rsidRDefault="00E75A8B" w:rsidP="00E75A8B">
      <w:pPr>
        <w:numPr>
          <w:ilvl w:val="0"/>
          <w:numId w:val="40"/>
        </w:numPr>
        <w:tabs>
          <w:tab w:val="num" w:pos="680"/>
        </w:tabs>
        <w:spacing w:before="60" w:after="60" w:line="240" w:lineRule="atLeast"/>
      </w:pPr>
      <w:r w:rsidRPr="008045F7">
        <w:t>Demonstrate whether the project is consistent with relevant provisions of the Moyne Planning Scheme and other relevant strategies made under Victorian legislation.</w:t>
      </w:r>
    </w:p>
    <w:p w14:paraId="1026ED92" w14:textId="54F3DD3D" w:rsidR="00E75A8B" w:rsidRPr="008045F7" w:rsidRDefault="00E75A8B" w:rsidP="00E75A8B">
      <w:pPr>
        <w:numPr>
          <w:ilvl w:val="0"/>
          <w:numId w:val="40"/>
        </w:numPr>
        <w:tabs>
          <w:tab w:val="num" w:pos="680"/>
        </w:tabs>
        <w:spacing w:before="60" w:after="60" w:line="240" w:lineRule="atLeast"/>
      </w:pPr>
      <w:r w:rsidRPr="008045F7">
        <w:t xml:space="preserve">Outline measures to minimise potential adverse effects </w:t>
      </w:r>
      <w:r w:rsidR="00844269">
        <w:t xml:space="preserve">(including biosecurity risks) </w:t>
      </w:r>
      <w:r w:rsidRPr="008045F7">
        <w:t>and enhance benefits to the community</w:t>
      </w:r>
      <w:r w:rsidR="003E5145">
        <w:t xml:space="preserve"> (including housing and accommodation)</w:t>
      </w:r>
      <w:r w:rsidRPr="008045F7">
        <w:t xml:space="preserve"> and local businesses. </w:t>
      </w:r>
    </w:p>
    <w:p w14:paraId="4074B2C3" w14:textId="77777777" w:rsidR="00E75A8B" w:rsidRPr="008045F7" w:rsidRDefault="00E75A8B" w:rsidP="00E75A8B">
      <w:pPr>
        <w:numPr>
          <w:ilvl w:val="0"/>
          <w:numId w:val="40"/>
        </w:numPr>
        <w:tabs>
          <w:tab w:val="num" w:pos="680"/>
        </w:tabs>
        <w:spacing w:before="60" w:after="60" w:line="240" w:lineRule="atLeast"/>
      </w:pPr>
      <w:r w:rsidRPr="008045F7">
        <w:t>Describe consultation undertaken with Airservices Australia, Civil Aviation Safety Authority and Country Fire Authority regarding potential issues and merits of mitigation measures and propose design responses and/or other mitigation measures to reduce potential effects to aviation safety.</w:t>
      </w:r>
    </w:p>
    <w:p w14:paraId="57FAA992" w14:textId="05F24ACD" w:rsidR="00E75A8B" w:rsidRPr="008045F7" w:rsidRDefault="00E75A8B" w:rsidP="00E75A8B">
      <w:pPr>
        <w:numPr>
          <w:ilvl w:val="0"/>
          <w:numId w:val="40"/>
        </w:numPr>
        <w:tabs>
          <w:tab w:val="num" w:pos="680"/>
        </w:tabs>
        <w:spacing w:before="60" w:after="60" w:line="240" w:lineRule="atLeast"/>
      </w:pPr>
      <w:r w:rsidRPr="008045F7">
        <w:lastRenderedPageBreak/>
        <w:t xml:space="preserve">Describe and evaluate potential design responses and/or other mitigation measures (e.g., installation of additional transmitter masts) to reduce potential electromagnetic interference to radio-communications </w:t>
      </w:r>
      <w:r w:rsidR="000C5CAA">
        <w:t xml:space="preserve">and </w:t>
      </w:r>
      <w:r w:rsidR="000C5CAA" w:rsidRPr="007278B5">
        <w:rPr>
          <w:rFonts w:cstheme="minorHAnsi"/>
          <w:szCs w:val="20"/>
        </w:rPr>
        <w:t>meteorological</w:t>
      </w:r>
      <w:r w:rsidR="000C5CAA">
        <w:rPr>
          <w:rFonts w:cstheme="minorHAnsi"/>
          <w:szCs w:val="20"/>
        </w:rPr>
        <w:t xml:space="preserve"> </w:t>
      </w:r>
      <w:r w:rsidRPr="008045F7">
        <w:t xml:space="preserve">services. </w:t>
      </w:r>
    </w:p>
    <w:p w14:paraId="012D0A0A" w14:textId="318B82DF" w:rsidR="007D0E81" w:rsidRPr="007621AF" w:rsidRDefault="00E75A8B" w:rsidP="00B74E6E">
      <w:pPr>
        <w:numPr>
          <w:ilvl w:val="0"/>
          <w:numId w:val="40"/>
        </w:numPr>
        <w:tabs>
          <w:tab w:val="num" w:pos="680"/>
        </w:tabs>
        <w:spacing w:before="60" w:after="60" w:line="240" w:lineRule="atLeast"/>
      </w:pPr>
      <w:r w:rsidRPr="008045F7">
        <w:t>Outline measures to minimise potential effects to existing infrastructure including appropriate separation distances, and electrical mitigation to reduce potential electrical hazards.</w:t>
      </w:r>
    </w:p>
    <w:p w14:paraId="7EEF9B3A" w14:textId="77777777" w:rsidR="004B2C6E" w:rsidRPr="009643AC" w:rsidRDefault="004B2C6E" w:rsidP="004B2C6E">
      <w:pPr>
        <w:pStyle w:val="Heading3"/>
      </w:pPr>
      <w:bookmarkStart w:id="137" w:name="_Toc157686513"/>
      <w:r>
        <w:t>Performance</w:t>
      </w:r>
      <w:bookmarkEnd w:id="137"/>
      <w:r w:rsidDel="00066A9F">
        <w:t xml:space="preserve"> </w:t>
      </w:r>
    </w:p>
    <w:p w14:paraId="53A78784" w14:textId="77777777" w:rsidR="006B1BB3" w:rsidRPr="008045F7" w:rsidRDefault="006B1BB3" w:rsidP="006B1BB3">
      <w:pPr>
        <w:numPr>
          <w:ilvl w:val="0"/>
          <w:numId w:val="40"/>
        </w:numPr>
        <w:tabs>
          <w:tab w:val="num" w:pos="680"/>
        </w:tabs>
        <w:spacing w:before="60" w:after="60" w:line="240" w:lineRule="atLeast"/>
      </w:pPr>
      <w:r w:rsidRPr="008045F7">
        <w:t>Describe any further measures that are proposed to mitigate, offset or manage social, land use and economic outcomes for communities living within or in the vicinity of the project area, as well as proposed measures to enhance beneficial outcomes.</w:t>
      </w:r>
    </w:p>
    <w:p w14:paraId="492301C5" w14:textId="28F13FEA" w:rsidR="004B2C6E" w:rsidRPr="008F6ED9" w:rsidRDefault="006B1BB3">
      <w:pPr>
        <w:numPr>
          <w:ilvl w:val="0"/>
          <w:numId w:val="40"/>
        </w:numPr>
        <w:tabs>
          <w:tab w:val="num" w:pos="680"/>
        </w:tabs>
        <w:spacing w:before="60" w:after="60" w:line="240" w:lineRule="atLeast"/>
      </w:pPr>
      <w:r w:rsidRPr="008045F7">
        <w:t>Outline and evaluate any proposed measures designed to manage and monitor residual electromagnetic interference and effects to aviation safety and describe contingency measures for responding to unexpected impacts.</w:t>
      </w:r>
    </w:p>
    <w:p w14:paraId="59F83C98" w14:textId="327DD007" w:rsidR="004B2C6E" w:rsidRDefault="004B2C6E" w:rsidP="004B2C6E">
      <w:pPr>
        <w:pStyle w:val="Heading2"/>
      </w:pPr>
      <w:bookmarkStart w:id="138" w:name="_Toc157686514"/>
      <w:r>
        <w:t>Traffic and roads</w:t>
      </w:r>
      <w:bookmarkEnd w:id="138"/>
    </w:p>
    <w:p w14:paraId="23396C50" w14:textId="77777777" w:rsidR="004B2C6E" w:rsidRDefault="004B2C6E" w:rsidP="004B2C6E">
      <w:pPr>
        <w:pStyle w:val="Heading3"/>
      </w:pPr>
      <w:bookmarkStart w:id="139" w:name="_Toc157686515"/>
      <w:r>
        <w:t>E</w:t>
      </w:r>
      <w:r w:rsidRPr="00F17A88">
        <w:t>valuation objective</w:t>
      </w:r>
      <w:bookmarkEnd w:id="139"/>
    </w:p>
    <w:p w14:paraId="6CFCEB69" w14:textId="1B531BDA" w:rsidR="004B2C6E" w:rsidRPr="006B52CD" w:rsidRDefault="0066615B" w:rsidP="004B2C6E">
      <w:pPr>
        <w:spacing w:before="60" w:line="240" w:lineRule="atLeast"/>
        <w:rPr>
          <w:rFonts w:eastAsia="Times New Roman" w:cs="Times New Roman"/>
          <w:i/>
          <w:szCs w:val="20"/>
        </w:rPr>
      </w:pPr>
      <w:r w:rsidRPr="00240A42">
        <w:rPr>
          <w:rFonts w:eastAsia="Times New Roman" w:cs="Times New Roman"/>
          <w:i/>
          <w:color w:val="000000" w:themeColor="text1"/>
          <w:szCs w:val="20"/>
        </w:rPr>
        <w:t>To avoid and minimise adverse effects on roads and road users during construction, operation and decommissioning of the project.</w:t>
      </w:r>
    </w:p>
    <w:p w14:paraId="3DE01DBF" w14:textId="77777777" w:rsidR="004B2C6E" w:rsidRDefault="004B2C6E" w:rsidP="004B2C6E">
      <w:pPr>
        <w:pStyle w:val="Heading3"/>
      </w:pPr>
      <w:bookmarkStart w:id="140" w:name="_Toc157686516"/>
      <w:r>
        <w:t>Key issues</w:t>
      </w:r>
      <w:bookmarkEnd w:id="140"/>
    </w:p>
    <w:p w14:paraId="7E9B69B7" w14:textId="77777777" w:rsidR="005A065E" w:rsidRPr="00240A42" w:rsidRDefault="005A065E" w:rsidP="005A065E">
      <w:pPr>
        <w:numPr>
          <w:ilvl w:val="0"/>
          <w:numId w:val="40"/>
        </w:numPr>
        <w:tabs>
          <w:tab w:val="num" w:pos="680"/>
        </w:tabs>
        <w:spacing w:before="60" w:after="60" w:line="240" w:lineRule="atLeast"/>
      </w:pPr>
      <w:r w:rsidRPr="00240A42">
        <w:t xml:space="preserve">Managing traffic disruptions for residents, businesses and travellers during the construction of the project. </w:t>
      </w:r>
    </w:p>
    <w:p w14:paraId="59E1F2F0" w14:textId="7483DF21" w:rsidR="004B2C6E" w:rsidRDefault="005A065E">
      <w:pPr>
        <w:numPr>
          <w:ilvl w:val="0"/>
          <w:numId w:val="40"/>
        </w:numPr>
        <w:tabs>
          <w:tab w:val="num" w:pos="680"/>
        </w:tabs>
        <w:spacing w:before="60" w:after="60" w:line="240" w:lineRule="atLeast"/>
      </w:pPr>
      <w:r w:rsidRPr="00240A42">
        <w:t>Potential damage to local and regional road surfaces along transport routes and increased risk to road safety on transport routes.</w:t>
      </w:r>
    </w:p>
    <w:p w14:paraId="4C31D720" w14:textId="77777777" w:rsidR="004B2C6E" w:rsidRPr="00FB04FD" w:rsidRDefault="004B2C6E" w:rsidP="004B2C6E">
      <w:pPr>
        <w:pStyle w:val="Heading3"/>
      </w:pPr>
      <w:bookmarkStart w:id="141" w:name="_Toc157686517"/>
      <w:r w:rsidRPr="00FB04FD">
        <w:t>Existing environment</w:t>
      </w:r>
      <w:bookmarkEnd w:id="141"/>
    </w:p>
    <w:p w14:paraId="283C5C04" w14:textId="77777777" w:rsidR="00F0016E" w:rsidRPr="00240A42" w:rsidRDefault="00F0016E" w:rsidP="00F0016E">
      <w:pPr>
        <w:numPr>
          <w:ilvl w:val="0"/>
          <w:numId w:val="40"/>
        </w:numPr>
        <w:tabs>
          <w:tab w:val="num" w:pos="680"/>
        </w:tabs>
        <w:spacing w:before="60" w:after="60" w:line="240" w:lineRule="atLeast"/>
      </w:pPr>
      <w:r w:rsidRPr="00240A42">
        <w:t xml:space="preserve">Describe the existing road network surrounding the project area, including proposed construction transport route options, in terms of capacity, condition, accessibility, potentially sensitive users and travel (including seasonal agricultural use). </w:t>
      </w:r>
    </w:p>
    <w:p w14:paraId="2F16BCB8" w14:textId="1C6CB9A2" w:rsidR="004B2C6E" w:rsidRDefault="00F0016E">
      <w:pPr>
        <w:numPr>
          <w:ilvl w:val="0"/>
          <w:numId w:val="40"/>
        </w:numPr>
        <w:tabs>
          <w:tab w:val="num" w:pos="680"/>
        </w:tabs>
        <w:spacing w:before="60" w:after="60" w:line="240" w:lineRule="atLeast"/>
      </w:pPr>
      <w:r w:rsidRPr="00240A42">
        <w:t>Describe the source and predicted volumes of construction materials for wind turbines and associated infrastructure.</w:t>
      </w:r>
      <w:r w:rsidR="00E363BB">
        <w:t xml:space="preserve"> </w:t>
      </w:r>
    </w:p>
    <w:p w14:paraId="1652AD5F" w14:textId="77777777" w:rsidR="004B2C6E" w:rsidRDefault="004B2C6E" w:rsidP="004B2C6E">
      <w:pPr>
        <w:pStyle w:val="Heading3"/>
      </w:pPr>
      <w:bookmarkStart w:id="142" w:name="_Toc157686518"/>
      <w:r w:rsidRPr="00607210">
        <w:t>Likely effects</w:t>
      </w:r>
      <w:bookmarkEnd w:id="142"/>
    </w:p>
    <w:p w14:paraId="73DD9B8D" w14:textId="120910F7" w:rsidR="0041507D" w:rsidRPr="00240A42" w:rsidRDefault="0041507D" w:rsidP="0041507D">
      <w:pPr>
        <w:numPr>
          <w:ilvl w:val="0"/>
          <w:numId w:val="40"/>
        </w:numPr>
        <w:tabs>
          <w:tab w:val="num" w:pos="680"/>
        </w:tabs>
        <w:spacing w:before="60" w:after="60" w:line="240" w:lineRule="atLeast"/>
      </w:pPr>
      <w:r w:rsidRPr="00240A42">
        <w:t xml:space="preserve">Assess the potential effects of construction activities </w:t>
      </w:r>
      <w:r>
        <w:t>(including haulage of raw materials)</w:t>
      </w:r>
      <w:r w:rsidRPr="00240A42">
        <w:t xml:space="preserve"> on existing traffic, preferred traffic routes and road conditions. This assessment should take account of amenity and accessibility impacts on adjoining residents and in nearby townships, environmental effects arising from such works and physical impacts on the road infrastructure.</w:t>
      </w:r>
      <w:r w:rsidRPr="00240A42" w:rsidDel="001A1645">
        <w:t xml:space="preserve"> </w:t>
      </w:r>
    </w:p>
    <w:p w14:paraId="17A55C0C" w14:textId="77777777" w:rsidR="0041507D" w:rsidRPr="00376221" w:rsidRDefault="0041507D" w:rsidP="0041507D">
      <w:pPr>
        <w:numPr>
          <w:ilvl w:val="0"/>
          <w:numId w:val="40"/>
        </w:numPr>
        <w:tabs>
          <w:tab w:val="num" w:pos="680"/>
        </w:tabs>
        <w:spacing w:before="60" w:after="60" w:line="240" w:lineRule="atLeast"/>
      </w:pPr>
      <w:r w:rsidRPr="00376221">
        <w:t>Identify any additional road works / upgrades (including for internal access tracks) required to accommodate the project traffic during the construction stage (including having consideration of the type of vehicles) and any significant environmental effects arising from such works.</w:t>
      </w:r>
    </w:p>
    <w:p w14:paraId="7CD1D6C5" w14:textId="248ECEA0" w:rsidR="004B2C6E" w:rsidRPr="007621AF" w:rsidRDefault="3997537C">
      <w:pPr>
        <w:numPr>
          <w:ilvl w:val="0"/>
          <w:numId w:val="40"/>
        </w:numPr>
        <w:tabs>
          <w:tab w:val="num" w:pos="680"/>
        </w:tabs>
        <w:spacing w:before="60" w:after="60" w:line="240" w:lineRule="atLeast"/>
      </w:pPr>
      <w:r>
        <w:t xml:space="preserve">Assess the potential effects to traffic and roads during </w:t>
      </w:r>
      <w:r w:rsidR="70000723">
        <w:t xml:space="preserve">construction, </w:t>
      </w:r>
      <w:r>
        <w:t>operation and decommissioning of the project</w:t>
      </w:r>
      <w:r w:rsidR="70000723">
        <w:t>, with worse-case</w:t>
      </w:r>
      <w:r w:rsidR="2C70BCCA">
        <w:t xml:space="preserve"> </w:t>
      </w:r>
      <w:r w:rsidR="73294087">
        <w:t>capacity</w:t>
      </w:r>
      <w:r w:rsidR="2C70BCCA">
        <w:t xml:space="preserve"> </w:t>
      </w:r>
      <w:r w:rsidR="70000723">
        <w:t>scenarios considered</w:t>
      </w:r>
      <w:r>
        <w:t xml:space="preserve">. </w:t>
      </w:r>
    </w:p>
    <w:p w14:paraId="19294BCA" w14:textId="77777777" w:rsidR="004B2C6E" w:rsidRDefault="004B2C6E" w:rsidP="004B2C6E">
      <w:pPr>
        <w:pStyle w:val="Heading3"/>
      </w:pPr>
      <w:bookmarkStart w:id="143" w:name="_Toc157686519"/>
      <w:r>
        <w:t>Design and mitigation</w:t>
      </w:r>
      <w:bookmarkEnd w:id="143"/>
    </w:p>
    <w:p w14:paraId="3B408210" w14:textId="041557B8" w:rsidR="00AE3961" w:rsidRPr="00240A42" w:rsidRDefault="00AE3961" w:rsidP="00AE3961">
      <w:pPr>
        <w:numPr>
          <w:ilvl w:val="0"/>
          <w:numId w:val="40"/>
        </w:numPr>
        <w:tabs>
          <w:tab w:val="num" w:pos="680"/>
        </w:tabs>
        <w:spacing w:before="60" w:after="60" w:line="240" w:lineRule="atLeast"/>
      </w:pPr>
      <w:r>
        <w:t xml:space="preserve">Outline </w:t>
      </w:r>
      <w:r w:rsidR="00ED019A" w:rsidRPr="00240A42">
        <w:t xml:space="preserve">road </w:t>
      </w:r>
      <w:r w:rsidR="003B6472">
        <w:t xml:space="preserve">upgrade and </w:t>
      </w:r>
      <w:r w:rsidR="00ED019A" w:rsidRPr="00240A42">
        <w:t xml:space="preserve">maintenance regime to address adverse impacts from project construction (including with reference to potentially limited construction windows due to project area’s climate). </w:t>
      </w:r>
    </w:p>
    <w:p w14:paraId="2A9B6754" w14:textId="77777777" w:rsidR="00ED019A" w:rsidRPr="00240A42" w:rsidRDefault="00ED019A" w:rsidP="00ED019A">
      <w:pPr>
        <w:numPr>
          <w:ilvl w:val="0"/>
          <w:numId w:val="40"/>
        </w:numPr>
        <w:tabs>
          <w:tab w:val="num" w:pos="680"/>
        </w:tabs>
        <w:spacing w:before="60" w:after="60" w:line="240" w:lineRule="atLeast"/>
      </w:pPr>
      <w:r w:rsidRPr="00240A42">
        <w:t xml:space="preserve">Describe and evaluate the proposed traffic management and safety principles to address changed traffic conditions during construction of the project, covering (where appropriate) road safety, temporary or permanent road diversions, different traffic routes, site access points, hours of use, vehicle operating speeds, types of vehicles and emergency services provisions. </w:t>
      </w:r>
    </w:p>
    <w:p w14:paraId="604D408C" w14:textId="384DA579" w:rsidR="004B2C6E" w:rsidRPr="007621AF" w:rsidRDefault="00ED019A">
      <w:pPr>
        <w:numPr>
          <w:ilvl w:val="0"/>
          <w:numId w:val="40"/>
        </w:numPr>
        <w:tabs>
          <w:tab w:val="num" w:pos="680"/>
        </w:tabs>
        <w:spacing w:before="60" w:after="60" w:line="240" w:lineRule="atLeast"/>
      </w:pPr>
      <w:r w:rsidRPr="00240A42">
        <w:lastRenderedPageBreak/>
        <w:t>Describe consultation undertaken with Moyne Shire Council and VicRoads, to coordinate scheduled roadworks and upgrades and additional roadworks and upgrades required for project traffic.</w:t>
      </w:r>
    </w:p>
    <w:p w14:paraId="0EB23598" w14:textId="77777777" w:rsidR="004B2C6E" w:rsidRPr="009643AC" w:rsidRDefault="004B2C6E" w:rsidP="004B2C6E">
      <w:pPr>
        <w:pStyle w:val="Heading3"/>
      </w:pPr>
      <w:bookmarkStart w:id="144" w:name="_Toc157686520"/>
      <w:r>
        <w:t>Performance</w:t>
      </w:r>
      <w:bookmarkEnd w:id="144"/>
      <w:r w:rsidDel="00066A9F">
        <w:t xml:space="preserve"> </w:t>
      </w:r>
    </w:p>
    <w:p w14:paraId="781AE4A1" w14:textId="25CB94CB" w:rsidR="007621AF" w:rsidRPr="008F6ED9" w:rsidRDefault="00783D7E">
      <w:pPr>
        <w:numPr>
          <w:ilvl w:val="0"/>
          <w:numId w:val="40"/>
        </w:numPr>
        <w:tabs>
          <w:tab w:val="num" w:pos="680"/>
        </w:tabs>
        <w:spacing w:before="60" w:after="60" w:line="240" w:lineRule="atLeast"/>
      </w:pPr>
      <w:r w:rsidRPr="00240A42">
        <w:t>Outline and evaluate proposed measures designed to manage and monitor residual effects on road users and describe contingency measures for responding to unexpected impacts.</w:t>
      </w:r>
    </w:p>
    <w:p w14:paraId="21F38651" w14:textId="77777777" w:rsidR="0008473C" w:rsidRDefault="0008473C">
      <w:pPr>
        <w:spacing w:before="0" w:after="160" w:line="259" w:lineRule="auto"/>
        <w:rPr>
          <w:rFonts w:asciiTheme="majorHAnsi" w:eastAsiaTheme="majorEastAsia" w:hAnsiTheme="majorHAnsi" w:cstheme="majorBidi"/>
          <w:b/>
          <w:color w:val="53565A" w:themeColor="accent6"/>
          <w:sz w:val="28"/>
          <w:szCs w:val="32"/>
        </w:rPr>
      </w:pPr>
      <w:r>
        <w:br w:type="page"/>
      </w:r>
    </w:p>
    <w:p w14:paraId="3895F640" w14:textId="23926400" w:rsidR="00FE65E9" w:rsidRDefault="000E0851" w:rsidP="00861942">
      <w:pPr>
        <w:pStyle w:val="Heading1"/>
      </w:pPr>
      <w:bookmarkStart w:id="145" w:name="_Toc157686521"/>
      <w:r>
        <w:lastRenderedPageBreak/>
        <w:t>Appendix A Procedures and Requirements</w:t>
      </w:r>
      <w:bookmarkEnd w:id="145"/>
      <w:r w:rsidR="001810DE">
        <w:rPr>
          <w:rStyle w:val="FootnoteReference"/>
        </w:rPr>
        <w:footnoteReference w:id="16"/>
      </w:r>
    </w:p>
    <w:p w14:paraId="75E090F2" w14:textId="77777777" w:rsidR="00FE65E9" w:rsidRDefault="00FE65E9" w:rsidP="00FE65E9">
      <w:pPr>
        <w:jc w:val="both"/>
        <w:rPr>
          <w:rFonts w:ascii="Arial" w:hAnsi="Arial"/>
          <w:b/>
        </w:rPr>
      </w:pPr>
    </w:p>
    <w:p w14:paraId="63F6EABC" w14:textId="6C14D29C" w:rsidR="00FE65E9" w:rsidRPr="004020B1" w:rsidRDefault="00FE65E9" w:rsidP="00FE65E9">
      <w:pPr>
        <w:jc w:val="both"/>
        <w:rPr>
          <w:rFonts w:ascii="Arial" w:hAnsi="Arial"/>
          <w:b/>
        </w:rPr>
      </w:pPr>
      <w:r w:rsidRPr="004020B1">
        <w:rPr>
          <w:rFonts w:ascii="Arial" w:hAnsi="Arial"/>
          <w:b/>
        </w:rPr>
        <w:t>Procedures and requirements under section 88(5) of the Environment Effects Act 1978</w:t>
      </w:r>
    </w:p>
    <w:p w14:paraId="12982BF4" w14:textId="77777777" w:rsidR="00FE65E9" w:rsidRPr="004020B1" w:rsidRDefault="00FE65E9" w:rsidP="00892B56">
      <w:pPr>
        <w:pStyle w:val="BodyText12ptBefore"/>
      </w:pPr>
      <w:r w:rsidRPr="004020B1">
        <w:t xml:space="preserve">The procedures and requirements applying to the EES process, in accordance with both section 8B(5) of the Act </w:t>
      </w:r>
      <w:r w:rsidRPr="00996281">
        <w:t>and the</w:t>
      </w:r>
      <w:r w:rsidRPr="001D5C09">
        <w:rPr>
          <w:i/>
          <w:iCs/>
        </w:rPr>
        <w:t xml:space="preserve"> Ministerial guidelines for assessment of environmental effects under the Environment Effects Act 1978</w:t>
      </w:r>
      <w:r w:rsidRPr="004020B1">
        <w:t xml:space="preserve"> (Ministerial Guidelines), are as follows:</w:t>
      </w:r>
    </w:p>
    <w:p w14:paraId="1A4DEC37" w14:textId="25E040F3" w:rsidR="00C55A04" w:rsidRDefault="00074829" w:rsidP="00C55A04">
      <w:pPr>
        <w:spacing w:before="0" w:after="160" w:line="259" w:lineRule="auto"/>
        <w:ind w:left="720" w:hanging="720"/>
      </w:pPr>
      <w:r>
        <w:t>(i)</w:t>
      </w:r>
      <w:r>
        <w:tab/>
      </w:r>
      <w:r w:rsidR="00C55A04">
        <w:t>The EES is to document investigations of potential environmental effects of the proposed project, including the. feasibility of associated environmental mitigation and management measures, in particular for:</w:t>
      </w:r>
    </w:p>
    <w:p w14:paraId="3A6BB5D9" w14:textId="77777777" w:rsidR="00C55A04" w:rsidRDefault="00C55A04" w:rsidP="00C55A04">
      <w:pPr>
        <w:spacing w:before="0"/>
        <w:ind w:left="1417" w:hanging="680"/>
      </w:pPr>
      <w:r>
        <w:t>a.</w:t>
      </w:r>
      <w:r>
        <w:tab/>
        <w:t>potential effects on biodiversity and ecological values including native vegetation, listed flora, fauna and communities through loss, degradation or fragmentation of habitat, collision with turbines, or other ecological effects;</w:t>
      </w:r>
    </w:p>
    <w:p w14:paraId="512C24B1" w14:textId="0F240862" w:rsidR="00C55A04" w:rsidRDefault="00C55A04" w:rsidP="00C55A04">
      <w:pPr>
        <w:spacing w:before="0"/>
        <w:ind w:left="1417" w:hanging="680"/>
      </w:pPr>
      <w:r>
        <w:t>b.</w:t>
      </w:r>
      <w:r>
        <w:tab/>
        <w:t>potential effects on water environments and related beneficial uses, including as a result of changes to stream flows and discharge of sediment;</w:t>
      </w:r>
    </w:p>
    <w:p w14:paraId="2588727E" w14:textId="77777777" w:rsidR="00C55A04" w:rsidRDefault="00C55A04" w:rsidP="00C55A04">
      <w:pPr>
        <w:spacing w:before="0"/>
        <w:ind w:left="1417" w:hanging="680"/>
      </w:pPr>
      <w:r>
        <w:t>c.</w:t>
      </w:r>
      <w:r>
        <w:tab/>
        <w:t>effects on Aboriginal cultural heritage values;</w:t>
      </w:r>
    </w:p>
    <w:p w14:paraId="7E9D1D97" w14:textId="77777777" w:rsidR="00C55A04" w:rsidRDefault="00C55A04" w:rsidP="00C55A04">
      <w:pPr>
        <w:spacing w:before="0"/>
        <w:ind w:left="1417" w:hanging="680"/>
      </w:pPr>
      <w:r>
        <w:t>d.</w:t>
      </w:r>
      <w:r>
        <w:tab/>
        <w:t>effects on historic heritage values;</w:t>
      </w:r>
    </w:p>
    <w:p w14:paraId="6C85378B" w14:textId="77777777" w:rsidR="00C55A04" w:rsidRDefault="00C55A04" w:rsidP="00C55A04">
      <w:pPr>
        <w:spacing w:before="0"/>
        <w:ind w:left="1417" w:hanging="680"/>
      </w:pPr>
      <w:r>
        <w:t>e.</w:t>
      </w:r>
      <w:r>
        <w:tab/>
        <w:t>effects on the socioeconomic environment, at local and regional scales, including on traffic, agriculture and other direct and indirect effects; and</w:t>
      </w:r>
    </w:p>
    <w:p w14:paraId="4DB0BBEB" w14:textId="77777777" w:rsidR="00C55A04" w:rsidRDefault="00C55A04" w:rsidP="00C55A04">
      <w:pPr>
        <w:spacing w:before="0"/>
        <w:ind w:left="1417" w:hanging="680"/>
      </w:pPr>
      <w:r>
        <w:t>f.</w:t>
      </w:r>
      <w:r>
        <w:tab/>
        <w:t>potential effects on geoheritage; and</w:t>
      </w:r>
    </w:p>
    <w:p w14:paraId="1025F9EB" w14:textId="77777777" w:rsidR="00C55A04" w:rsidRDefault="00C55A04" w:rsidP="00C55A04">
      <w:pPr>
        <w:spacing w:before="0"/>
        <w:ind w:left="1417" w:hanging="680"/>
      </w:pPr>
      <w:r>
        <w:t>g.</w:t>
      </w:r>
      <w:r>
        <w:tab/>
        <w:t>cumulative effects of the project, particularly on biodiversity, ecology, social and landscape values, given the proximity to other proposed, approved and operating windfarms</w:t>
      </w:r>
    </w:p>
    <w:p w14:paraId="1BF17428" w14:textId="77777777" w:rsidR="00C55A04" w:rsidRDefault="00C55A04" w:rsidP="00C55A04">
      <w:pPr>
        <w:spacing w:before="0" w:after="160" w:line="259" w:lineRule="auto"/>
        <w:ind w:left="720" w:hanging="720"/>
      </w:pPr>
      <w:r>
        <w:t>(ii)</w:t>
      </w:r>
      <w:r>
        <w:tab/>
        <w:t>The matters to be investigated and documented in the EES will be set out more fully in scoping requirements. Draft scoping requirements will be exhibited for 15 business days, before final scoping requirements are issued by the Minister for Planning.</w:t>
      </w:r>
    </w:p>
    <w:p w14:paraId="1901D676" w14:textId="77777777" w:rsidR="00C55A04" w:rsidRDefault="00C55A04" w:rsidP="00C55A04">
      <w:pPr>
        <w:spacing w:before="0" w:after="160" w:line="259" w:lineRule="auto"/>
        <w:ind w:left="720" w:hanging="720"/>
      </w:pPr>
      <w:r>
        <w:t>(iii)</w:t>
      </w:r>
      <w:r>
        <w:tab/>
        <w:t>The proponent is to prepare and submit to the Department of Environment, Land, Water and Planning (DELWP) a draft EES study program to inform the preparation of scoping requirements.</w:t>
      </w:r>
    </w:p>
    <w:p w14:paraId="768D1B9F" w14:textId="77777777" w:rsidR="00C55A04" w:rsidRDefault="00C55A04" w:rsidP="00C55A04">
      <w:pPr>
        <w:spacing w:before="0" w:after="160" w:line="259" w:lineRule="auto"/>
        <w:ind w:left="720" w:hanging="720"/>
      </w:pPr>
      <w:r>
        <w:t>(iv)</w:t>
      </w:r>
      <w:r>
        <w:tab/>
        <w:t>The level of detail of investigation for the EES studies should be consistent with the approach set out in the scoping requirements and be adequate to inform an assessment of the significance and acceptability of its potential environmental effects, in the context of the Ministerial Guidelines.</w:t>
      </w:r>
    </w:p>
    <w:p w14:paraId="1E6989CA" w14:textId="77777777" w:rsidR="00C55A04" w:rsidRDefault="00C55A04" w:rsidP="00C55A04">
      <w:pPr>
        <w:spacing w:before="0" w:after="160" w:line="259" w:lineRule="auto"/>
        <w:ind w:left="720" w:hanging="720"/>
      </w:pPr>
      <w:r>
        <w:t>(v)</w:t>
      </w:r>
      <w:r>
        <w:tab/>
        <w:t>DELWP will convene an inter-agency technical reference group (TRG) to advise DELWP and the proponent on the scoping requirements, the design and adequacy of the EES studies, and coordination with statutory approval processes.</w:t>
      </w:r>
    </w:p>
    <w:p w14:paraId="51D7DAEE" w14:textId="77777777" w:rsidR="00C55A04" w:rsidRDefault="00C55A04" w:rsidP="00C55A04">
      <w:pPr>
        <w:spacing w:before="0" w:after="160" w:line="259" w:lineRule="auto"/>
        <w:ind w:left="720" w:hanging="720"/>
      </w:pPr>
      <w:r>
        <w:t>(vi)</w:t>
      </w:r>
      <w:r>
        <w:tab/>
        <w:t>The proponent is to prepare and implement an EES Consultation Plan for informing the public and consulting with stakeholders during the preparation of the EES, having regard to advice from DELWP and the TRG.</w:t>
      </w:r>
    </w:p>
    <w:p w14:paraId="60F6C06A" w14:textId="77777777" w:rsidR="00C55A04" w:rsidRDefault="00C55A04" w:rsidP="00C55A04">
      <w:pPr>
        <w:spacing w:before="0" w:after="160" w:line="259" w:lineRule="auto"/>
        <w:ind w:left="720" w:hanging="720"/>
      </w:pPr>
      <w:r>
        <w:t>(vii)</w:t>
      </w:r>
      <w:r>
        <w:tab/>
        <w:t>The proponent is also to prepare and submit to DELWP its proposed schedule for the completion of studies, preparation and exhibition of the EES, following confirmation of the scoping requirements. This schedule is intended to facilitate the alignment of the proponent's and DELWP's timeframes, including for TRG review of technical studies.</w:t>
      </w:r>
    </w:p>
    <w:p w14:paraId="7540882F" w14:textId="77777777" w:rsidR="00C55A04" w:rsidRDefault="00C55A04" w:rsidP="00C55A04">
      <w:pPr>
        <w:spacing w:before="0" w:after="160" w:line="259" w:lineRule="auto"/>
        <w:ind w:left="720" w:hanging="720"/>
      </w:pPr>
      <w:r>
        <w:t>(viii)</w:t>
      </w:r>
      <w:r>
        <w:tab/>
        <w:t>The proponent is to apply appropriate peer review and quality management procedures to enable the completion of EES studies to a satisfactory standard.</w:t>
      </w:r>
    </w:p>
    <w:p w14:paraId="47B55F92" w14:textId="77777777" w:rsidR="00C55A04" w:rsidRDefault="00C55A04" w:rsidP="00C55A04">
      <w:pPr>
        <w:spacing w:before="0" w:after="160" w:line="259" w:lineRule="auto"/>
        <w:ind w:left="720" w:hanging="720"/>
      </w:pPr>
      <w:r>
        <w:lastRenderedPageBreak/>
        <w:t>(ix)</w:t>
      </w:r>
      <w:r>
        <w:tab/>
        <w:t>The EES is to be exhibited for a period of 30 business days for public comment, unless the exhibition period spans the Christmas-New Year period, in which case 40 business days will apply.</w:t>
      </w:r>
    </w:p>
    <w:p w14:paraId="51964D92" w14:textId="4EE61A93" w:rsidR="00C367CB" w:rsidRDefault="00C55A04" w:rsidP="000D3643">
      <w:pPr>
        <w:spacing w:before="0" w:after="160" w:line="259" w:lineRule="auto"/>
        <w:ind w:left="720" w:hanging="720"/>
        <w:rPr>
          <w:rFonts w:asciiTheme="majorHAnsi" w:eastAsiaTheme="majorEastAsia" w:hAnsiTheme="majorHAnsi" w:cstheme="majorBidi"/>
          <w:b/>
          <w:color w:val="53565A" w:themeColor="accent6"/>
          <w:sz w:val="28"/>
          <w:szCs w:val="32"/>
        </w:rPr>
      </w:pPr>
      <w:r>
        <w:t>(x)</w:t>
      </w:r>
      <w:r>
        <w:tab/>
        <w:t>An inquiry will be appointed under the Environment Effects Act 1978 to consider environmental effects of the proposal.</w:t>
      </w:r>
      <w:bookmarkEnd w:id="0"/>
    </w:p>
    <w:sectPr w:rsidR="00C367CB" w:rsidSect="00315664">
      <w:headerReference w:type="default" r:id="rId19"/>
      <w:footerReference w:type="default" r:id="rId20"/>
      <w:footerReference w:type="first" r:id="rId21"/>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61FEF" w14:textId="77777777" w:rsidR="00DE3F97" w:rsidRDefault="00DE3F97" w:rsidP="00C37A29">
      <w:pPr>
        <w:spacing w:after="0"/>
      </w:pPr>
      <w:r>
        <w:separator/>
      </w:r>
    </w:p>
  </w:endnote>
  <w:endnote w:type="continuationSeparator" w:id="0">
    <w:p w14:paraId="013B8FE3" w14:textId="77777777" w:rsidR="00DE3F97" w:rsidRDefault="00DE3F97" w:rsidP="00C37A29">
      <w:pPr>
        <w:spacing w:after="0"/>
      </w:pPr>
      <w:r>
        <w:continuationSeparator/>
      </w:r>
    </w:p>
  </w:endnote>
  <w:endnote w:type="continuationNotice" w:id="1">
    <w:p w14:paraId="0C282B89" w14:textId="77777777" w:rsidR="00DE3F97" w:rsidRDefault="00DE3F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3AE4" w14:textId="27A5073B" w:rsidR="000D7EE8" w:rsidRDefault="001B535C" w:rsidP="009C006B">
    <w:pPr>
      <w:pStyle w:val="Footer"/>
    </w:pPr>
    <w:r>
      <w:rPr>
        <w:rFonts w:ascii="CIDFont+F1" w:hAnsi="CIDFont+F1" w:cs="CIDFont+F1"/>
        <w:szCs w:val="14"/>
      </w:rPr>
      <w:t>Environment Effects Act 1978</w:t>
    </w:r>
    <w:r>
      <w:rPr>
        <w:noProof/>
      </w:rPr>
      <w:t xml:space="preserve"> </w:t>
    </w:r>
    <w:r w:rsidR="00B706A0">
      <w:rPr>
        <w:noProof/>
      </w:rPr>
      <mc:AlternateContent>
        <mc:Choice Requires="wps">
          <w:drawing>
            <wp:anchor distT="0" distB="0" distL="114300" distR="114300" simplePos="0" relativeHeight="251663360" behindDoc="0" locked="0" layoutInCell="0" allowOverlap="1" wp14:anchorId="6C893E01" wp14:editId="5677DB6E">
              <wp:simplePos x="0" y="0"/>
              <wp:positionH relativeFrom="page">
                <wp:posOffset>0</wp:posOffset>
              </wp:positionH>
              <wp:positionV relativeFrom="page">
                <wp:posOffset>10227945</wp:posOffset>
              </wp:positionV>
              <wp:extent cx="7560310" cy="273050"/>
              <wp:effectExtent l="0" t="0" r="0" b="12700"/>
              <wp:wrapNone/>
              <wp:docPr id="653685033" name="MSIPCMa4f042c7b591a23025b8f534"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AE36B" w14:textId="6FC1A145" w:rsidR="00B706A0" w:rsidRPr="00B706A0" w:rsidRDefault="00B706A0" w:rsidP="00B706A0">
                          <w:pPr>
                            <w:spacing w:before="0" w:after="0"/>
                            <w:jc w:val="center"/>
                            <w:rPr>
                              <w:rFonts w:ascii="Calibri" w:hAnsi="Calibri" w:cs="Calibri"/>
                              <w:color w:val="000000"/>
                              <w:sz w:val="24"/>
                            </w:rPr>
                          </w:pPr>
                          <w:r w:rsidRPr="00B706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93E01" id="_x0000_t202" coordsize="21600,21600" o:spt="202" path="m,l,21600r21600,l21600,xe">
              <v:stroke joinstyle="miter"/>
              <v:path gradientshapeok="t" o:connecttype="rect"/>
            </v:shapetype>
            <v:shape id="MSIPCMa4f042c7b591a23025b8f534" o:spid="_x0000_s1027" type="#_x0000_t202" alt="{&quot;HashCode&quot;:1862493762,&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A4AE36B" w14:textId="6FC1A145" w:rsidR="00B706A0" w:rsidRPr="00B706A0" w:rsidRDefault="00B706A0" w:rsidP="00B706A0">
                    <w:pPr>
                      <w:spacing w:before="0" w:after="0"/>
                      <w:jc w:val="center"/>
                      <w:rPr>
                        <w:rFonts w:ascii="Calibri" w:hAnsi="Calibri" w:cs="Calibri"/>
                        <w:color w:val="000000"/>
                        <w:sz w:val="24"/>
                      </w:rPr>
                    </w:pPr>
                    <w:r w:rsidRPr="00B706A0">
                      <w:rPr>
                        <w:rFonts w:ascii="Calibri" w:hAnsi="Calibri" w:cs="Calibri"/>
                        <w:color w:val="000000"/>
                        <w:sz w:val="24"/>
                      </w:rPr>
                      <w:t>OFFICIAL</w:t>
                    </w:r>
                  </w:p>
                </w:txbxContent>
              </v:textbox>
              <w10:wrap anchorx="page" anchory="page"/>
            </v:shape>
          </w:pict>
        </mc:Fallback>
      </mc:AlternateContent>
    </w:r>
    <w:r w:rsidR="00CF7330">
      <w:rPr>
        <w:noProof/>
      </w:rPr>
      <mc:AlternateContent>
        <mc:Choice Requires="wps">
          <w:drawing>
            <wp:anchor distT="0" distB="0" distL="114300" distR="114300" simplePos="0" relativeHeight="251662336" behindDoc="0" locked="0" layoutInCell="0" allowOverlap="1" wp14:anchorId="0F55DD2B" wp14:editId="0722A09A">
              <wp:simplePos x="0" y="0"/>
              <wp:positionH relativeFrom="page">
                <wp:posOffset>0</wp:posOffset>
              </wp:positionH>
              <wp:positionV relativeFrom="page">
                <wp:posOffset>10227945</wp:posOffset>
              </wp:positionV>
              <wp:extent cx="7560310" cy="273050"/>
              <wp:effectExtent l="0" t="0" r="0" b="12700"/>
              <wp:wrapNone/>
              <wp:docPr id="26" name="Text Box 2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09D95" w14:textId="0063D48E" w:rsidR="00CF7330" w:rsidRPr="00CF7330" w:rsidRDefault="00CF7330" w:rsidP="00CF7330">
                          <w:pPr>
                            <w:spacing w:before="0" w:after="0"/>
                            <w:jc w:val="center"/>
                            <w:rPr>
                              <w:rFonts w:ascii="Calibri" w:hAnsi="Calibri" w:cs="Calibri"/>
                              <w:color w:val="000000"/>
                              <w:sz w:val="24"/>
                            </w:rPr>
                          </w:pPr>
                          <w:r w:rsidRPr="00CF733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55DD2B" id="Text Box 26" o:spid="_x0000_s1028" type="#_x0000_t202" alt="{&quot;HashCode&quot;:1862493762,&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8209D95" w14:textId="0063D48E" w:rsidR="00CF7330" w:rsidRPr="00CF7330" w:rsidRDefault="00CF7330" w:rsidP="00CF7330">
                    <w:pPr>
                      <w:spacing w:before="0" w:after="0"/>
                      <w:jc w:val="center"/>
                      <w:rPr>
                        <w:rFonts w:ascii="Calibri" w:hAnsi="Calibri" w:cs="Calibri"/>
                        <w:color w:val="000000"/>
                        <w:sz w:val="24"/>
                      </w:rPr>
                    </w:pPr>
                    <w:r w:rsidRPr="00CF7330">
                      <w:rPr>
                        <w:rFonts w:ascii="Calibri" w:hAnsi="Calibri" w:cs="Calibri"/>
                        <w:color w:val="000000"/>
                        <w:sz w:val="24"/>
                      </w:rPr>
                      <w:t>OFFICIAL</w:t>
                    </w:r>
                  </w:p>
                </w:txbxContent>
              </v:textbox>
              <w10:wrap anchorx="page" anchory="page"/>
            </v:shape>
          </w:pict>
        </mc:Fallback>
      </mc:AlternateContent>
    </w:r>
    <w:r w:rsidR="00946109">
      <w:rPr>
        <w:noProof/>
      </w:rPr>
      <mc:AlternateContent>
        <mc:Choice Requires="wps">
          <w:drawing>
            <wp:anchor distT="0" distB="0" distL="114300" distR="114300" simplePos="0" relativeHeight="251657216" behindDoc="0" locked="0" layoutInCell="0" allowOverlap="1" wp14:anchorId="0956C187" wp14:editId="5F195386">
              <wp:simplePos x="0" y="0"/>
              <wp:positionH relativeFrom="page">
                <wp:posOffset>0</wp:posOffset>
              </wp:positionH>
              <wp:positionV relativeFrom="page">
                <wp:posOffset>10227945</wp:posOffset>
              </wp:positionV>
              <wp:extent cx="7560310" cy="273050"/>
              <wp:effectExtent l="0" t="0" r="0" b="12700"/>
              <wp:wrapNone/>
              <wp:docPr id="18" name="Text Box 18"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3E1BA" w14:textId="22ECAA20" w:rsidR="00946109" w:rsidRPr="00946109" w:rsidRDefault="00946109" w:rsidP="00946109">
                          <w:pPr>
                            <w:spacing w:before="0" w:after="0"/>
                            <w:jc w:val="center"/>
                            <w:rPr>
                              <w:rFonts w:ascii="Calibri" w:hAnsi="Calibri" w:cs="Calibri"/>
                              <w:color w:val="000000"/>
                              <w:sz w:val="24"/>
                            </w:rPr>
                          </w:pPr>
                          <w:r w:rsidRPr="0094610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56C187" id="Text Box 18" o:spid="_x0000_s1029" type="#_x0000_t202" alt="{&quot;HashCode&quot;:1862493762,&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0183E1BA" w14:textId="22ECAA20" w:rsidR="00946109" w:rsidRPr="00946109" w:rsidRDefault="00946109" w:rsidP="00946109">
                    <w:pPr>
                      <w:spacing w:before="0" w:after="0"/>
                      <w:jc w:val="center"/>
                      <w:rPr>
                        <w:rFonts w:ascii="Calibri" w:hAnsi="Calibri" w:cs="Calibri"/>
                        <w:color w:val="000000"/>
                        <w:sz w:val="24"/>
                      </w:rPr>
                    </w:pPr>
                    <w:r w:rsidRPr="00946109">
                      <w:rPr>
                        <w:rFonts w:ascii="Calibri" w:hAnsi="Calibri" w:cs="Calibri"/>
                        <w:color w:val="000000"/>
                        <w:sz w:val="24"/>
                      </w:rPr>
                      <w:t>OFFICIAL</w:t>
                    </w:r>
                  </w:p>
                </w:txbxContent>
              </v:textbox>
              <w10:wrap anchorx="page" anchory="page"/>
            </v:shape>
          </w:pict>
        </mc:Fallback>
      </mc:AlternateContent>
    </w:r>
    <w:r w:rsidR="006E48E7">
      <w:rPr>
        <w:noProof/>
      </w:rPr>
      <mc:AlternateContent>
        <mc:Choice Requires="wps">
          <w:drawing>
            <wp:anchor distT="0" distB="0" distL="114300" distR="114300" simplePos="0" relativeHeight="251655168" behindDoc="0" locked="0" layoutInCell="0" allowOverlap="1" wp14:anchorId="2269FEB0" wp14:editId="1FEFF701">
              <wp:simplePos x="0" y="0"/>
              <wp:positionH relativeFrom="page">
                <wp:posOffset>0</wp:posOffset>
              </wp:positionH>
              <wp:positionV relativeFrom="page">
                <wp:posOffset>10227945</wp:posOffset>
              </wp:positionV>
              <wp:extent cx="7560310" cy="273050"/>
              <wp:effectExtent l="0" t="0" r="0" b="12700"/>
              <wp:wrapNone/>
              <wp:docPr id="11" name="Text Box 1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110FD" w14:textId="1ED72E83" w:rsidR="006E48E7" w:rsidRPr="006E48E7" w:rsidRDefault="006E48E7" w:rsidP="006E48E7">
                          <w:pPr>
                            <w:spacing w:before="0" w:after="0"/>
                            <w:jc w:val="center"/>
                            <w:rPr>
                              <w:rFonts w:ascii="Calibri" w:hAnsi="Calibri" w:cs="Calibri"/>
                              <w:color w:val="000000"/>
                              <w:sz w:val="24"/>
                            </w:rPr>
                          </w:pPr>
                          <w:r w:rsidRPr="006E48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69FEB0" id="Text Box 11" o:spid="_x0000_s1030" type="#_x0000_t202" alt="{&quot;HashCode&quot;:1862493762,&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94110FD" w14:textId="1ED72E83" w:rsidR="006E48E7" w:rsidRPr="006E48E7" w:rsidRDefault="006E48E7" w:rsidP="006E48E7">
                    <w:pPr>
                      <w:spacing w:before="0" w:after="0"/>
                      <w:jc w:val="center"/>
                      <w:rPr>
                        <w:rFonts w:ascii="Calibri" w:hAnsi="Calibri" w:cs="Calibri"/>
                        <w:color w:val="000000"/>
                        <w:sz w:val="24"/>
                      </w:rPr>
                    </w:pPr>
                    <w:r w:rsidRPr="006E48E7">
                      <w:rPr>
                        <w:rFonts w:ascii="Calibri" w:hAnsi="Calibri" w:cs="Calibri"/>
                        <w:color w:val="000000"/>
                        <w:sz w:val="24"/>
                      </w:rPr>
                      <w:t>OFFICIAL</w:t>
                    </w:r>
                  </w:p>
                </w:txbxContent>
              </v:textbox>
              <w10:wrap anchorx="page" anchory="page"/>
            </v:shape>
          </w:pict>
        </mc:Fallback>
      </mc:AlternateContent>
    </w:r>
    <w:r w:rsidR="00101E16">
      <w:rPr>
        <w:noProof/>
      </w:rPr>
      <mc:AlternateContent>
        <mc:Choice Requires="wps">
          <w:drawing>
            <wp:anchor distT="0" distB="0" distL="114300" distR="114300" simplePos="0" relativeHeight="251654144" behindDoc="0" locked="0" layoutInCell="0" allowOverlap="1" wp14:anchorId="588BE9FA" wp14:editId="04ADF07F">
              <wp:simplePos x="0" y="0"/>
              <wp:positionH relativeFrom="page">
                <wp:posOffset>0</wp:posOffset>
              </wp:positionH>
              <wp:positionV relativeFrom="page">
                <wp:posOffset>10228580</wp:posOffset>
              </wp:positionV>
              <wp:extent cx="7560310" cy="273050"/>
              <wp:effectExtent l="0" t="0" r="0" b="12700"/>
              <wp:wrapNone/>
              <wp:docPr id="3" name="Text Box 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1BC88" w14:textId="5D4DE857" w:rsidR="00101E16" w:rsidRPr="002725D4" w:rsidRDefault="002725D4" w:rsidP="002725D4">
                          <w:pPr>
                            <w:spacing w:before="0" w:after="0"/>
                            <w:jc w:val="center"/>
                            <w:rPr>
                              <w:rFonts w:ascii="Calibri" w:hAnsi="Calibri" w:cs="Calibri"/>
                              <w:color w:val="000000"/>
                              <w:sz w:val="24"/>
                            </w:rPr>
                          </w:pPr>
                          <w:r w:rsidRPr="002725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8BE9FA" id="Text Box 3" o:spid="_x0000_s1031" type="#_x0000_t202" alt="{&quot;HashCode&quot;:1862493762,&quot;Height&quot;:841.0,&quot;Width&quot;:595.0,&quot;Placement&quot;:&quot;Footer&quot;,&quot;Index&quot;:&quot;Primary&quot;,&quot;Section&quot;:1,&quot;Top&quot;:0.0,&quot;Left&quot;:0.0}" style="position:absolute;margin-left:0;margin-top:805.4pt;width:595.3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2391BC88" w14:textId="5D4DE857" w:rsidR="00101E16" w:rsidRPr="002725D4" w:rsidRDefault="002725D4" w:rsidP="002725D4">
                    <w:pPr>
                      <w:spacing w:before="0" w:after="0"/>
                      <w:jc w:val="center"/>
                      <w:rPr>
                        <w:rFonts w:ascii="Calibri" w:hAnsi="Calibri" w:cs="Calibri"/>
                        <w:color w:val="000000"/>
                        <w:sz w:val="24"/>
                      </w:rPr>
                    </w:pPr>
                    <w:r w:rsidRPr="002725D4">
                      <w:rPr>
                        <w:rFonts w:ascii="Calibri" w:hAnsi="Calibri" w:cs="Calibri"/>
                        <w:color w:val="000000"/>
                        <w:sz w:val="24"/>
                      </w:rPr>
                      <w:t>OFFICIAL</w:t>
                    </w:r>
                  </w:p>
                </w:txbxContent>
              </v:textbox>
              <w10:wrap anchorx="page" anchory="page"/>
            </v:shape>
          </w:pict>
        </mc:Fallback>
      </mc:AlternateContent>
    </w:r>
  </w:p>
  <w:p w14:paraId="6ED500A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01325944F37E40C2A9DE36BD77D48E5D"/>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555BD1D0" w14:textId="714ADA37" w:rsidR="004B7536" w:rsidRPr="00657B49" w:rsidRDefault="00AC67AD"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Darlington Wind Farm EES Scoping Requirements</w:t>
              </w:r>
            </w:p>
          </w:sdtContent>
        </w:sdt>
        <w:sdt>
          <w:sdt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EndPr/>
          <w:sdtContent>
            <w:p w14:paraId="3E8CEE48" w14:textId="637A8DA4" w:rsidR="004B7536" w:rsidRDefault="001B535C"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0E7B" w14:textId="680DC47B" w:rsidR="002725D4" w:rsidRDefault="00B706A0">
    <w:pPr>
      <w:pStyle w:val="Footer"/>
    </w:pPr>
    <w:r>
      <w:rPr>
        <w:noProof/>
      </w:rPr>
      <mc:AlternateContent>
        <mc:Choice Requires="wps">
          <w:drawing>
            <wp:anchor distT="0" distB="0" distL="114300" distR="114300" simplePos="0" relativeHeight="251661312" behindDoc="0" locked="0" layoutInCell="0" allowOverlap="1" wp14:anchorId="7337916D" wp14:editId="5293B20E">
              <wp:simplePos x="0" y="0"/>
              <wp:positionH relativeFrom="page">
                <wp:posOffset>0</wp:posOffset>
              </wp:positionH>
              <wp:positionV relativeFrom="page">
                <wp:posOffset>10227945</wp:posOffset>
              </wp:positionV>
              <wp:extent cx="7560310" cy="273050"/>
              <wp:effectExtent l="0" t="0" r="0" b="12700"/>
              <wp:wrapNone/>
              <wp:docPr id="1356209758" name="MSIPCM271946659cfc355dec7c3fd0"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BA2A8" w14:textId="1CE1B938" w:rsidR="00B706A0" w:rsidRPr="00B706A0" w:rsidRDefault="00B706A0" w:rsidP="00B706A0">
                          <w:pPr>
                            <w:spacing w:before="0" w:after="0"/>
                            <w:jc w:val="center"/>
                            <w:rPr>
                              <w:rFonts w:ascii="Calibri" w:hAnsi="Calibri" w:cs="Calibri"/>
                              <w:color w:val="000000"/>
                              <w:sz w:val="24"/>
                            </w:rPr>
                          </w:pPr>
                          <w:r w:rsidRPr="00B706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37916D" id="_x0000_t202" coordsize="21600,21600" o:spt="202" path="m,l,21600r21600,l21600,xe">
              <v:stroke joinstyle="miter"/>
              <v:path gradientshapeok="t" o:connecttype="rect"/>
            </v:shapetype>
            <v:shape id="MSIPCM271946659cfc355dec7c3fd0" o:spid="_x0000_s1032" type="#_x0000_t202" alt="{&quot;HashCode&quot;:1862493762,&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22BA2A8" w14:textId="1CE1B938" w:rsidR="00B706A0" w:rsidRPr="00B706A0" w:rsidRDefault="00B706A0" w:rsidP="00B706A0">
                    <w:pPr>
                      <w:spacing w:before="0" w:after="0"/>
                      <w:jc w:val="center"/>
                      <w:rPr>
                        <w:rFonts w:ascii="Calibri" w:hAnsi="Calibri" w:cs="Calibri"/>
                        <w:color w:val="000000"/>
                        <w:sz w:val="24"/>
                      </w:rPr>
                    </w:pPr>
                    <w:r w:rsidRPr="00B706A0">
                      <w:rPr>
                        <w:rFonts w:ascii="Calibri" w:hAnsi="Calibri" w:cs="Calibri"/>
                        <w:color w:val="000000"/>
                        <w:sz w:val="24"/>
                      </w:rPr>
                      <w:t>OFFICIAL</w:t>
                    </w:r>
                  </w:p>
                </w:txbxContent>
              </v:textbox>
              <w10:wrap anchorx="page" anchory="page"/>
            </v:shape>
          </w:pict>
        </mc:Fallback>
      </mc:AlternateContent>
    </w:r>
    <w:r w:rsidR="00CF7330">
      <w:rPr>
        <w:noProof/>
      </w:rPr>
      <mc:AlternateContent>
        <mc:Choice Requires="wps">
          <w:drawing>
            <wp:anchor distT="0" distB="0" distL="114300" distR="114300" simplePos="0" relativeHeight="251660288" behindDoc="0" locked="0" layoutInCell="0" allowOverlap="1" wp14:anchorId="6DA7AF72" wp14:editId="1DEE1B22">
              <wp:simplePos x="0" y="0"/>
              <wp:positionH relativeFrom="page">
                <wp:posOffset>0</wp:posOffset>
              </wp:positionH>
              <wp:positionV relativeFrom="page">
                <wp:posOffset>10227945</wp:posOffset>
              </wp:positionV>
              <wp:extent cx="7560310" cy="273050"/>
              <wp:effectExtent l="0" t="0" r="0" b="12700"/>
              <wp:wrapNone/>
              <wp:docPr id="27" name="Text Box 27"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2420E" w14:textId="39FD85B8" w:rsidR="00CF7330" w:rsidRPr="00CF7330" w:rsidRDefault="00CF7330" w:rsidP="00CF7330">
                          <w:pPr>
                            <w:spacing w:before="0" w:after="0"/>
                            <w:jc w:val="center"/>
                            <w:rPr>
                              <w:rFonts w:ascii="Calibri" w:hAnsi="Calibri" w:cs="Calibri"/>
                              <w:color w:val="000000"/>
                              <w:sz w:val="24"/>
                            </w:rPr>
                          </w:pPr>
                          <w:r w:rsidRPr="00CF733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A7AF72" id="Text Box 27" o:spid="_x0000_s1033" type="#_x0000_t202" alt="{&quot;HashCode&quot;:1862493762,&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textbox inset=",0,,0">
                <w:txbxContent>
                  <w:p w14:paraId="69F2420E" w14:textId="39FD85B8" w:rsidR="00CF7330" w:rsidRPr="00CF7330" w:rsidRDefault="00CF7330" w:rsidP="00CF7330">
                    <w:pPr>
                      <w:spacing w:before="0" w:after="0"/>
                      <w:jc w:val="center"/>
                      <w:rPr>
                        <w:rFonts w:ascii="Calibri" w:hAnsi="Calibri" w:cs="Calibri"/>
                        <w:color w:val="000000"/>
                        <w:sz w:val="24"/>
                      </w:rPr>
                    </w:pPr>
                    <w:r w:rsidRPr="00CF7330">
                      <w:rPr>
                        <w:rFonts w:ascii="Calibri" w:hAnsi="Calibri" w:cs="Calibri"/>
                        <w:color w:val="000000"/>
                        <w:sz w:val="24"/>
                      </w:rPr>
                      <w:t>OFFICIAL</w:t>
                    </w:r>
                  </w:p>
                </w:txbxContent>
              </v:textbox>
              <w10:wrap anchorx="page" anchory="page"/>
            </v:shape>
          </w:pict>
        </mc:Fallback>
      </mc:AlternateContent>
    </w:r>
    <w:r w:rsidR="00946109">
      <w:rPr>
        <w:noProof/>
      </w:rPr>
      <mc:AlternateContent>
        <mc:Choice Requires="wps">
          <w:drawing>
            <wp:anchor distT="0" distB="0" distL="114300" distR="114300" simplePos="0" relativeHeight="251659264" behindDoc="0" locked="0" layoutInCell="0" allowOverlap="1" wp14:anchorId="2C41DB5A" wp14:editId="249FB4F7">
              <wp:simplePos x="0" y="0"/>
              <wp:positionH relativeFrom="page">
                <wp:posOffset>0</wp:posOffset>
              </wp:positionH>
              <wp:positionV relativeFrom="page">
                <wp:posOffset>10227945</wp:posOffset>
              </wp:positionV>
              <wp:extent cx="7560310" cy="273050"/>
              <wp:effectExtent l="0" t="0" r="0" b="12700"/>
              <wp:wrapNone/>
              <wp:docPr id="20" name="Text Box 20"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68982" w14:textId="29BE3387" w:rsidR="00946109" w:rsidRPr="00946109" w:rsidRDefault="00946109" w:rsidP="00946109">
                          <w:pPr>
                            <w:spacing w:before="0" w:after="0"/>
                            <w:jc w:val="center"/>
                            <w:rPr>
                              <w:rFonts w:ascii="Calibri" w:hAnsi="Calibri" w:cs="Calibri"/>
                              <w:color w:val="000000"/>
                              <w:sz w:val="24"/>
                            </w:rPr>
                          </w:pPr>
                          <w:r w:rsidRPr="0094610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41DB5A" id="Text Box 20" o:spid="_x0000_s1034" type="#_x0000_t202" alt="{&quot;HashCode&quot;:1862493762,&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vRRYYXAgAAKwQAAA4AAAAAAAAAAAAAAAAALgIAAGRycy9lMm9Eb2MueG1sUEsBAi0AFAAG&#10;AAgAAAAhAJ/VQezfAAAACwEAAA8AAAAAAAAAAAAAAAAAcQQAAGRycy9kb3ducmV2LnhtbFBLBQYA&#10;AAAABAAEAPMAAAB9BQAAAAA=&#10;" o:allowincell="f" filled="f" stroked="f" strokeweight=".5pt">
              <v:textbox inset=",0,,0">
                <w:txbxContent>
                  <w:p w14:paraId="3A168982" w14:textId="29BE3387" w:rsidR="00946109" w:rsidRPr="00946109" w:rsidRDefault="00946109" w:rsidP="00946109">
                    <w:pPr>
                      <w:spacing w:before="0" w:after="0"/>
                      <w:jc w:val="center"/>
                      <w:rPr>
                        <w:rFonts w:ascii="Calibri" w:hAnsi="Calibri" w:cs="Calibri"/>
                        <w:color w:val="000000"/>
                        <w:sz w:val="24"/>
                      </w:rPr>
                    </w:pPr>
                    <w:r w:rsidRPr="00946109">
                      <w:rPr>
                        <w:rFonts w:ascii="Calibri" w:hAnsi="Calibri" w:cs="Calibri"/>
                        <w:color w:val="000000"/>
                        <w:sz w:val="24"/>
                      </w:rPr>
                      <w:t>OFFICIAL</w:t>
                    </w:r>
                  </w:p>
                </w:txbxContent>
              </v:textbox>
              <w10:wrap anchorx="page" anchory="page"/>
            </v:shape>
          </w:pict>
        </mc:Fallback>
      </mc:AlternateContent>
    </w:r>
    <w:r w:rsidR="006E48E7">
      <w:rPr>
        <w:noProof/>
      </w:rPr>
      <mc:AlternateContent>
        <mc:Choice Requires="wps">
          <w:drawing>
            <wp:anchor distT="0" distB="0" distL="114300" distR="114300" simplePos="0" relativeHeight="251658240" behindDoc="0" locked="0" layoutInCell="0" allowOverlap="1" wp14:anchorId="07A8A19B" wp14:editId="69A61C7C">
              <wp:simplePos x="0" y="0"/>
              <wp:positionH relativeFrom="page">
                <wp:posOffset>0</wp:posOffset>
              </wp:positionH>
              <wp:positionV relativeFrom="page">
                <wp:posOffset>10227945</wp:posOffset>
              </wp:positionV>
              <wp:extent cx="7560310" cy="273050"/>
              <wp:effectExtent l="0" t="0" r="0" b="12700"/>
              <wp:wrapNone/>
              <wp:docPr id="17" name="Text Box 17"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9A21A" w14:textId="4191EA1B" w:rsidR="006E48E7" w:rsidRPr="006E48E7" w:rsidRDefault="006E48E7" w:rsidP="006E48E7">
                          <w:pPr>
                            <w:spacing w:before="0" w:after="0"/>
                            <w:jc w:val="center"/>
                            <w:rPr>
                              <w:rFonts w:ascii="Calibri" w:hAnsi="Calibri" w:cs="Calibri"/>
                              <w:color w:val="000000"/>
                              <w:sz w:val="24"/>
                            </w:rPr>
                          </w:pPr>
                          <w:r w:rsidRPr="006E48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A8A19B" id="Text Box 17" o:spid="_x0000_s1035" type="#_x0000_t202" alt="{&quot;HashCode&quot;:1862493762,&quot;Height&quot;:841.0,&quot;Width&quot;:595.0,&quot;Placement&quot;:&quot;Footer&quot;,&quot;Index&quot;:&quot;FirstPage&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kU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b4c9tlAdcT0HPfPe8lWDM6yZ&#10;D8/MIdU4Nso3POEhFWAvOFmU1OB+/s0f85EBjFLSonRK6n/smROUqG8Gufk8vrqKWks/aLi33u3g&#10;NXt9D6jKMT4Qy5MZc4MaTOlAv6K6l7Ebhpjh2LOk28G8D72Q8XVwsVymJFSVZWFtNpbH0hGziOxL&#10;98qcPcEfkLhHGMTFincs9Lk92st9ANkkiiK+PZon2FGRibnT64mSf/ufsi5v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8YCRQXAgAAKwQAAA4AAAAAAAAAAAAAAAAALgIAAGRycy9lMm9Eb2MueG1sUEsBAi0AFAAG&#10;AAgAAAAhAJ/VQezfAAAACwEAAA8AAAAAAAAAAAAAAAAAcQQAAGRycy9kb3ducmV2LnhtbFBLBQYA&#10;AAAABAAEAPMAAAB9BQAAAAA=&#10;" o:allowincell="f" filled="f" stroked="f" strokeweight=".5pt">
              <v:textbox inset=",0,,0">
                <w:txbxContent>
                  <w:p w14:paraId="41C9A21A" w14:textId="4191EA1B" w:rsidR="006E48E7" w:rsidRPr="006E48E7" w:rsidRDefault="006E48E7" w:rsidP="006E48E7">
                    <w:pPr>
                      <w:spacing w:before="0" w:after="0"/>
                      <w:jc w:val="center"/>
                      <w:rPr>
                        <w:rFonts w:ascii="Calibri" w:hAnsi="Calibri" w:cs="Calibri"/>
                        <w:color w:val="000000"/>
                        <w:sz w:val="24"/>
                      </w:rPr>
                    </w:pPr>
                    <w:r w:rsidRPr="006E48E7">
                      <w:rPr>
                        <w:rFonts w:ascii="Calibri" w:hAnsi="Calibri" w:cs="Calibri"/>
                        <w:color w:val="000000"/>
                        <w:sz w:val="24"/>
                      </w:rPr>
                      <w:t>OFFICIAL</w:t>
                    </w:r>
                  </w:p>
                </w:txbxContent>
              </v:textbox>
              <w10:wrap anchorx="page" anchory="page"/>
            </v:shape>
          </w:pict>
        </mc:Fallback>
      </mc:AlternateContent>
    </w:r>
    <w:r w:rsidR="002725D4">
      <w:rPr>
        <w:noProof/>
      </w:rPr>
      <mc:AlternateContent>
        <mc:Choice Requires="wps">
          <w:drawing>
            <wp:anchor distT="0" distB="0" distL="114300" distR="114300" simplePos="0" relativeHeight="251656192" behindDoc="0" locked="0" layoutInCell="0" allowOverlap="1" wp14:anchorId="319E8284" wp14:editId="53E3A40C">
              <wp:simplePos x="0" y="0"/>
              <wp:positionH relativeFrom="page">
                <wp:posOffset>0</wp:posOffset>
              </wp:positionH>
              <wp:positionV relativeFrom="page">
                <wp:posOffset>10227945</wp:posOffset>
              </wp:positionV>
              <wp:extent cx="7560310" cy="273050"/>
              <wp:effectExtent l="0" t="0" r="0" b="12700"/>
              <wp:wrapNone/>
              <wp:docPr id="15" name="Text Box 15"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1A37C" w14:textId="7AC17403" w:rsidR="002725D4" w:rsidRPr="002725D4" w:rsidRDefault="002725D4" w:rsidP="002725D4">
                          <w:pPr>
                            <w:spacing w:before="0" w:after="0"/>
                            <w:jc w:val="center"/>
                            <w:rPr>
                              <w:rFonts w:ascii="Calibri" w:hAnsi="Calibri" w:cs="Calibri"/>
                              <w:color w:val="000000"/>
                              <w:sz w:val="24"/>
                            </w:rPr>
                          </w:pPr>
                          <w:r w:rsidRPr="002725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9E8284" id="Text Box 15" o:spid="_x0000_s1036" type="#_x0000_t202" alt="{&quot;HashCode&quot;:1862493762,&quot;Height&quot;:841.0,&quot;Width&quot;:595.0,&quot;Placement&quot;:&quot;Footer&quot;,&quot;Index&quot;:&quot;FirstPage&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c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28G8D72Q8XVwsVymJFSVZWFtNpbH0hGziOxL&#10;98qcPcEfkLhHGMTFincs9Lk92st9ANkkiiK+PZon2FGRibnT64mSf/ufsi5v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XiJwXAgAAKwQAAA4AAAAAAAAAAAAAAAAALgIAAGRycy9lMm9Eb2MueG1sUEsBAi0AFAAG&#10;AAgAAAAhAJ/VQezfAAAACwEAAA8AAAAAAAAAAAAAAAAAcQQAAGRycy9kb3ducmV2LnhtbFBLBQYA&#10;AAAABAAEAPMAAAB9BQAAAAA=&#10;" o:allowincell="f" filled="f" stroked="f" strokeweight=".5pt">
              <v:textbox inset=",0,,0">
                <w:txbxContent>
                  <w:p w14:paraId="1011A37C" w14:textId="7AC17403" w:rsidR="002725D4" w:rsidRPr="002725D4" w:rsidRDefault="002725D4" w:rsidP="002725D4">
                    <w:pPr>
                      <w:spacing w:before="0" w:after="0"/>
                      <w:jc w:val="center"/>
                      <w:rPr>
                        <w:rFonts w:ascii="Calibri" w:hAnsi="Calibri" w:cs="Calibri"/>
                        <w:color w:val="000000"/>
                        <w:sz w:val="24"/>
                      </w:rPr>
                    </w:pPr>
                    <w:r w:rsidRPr="002725D4">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80A4" w14:textId="77777777" w:rsidR="00DE3F97" w:rsidRDefault="00DE3F97" w:rsidP="00C37A29">
      <w:pPr>
        <w:spacing w:after="0"/>
      </w:pPr>
      <w:r>
        <w:separator/>
      </w:r>
    </w:p>
  </w:footnote>
  <w:footnote w:type="continuationSeparator" w:id="0">
    <w:p w14:paraId="3B648E0A" w14:textId="77777777" w:rsidR="00DE3F97" w:rsidRDefault="00DE3F97" w:rsidP="00C37A29">
      <w:pPr>
        <w:spacing w:after="0"/>
      </w:pPr>
      <w:r>
        <w:continuationSeparator/>
      </w:r>
    </w:p>
  </w:footnote>
  <w:footnote w:type="continuationNotice" w:id="1">
    <w:p w14:paraId="6063517E" w14:textId="77777777" w:rsidR="00DE3F97" w:rsidRDefault="00DE3F97">
      <w:pPr>
        <w:spacing w:before="0" w:after="0"/>
      </w:pPr>
    </w:p>
  </w:footnote>
  <w:footnote w:id="2">
    <w:p w14:paraId="777EA180" w14:textId="77777777" w:rsidR="00884D39" w:rsidRDefault="00884D39" w:rsidP="00884D39">
      <w:pPr>
        <w:pStyle w:val="FootnoteText"/>
      </w:pPr>
      <w:r>
        <w:rPr>
          <w:rStyle w:val="FootnoteReference"/>
        </w:rPr>
        <w:t>1</w:t>
      </w:r>
      <w:r>
        <w:t xml:space="preserve"> </w:t>
      </w:r>
      <w:r w:rsidRPr="00595024">
        <w:t>For assessment of environmental effects under the EE Act, the meaning of ‘environment’ includes physical, biological, heritage, cultural, social, health, safety and economic aspects (Ministerial Guidelines, p. 2).</w:t>
      </w:r>
    </w:p>
  </w:footnote>
  <w:footnote w:id="3">
    <w:p w14:paraId="22636AAD" w14:textId="77777777" w:rsidR="00F24ED2" w:rsidRDefault="00F24ED2" w:rsidP="00F24ED2">
      <w:pPr>
        <w:pStyle w:val="FootnoteText"/>
      </w:pPr>
      <w:r>
        <w:rPr>
          <w:rStyle w:val="FootnoteReference"/>
        </w:rPr>
        <w:t>2</w:t>
      </w:r>
      <w:r>
        <w:t xml:space="preserve"> . Note prior to the Machinery of Government changes effective 1 January 2023 the Planning group was part of the ‘</w:t>
      </w:r>
      <w:r w:rsidRPr="004B139E">
        <w:t>Department of Environment, Land, Water and Planning</w:t>
      </w:r>
      <w:r>
        <w:t>’.</w:t>
      </w:r>
    </w:p>
  </w:footnote>
  <w:footnote w:id="4">
    <w:p w14:paraId="5B002433" w14:textId="77777777" w:rsidR="00F24ED2" w:rsidRDefault="00F24ED2" w:rsidP="00F24ED2">
      <w:pPr>
        <w:pStyle w:val="FootnoteText"/>
      </w:pPr>
      <w:r w:rsidRPr="00812B3F">
        <w:footnoteRef/>
      </w:r>
      <w:r>
        <w:t xml:space="preserve">. Further information on the EES process can be found at </w:t>
      </w:r>
      <w:r w:rsidRPr="00211B55">
        <w:t>planning.vic.gov.au/environment-assessment/what-is-the-ees-process-in-victoria</w:t>
      </w:r>
      <w:r w:rsidRPr="00E31922">
        <w:t>.</w:t>
      </w:r>
    </w:p>
  </w:footnote>
  <w:footnote w:id="5">
    <w:p w14:paraId="2F798F98" w14:textId="77777777" w:rsidR="00F24ED2" w:rsidRPr="00E31922" w:rsidRDefault="00F24ED2" w:rsidP="00F24ED2">
      <w:pPr>
        <w:pStyle w:val="FootnoteText"/>
      </w:pPr>
      <w:r w:rsidRPr="00E31922">
        <w:footnoteRef/>
      </w:r>
      <w:r w:rsidRPr="00E31922">
        <w:t>.</w:t>
      </w:r>
      <w:r w:rsidRPr="00E31922">
        <w:tab/>
        <w:t>For critical components of the EES studies, peer review by an external, independent expert</w:t>
      </w:r>
      <w:r>
        <w:t xml:space="preserve"> (or panel of experts)</w:t>
      </w:r>
      <w:r w:rsidRPr="00E31922">
        <w:t xml:space="preserve"> may be appropriate.</w:t>
      </w:r>
    </w:p>
  </w:footnote>
  <w:footnote w:id="6">
    <w:p w14:paraId="36397826" w14:textId="77777777" w:rsidR="00347DDE" w:rsidRPr="00417088" w:rsidRDefault="00347DDE" w:rsidP="00347DDE">
      <w:pPr>
        <w:pStyle w:val="FootnoteText"/>
      </w:pPr>
      <w:r w:rsidRPr="00417088">
        <w:footnoteRef/>
      </w:r>
      <w:r>
        <w:t>.</w:t>
      </w:r>
      <w:r>
        <w:tab/>
      </w:r>
      <w:r w:rsidRPr="00C54C58">
        <w:t>https://www.planning.vic.gov.au/environmental-assessments/browse-projects/darlington-wind-farm2</w:t>
      </w:r>
      <w:r w:rsidRPr="00C54C58" w:rsidDel="000822B4">
        <w:rPr>
          <w:highlight w:val="yellow"/>
        </w:rPr>
        <w:t xml:space="preserve"> </w:t>
      </w:r>
    </w:p>
  </w:footnote>
  <w:footnote w:id="7">
    <w:p w14:paraId="6F960017" w14:textId="77777777" w:rsidR="00015272" w:rsidRDefault="00015272" w:rsidP="00015272">
      <w:pPr>
        <w:pStyle w:val="FootnoteText"/>
      </w:pPr>
      <w:r w:rsidRPr="00476B0E">
        <w:footnoteRef/>
      </w:r>
      <w:r>
        <w:t xml:space="preserve">. </w:t>
      </w:r>
      <w:r w:rsidRPr="00521E8F">
        <w:t>Note that ‘relevant impacts’ defined in section 82 of the EPBC Act</w:t>
      </w:r>
      <w:r>
        <w:t xml:space="preserve"> </w:t>
      </w:r>
      <w:r w:rsidRPr="00521E8F">
        <w:t>correspond to</w:t>
      </w:r>
      <w:r>
        <w:t xml:space="preserve"> what are </w:t>
      </w:r>
      <w:r w:rsidRPr="00521E8F">
        <w:t>generally termed ‘effects’ in the EES process.</w:t>
      </w:r>
    </w:p>
  </w:footnote>
  <w:footnote w:id="8">
    <w:p w14:paraId="502A89B2" w14:textId="77777777" w:rsidR="002871A3" w:rsidRPr="00E31922" w:rsidRDefault="002871A3" w:rsidP="002871A3">
      <w:pPr>
        <w:pStyle w:val="FootnoteText"/>
      </w:pPr>
      <w:r w:rsidRPr="00E31922">
        <w:footnoteRef/>
      </w:r>
      <w:r w:rsidRPr="00E31922">
        <w:t>.</w:t>
      </w:r>
      <w:r w:rsidRPr="00E31922">
        <w:tab/>
        <w:t xml:space="preserve">Effects include direct, indirect, combined, </w:t>
      </w:r>
      <w:r>
        <w:t xml:space="preserve">cumulative, </w:t>
      </w:r>
      <w:r w:rsidRPr="00E31922">
        <w:t>short</w:t>
      </w:r>
      <w:r>
        <w:t>-</w:t>
      </w:r>
      <w:r w:rsidRPr="00E31922">
        <w:t xml:space="preserve"> and long-term, beneficial and adverse effects</w:t>
      </w:r>
      <w:r>
        <w:t>.</w:t>
      </w:r>
    </w:p>
  </w:footnote>
  <w:footnote w:id="9">
    <w:p w14:paraId="6CAD98DA" w14:textId="79D55435" w:rsidR="005E0302" w:rsidRDefault="005E0302" w:rsidP="005E0302">
      <w:pPr>
        <w:pStyle w:val="FootnoteText"/>
      </w:pPr>
      <w:r>
        <w:rPr>
          <w:rStyle w:val="FootnoteReference"/>
        </w:rPr>
        <w:footnoteRef/>
      </w:r>
      <w:r>
        <w:t xml:space="preserve">      Surveys</w:t>
      </w:r>
      <w:r w:rsidRPr="00575702">
        <w:t xml:space="preserve"> of assets, values and potential effects must be timed to ensure they </w:t>
      </w:r>
      <w:r>
        <w:t>take account of</w:t>
      </w:r>
      <w:r w:rsidRPr="00575702">
        <w:t xml:space="preserve"> seasonal patterns of the area.</w:t>
      </w:r>
    </w:p>
  </w:footnote>
  <w:footnote w:id="10">
    <w:p w14:paraId="5ACDC1C1" w14:textId="77777777" w:rsidR="005E0302" w:rsidRDefault="005E0302" w:rsidP="005E0302">
      <w:pPr>
        <w:pStyle w:val="FootnoteText"/>
      </w:pPr>
      <w:r>
        <w:rPr>
          <w:rStyle w:val="FootnoteReference"/>
        </w:rPr>
        <w:footnoteRef/>
      </w:r>
      <w:r>
        <w:t xml:space="preserve">  </w:t>
      </w:r>
      <w:r>
        <w:rPr>
          <w:color w:val="363534"/>
          <w:szCs w:val="16"/>
        </w:rPr>
        <w:t xml:space="preserve">Ecologically sustainable development is defined within the Ministerial Guidelines, page 3. </w:t>
      </w:r>
      <w:r>
        <w:t xml:space="preserve"> </w:t>
      </w:r>
    </w:p>
  </w:footnote>
  <w:footnote w:id="11">
    <w:p w14:paraId="45F6CB5D" w14:textId="77777777" w:rsidR="00F558D1" w:rsidRPr="00B60A1A" w:rsidRDefault="00F558D1" w:rsidP="00F558D1">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(such as other </w:t>
      </w:r>
      <w:r>
        <w:rPr>
          <w:sz w:val="16"/>
          <w:szCs w:val="16"/>
        </w:rPr>
        <w:t>types of electricity generation projects</w:t>
      </w:r>
      <w:r w:rsidRPr="00B60A1A">
        <w:rPr>
          <w:sz w:val="16"/>
          <w:szCs w:val="16"/>
        </w:rPr>
        <w:t xml:space="preserve">), but rather alternatives </w:t>
      </w:r>
      <w:r w:rsidRPr="00B60A1A">
        <w:rPr>
          <w:i/>
          <w:iCs/>
          <w:sz w:val="16"/>
          <w:szCs w:val="16"/>
        </w:rPr>
        <w:t>for</w:t>
      </w:r>
      <w:r w:rsidRPr="00B60A1A">
        <w:rPr>
          <w:sz w:val="16"/>
          <w:szCs w:val="16"/>
        </w:rPr>
        <w:t xml:space="preserve"> the project </w:t>
      </w:r>
      <w:r>
        <w:rPr>
          <w:sz w:val="16"/>
          <w:szCs w:val="16"/>
        </w:rPr>
        <w:t>which would allow project</w:t>
      </w:r>
      <w:r w:rsidRPr="00B60A1A">
        <w:rPr>
          <w:sz w:val="16"/>
          <w:szCs w:val="16"/>
        </w:rPr>
        <w:t xml:space="preserve"> objectives</w:t>
      </w:r>
      <w:r>
        <w:rPr>
          <w:sz w:val="16"/>
          <w:szCs w:val="16"/>
        </w:rPr>
        <w:t xml:space="preserve"> to be met</w:t>
      </w:r>
      <w:r w:rsidRPr="00B60A1A">
        <w:rPr>
          <w:sz w:val="16"/>
          <w:szCs w:val="16"/>
        </w:rPr>
        <w:t>.</w:t>
      </w:r>
    </w:p>
    <w:p w14:paraId="27E49BE2" w14:textId="77777777" w:rsidR="00F558D1" w:rsidRDefault="00F558D1" w:rsidP="00F558D1">
      <w:pPr>
        <w:pStyle w:val="FootnoteText"/>
      </w:pPr>
    </w:p>
  </w:footnote>
  <w:footnote w:id="12">
    <w:p w14:paraId="3800FFAB" w14:textId="18E3A79A" w:rsidR="0047354C" w:rsidRPr="009C2083" w:rsidRDefault="0047354C" w:rsidP="009C2083">
      <w:pPr>
        <w:pStyle w:val="FootnoteText"/>
      </w:pPr>
      <w:r>
        <w:rPr>
          <w:rStyle w:val="FootnoteReference"/>
        </w:rPr>
        <w:footnoteRef/>
      </w:r>
      <w:r>
        <w:t xml:space="preserve"> </w:t>
      </w:r>
      <w:r w:rsidR="005568A1">
        <w:t xml:space="preserve">The </w:t>
      </w:r>
      <w:r w:rsidR="00AF3740" w:rsidRPr="00E80804">
        <w:rPr>
          <w:i/>
          <w:iCs/>
        </w:rPr>
        <w:t xml:space="preserve">Environment Protection Act </w:t>
      </w:r>
      <w:r w:rsidR="009C2083" w:rsidRPr="00E80804">
        <w:rPr>
          <w:i/>
          <w:iCs/>
        </w:rPr>
        <w:t>2017</w:t>
      </w:r>
      <w:r w:rsidR="009C2083">
        <w:t xml:space="preserve"> </w:t>
      </w:r>
      <w:r w:rsidR="004616F4">
        <w:t>impose</w:t>
      </w:r>
      <w:r w:rsidR="009C2083">
        <w:t>s</w:t>
      </w:r>
      <w:r w:rsidR="004616F4">
        <w:t xml:space="preserve"> a </w:t>
      </w:r>
      <w:r w:rsidR="009C2083" w:rsidRPr="009C2083">
        <w:t xml:space="preserve">duty </w:t>
      </w:r>
      <w:r w:rsidR="009C2083">
        <w:t>t</w:t>
      </w:r>
      <w:r w:rsidR="009C2083" w:rsidRPr="009C2083">
        <w:t>o minimise, so far as reasonably practicable, risks of harm to human health and the environment</w:t>
      </w:r>
    </w:p>
  </w:footnote>
  <w:footnote w:id="13">
    <w:p w14:paraId="66C0F00D" w14:textId="77777777" w:rsidR="002A01F9" w:rsidRPr="00E80804" w:rsidRDefault="002A01F9" w:rsidP="00E80804">
      <w:pPr>
        <w:pStyle w:val="FootnoteText"/>
        <w:spacing w:line="240" w:lineRule="auto"/>
        <w:ind w:left="0" w:firstLine="0"/>
        <w:rPr>
          <w:sz w:val="2"/>
          <w:szCs w:val="2"/>
        </w:rPr>
      </w:pPr>
    </w:p>
  </w:footnote>
  <w:footnote w:id="14">
    <w:p w14:paraId="12C5FE5D" w14:textId="3D1490FC" w:rsidR="002A01F9" w:rsidRPr="00C26707" w:rsidRDefault="002A01F9" w:rsidP="002A01F9">
      <w:pPr>
        <w:pStyle w:val="FootnoteText"/>
        <w:ind w:left="0" w:firstLine="0"/>
      </w:pPr>
      <w:r w:rsidRPr="00DF0E30">
        <w:rPr>
          <w:vertAlign w:val="superscript"/>
        </w:rPr>
        <w:t>1</w:t>
      </w:r>
      <w:r>
        <w:rPr>
          <w:vertAlign w:val="superscript"/>
        </w:rPr>
        <w:t>1</w:t>
      </w:r>
      <w:r w:rsidRPr="00DF0E30">
        <w:rPr>
          <w:vertAlign w:val="superscript"/>
        </w:rPr>
        <w:t xml:space="preserve"> and</w:t>
      </w:r>
      <w:r>
        <w:t xml:space="preserve"> </w:t>
      </w:r>
      <w:r>
        <w:rPr>
          <w:rStyle w:val="FootnoteReference"/>
        </w:rPr>
        <w:footnoteRef/>
      </w:r>
      <w:r>
        <w:t xml:space="preserve"> </w:t>
      </w:r>
      <w:bookmarkStart w:id="75" w:name="_Hlk161386480"/>
      <w:r>
        <w:t>The</w:t>
      </w:r>
      <w:r w:rsidRPr="00C26707">
        <w:t xml:space="preserve"> proponent is encouraged to identify opportunities to engage with </w:t>
      </w:r>
      <w:r>
        <w:t>Traditional Owner groups</w:t>
      </w:r>
      <w:r w:rsidRPr="00C26707">
        <w:t xml:space="preserve"> to develop and deliver</w:t>
      </w:r>
      <w:r>
        <w:t xml:space="preserve"> rehabilitation/restoration measures as well as</w:t>
      </w:r>
      <w:r w:rsidRPr="00C26707">
        <w:t xml:space="preserve"> environmental offsets. </w:t>
      </w:r>
      <w:bookmarkEnd w:id="75"/>
    </w:p>
    <w:p w14:paraId="50BBEEE1" w14:textId="77777777" w:rsidR="002A01F9" w:rsidRDefault="002A01F9" w:rsidP="002A01F9">
      <w:pPr>
        <w:pStyle w:val="FootnoteText"/>
      </w:pPr>
    </w:p>
  </w:footnote>
  <w:footnote w:id="15">
    <w:p w14:paraId="1ADD664E" w14:textId="465F2B3E" w:rsidR="008121F8" w:rsidRDefault="008121F8">
      <w:pPr>
        <w:pStyle w:val="FootnoteText"/>
      </w:pPr>
      <w:r>
        <w:rPr>
          <w:rStyle w:val="FootnoteReference"/>
        </w:rPr>
        <w:footnoteRef/>
      </w:r>
      <w:r>
        <w:t xml:space="preserve"> This should consider a suitable study area to allow for characterisation of potential cultural heritage and intangible heritage in the region, inclusive of the project area and its surrounds in consultation with the RAP and Traditional Owners.</w:t>
      </w:r>
    </w:p>
  </w:footnote>
  <w:footnote w:id="16">
    <w:p w14:paraId="42132B84" w14:textId="4530AE53" w:rsidR="001810DE" w:rsidRDefault="001810DE">
      <w:pPr>
        <w:pStyle w:val="FootnoteText"/>
      </w:pPr>
      <w:r>
        <w:rPr>
          <w:rStyle w:val="FootnoteReference"/>
        </w:rPr>
        <w:footnoteRef/>
      </w:r>
      <w:r>
        <w:t xml:space="preserve"> </w:t>
      </w:r>
      <w:r w:rsidR="00C122FF">
        <w:t>T</w:t>
      </w:r>
      <w:r w:rsidR="00284638" w:rsidRPr="00284638">
        <w:t>he</w:t>
      </w:r>
      <w:r w:rsidR="00E83A60">
        <w:t>se</w:t>
      </w:r>
      <w:r w:rsidR="00284638" w:rsidRPr="00284638">
        <w:t xml:space="preserve"> procedures and requirements </w:t>
      </w:r>
      <w:r w:rsidR="00E83A60">
        <w:t>were issued (for this specific EES) under the EE Act</w:t>
      </w:r>
      <w:r>
        <w:t xml:space="preserve"> by</w:t>
      </w:r>
      <w:r w:rsidR="00F455F9">
        <w:t xml:space="preserve"> the</w:t>
      </w:r>
      <w:r>
        <w:t xml:space="preserve"> Minister for Planning on 31</w:t>
      </w:r>
      <w:r w:rsidR="00942EEF">
        <w:t xml:space="preserve"> January </w:t>
      </w:r>
      <w:r>
        <w:t>2023</w:t>
      </w:r>
      <w:r w:rsidR="00E83A60">
        <w:t xml:space="preserve">.  They </w:t>
      </w:r>
      <w:r w:rsidR="00096288">
        <w:t>set out specific aspects of the process and requirements</w:t>
      </w:r>
      <w:r w:rsidR="00E368F2">
        <w:t xml:space="preserve"> for this EES</w:t>
      </w:r>
      <w:r w:rsidR="00096288">
        <w:t xml:space="preserve">, consistent with the </w:t>
      </w:r>
      <w:r w:rsidR="00E368F2">
        <w:t xml:space="preserve">EE Act </w:t>
      </w:r>
      <w:r w:rsidR="00096288">
        <w:t>Ministerial Guidelines</w:t>
      </w:r>
      <w:r w:rsidR="00E368F2">
        <w:t xml:space="preserve"> (8</w:t>
      </w:r>
      <w:r w:rsidR="00E368F2" w:rsidRPr="00B97D75">
        <w:rPr>
          <w:vertAlign w:val="superscript"/>
        </w:rPr>
        <w:t>th</w:t>
      </w:r>
      <w:r w:rsidR="00E368F2">
        <w:t xml:space="preserve"> edition of which was published by </w:t>
      </w:r>
      <w:r w:rsidR="0074033B">
        <w:t>the Department of Transport and Planning</w:t>
      </w:r>
      <w:r w:rsidR="003059FE" w:rsidRPr="003059FE">
        <w:t xml:space="preserve"> </w:t>
      </w:r>
      <w:r w:rsidR="003059FE">
        <w:t>after machinery of government changes</w:t>
      </w:r>
      <w:r w:rsidR="00E368F2">
        <w:t>, 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221717"/>
      <w:lock w:val="contentLocked"/>
      <w:group/>
    </w:sdtPr>
    <w:sdtEndPr/>
    <w:sdtContent>
      <w:p w14:paraId="1AF73A41" w14:textId="77777777" w:rsidR="00FD0FBF" w:rsidRDefault="001A407A">
        <w:pPr>
          <w:pStyle w:val="Header"/>
        </w:pPr>
        <w:r w:rsidRPr="009264A2">
          <w:rPr>
            <w:noProof/>
          </w:rPr>
          <mc:AlternateContent>
            <mc:Choice Requires="wpg">
              <w:drawing>
                <wp:anchor distT="0" distB="0" distL="114300" distR="114300" simplePos="0" relativeHeight="251653120" behindDoc="1" locked="1" layoutInCell="1" allowOverlap="1" wp14:anchorId="5E981BCF" wp14:editId="6C188B89">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A9B37E3" id="Group 7" o:spid="_x0000_s1026" style="position:absolute;margin-left:822.15pt;margin-top:0;width:873.35pt;height:79.1pt;z-index:-25166336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2096" behindDoc="0" locked="1" layoutInCell="1" allowOverlap="1" wp14:anchorId="340FC052" wp14:editId="23A0D503">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DC31E" id="Rectangle 2" o:spid="_x0000_s1026" style="position:absolute;margin-left:0;margin-top:0;width:22.7pt;height:85.05pt;z-index:2516520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258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2B24"/>
    <w:multiLevelType w:val="hybridMultilevel"/>
    <w:tmpl w:val="6EC28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61F7E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58E23F7"/>
    <w:multiLevelType w:val="hybridMultilevel"/>
    <w:tmpl w:val="CDDE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7D34AE"/>
    <w:multiLevelType w:val="hybridMultilevel"/>
    <w:tmpl w:val="4FC4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322B09"/>
    <w:multiLevelType w:val="multilevel"/>
    <w:tmpl w:val="97DAEA0E"/>
    <w:numStyleLink w:val="Numbering"/>
  </w:abstractNum>
  <w:abstractNum w:abstractNumId="23" w15:restartNumberingAfterBreak="0">
    <w:nsid w:val="24A8771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0B6C8F"/>
    <w:multiLevelType w:val="hybridMultilevel"/>
    <w:tmpl w:val="F3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474A23"/>
    <w:multiLevelType w:val="multilevel"/>
    <w:tmpl w:val="50041352"/>
    <w:numStyleLink w:val="ListHeadings"/>
  </w:abstractNum>
  <w:abstractNum w:abstractNumId="26" w15:restartNumberingAfterBreak="0">
    <w:nsid w:val="321F1D0F"/>
    <w:multiLevelType w:val="multilevel"/>
    <w:tmpl w:val="1646C884"/>
    <w:numStyleLink w:val="Bullets"/>
  </w:abstractNum>
  <w:abstractNum w:abstractNumId="27"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A541DA"/>
    <w:multiLevelType w:val="hybridMultilevel"/>
    <w:tmpl w:val="C09499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A669FE"/>
    <w:multiLevelType w:val="hybridMultilevel"/>
    <w:tmpl w:val="F1EA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397427"/>
    <w:multiLevelType w:val="multilevel"/>
    <w:tmpl w:val="97DAEA0E"/>
    <w:numStyleLink w:val="Numbering"/>
  </w:abstractNum>
  <w:abstractNum w:abstractNumId="3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4E7F1CD0"/>
    <w:multiLevelType w:val="multilevel"/>
    <w:tmpl w:val="97DAEA0E"/>
    <w:numStyleLink w:val="Numbering"/>
  </w:abstractNum>
  <w:abstractNum w:abstractNumId="34" w15:restartNumberingAfterBreak="0">
    <w:nsid w:val="56D03E77"/>
    <w:multiLevelType w:val="hybridMultilevel"/>
    <w:tmpl w:val="2C0E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43520E2"/>
    <w:multiLevelType w:val="multilevel"/>
    <w:tmpl w:val="1646C884"/>
    <w:numStyleLink w:val="Bullets"/>
  </w:abstractNum>
  <w:abstractNum w:abstractNumId="39" w15:restartNumberingAfterBreak="0">
    <w:nsid w:val="660D51AD"/>
    <w:multiLevelType w:val="multilevel"/>
    <w:tmpl w:val="97DAEA0E"/>
    <w:numStyleLink w:val="Numbering"/>
  </w:abstractNum>
  <w:abstractNum w:abstractNumId="40" w15:restartNumberingAfterBreak="0">
    <w:nsid w:val="6A22672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AA64334"/>
    <w:multiLevelType w:val="hybridMultilevel"/>
    <w:tmpl w:val="AFB8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3" w15:restartNumberingAfterBreak="0">
    <w:nsid w:val="744D0736"/>
    <w:multiLevelType w:val="multilevel"/>
    <w:tmpl w:val="97DAEA0E"/>
    <w:numStyleLink w:val="Numbering"/>
  </w:abstractNum>
  <w:abstractNum w:abstractNumId="44"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5" w15:restartNumberingAfterBreak="0">
    <w:nsid w:val="7B1067C6"/>
    <w:multiLevelType w:val="multilevel"/>
    <w:tmpl w:val="D0A6F182"/>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9692906">
    <w:abstractNumId w:val="9"/>
  </w:num>
  <w:num w:numId="2" w16cid:durableId="680820522">
    <w:abstractNumId w:val="7"/>
  </w:num>
  <w:num w:numId="3" w16cid:durableId="148442130">
    <w:abstractNumId w:val="6"/>
  </w:num>
  <w:num w:numId="4" w16cid:durableId="1770542886">
    <w:abstractNumId w:val="5"/>
  </w:num>
  <w:num w:numId="5" w16cid:durableId="1092975159">
    <w:abstractNumId w:val="4"/>
  </w:num>
  <w:num w:numId="6" w16cid:durableId="1022239908">
    <w:abstractNumId w:val="8"/>
  </w:num>
  <w:num w:numId="7" w16cid:durableId="1402172012">
    <w:abstractNumId w:val="3"/>
  </w:num>
  <w:num w:numId="8" w16cid:durableId="1609197860">
    <w:abstractNumId w:val="2"/>
  </w:num>
  <w:num w:numId="9" w16cid:durableId="158888380">
    <w:abstractNumId w:val="1"/>
  </w:num>
  <w:num w:numId="10" w16cid:durableId="1916470699">
    <w:abstractNumId w:val="0"/>
  </w:num>
  <w:num w:numId="11" w16cid:durableId="1115439722">
    <w:abstractNumId w:val="37"/>
  </w:num>
  <w:num w:numId="12" w16cid:durableId="1877084051">
    <w:abstractNumId w:val="38"/>
  </w:num>
  <w:num w:numId="13" w16cid:durableId="475150419">
    <w:abstractNumId w:val="26"/>
  </w:num>
  <w:num w:numId="14" w16cid:durableId="903445374">
    <w:abstractNumId w:val="16"/>
  </w:num>
  <w:num w:numId="15" w16cid:durableId="93861759">
    <w:abstractNumId w:val="43"/>
  </w:num>
  <w:num w:numId="16" w16cid:durableId="701519976">
    <w:abstractNumId w:val="33"/>
  </w:num>
  <w:num w:numId="17" w16cid:durableId="2079091884">
    <w:abstractNumId w:val="39"/>
  </w:num>
  <w:num w:numId="18" w16cid:durableId="661157324">
    <w:abstractNumId w:val="11"/>
  </w:num>
  <w:num w:numId="19" w16cid:durableId="1091657871">
    <w:abstractNumId w:val="14"/>
  </w:num>
  <w:num w:numId="20" w16cid:durableId="1758597927">
    <w:abstractNumId w:val="30"/>
  </w:num>
  <w:num w:numId="21" w16cid:durableId="405491362">
    <w:abstractNumId w:val="17"/>
  </w:num>
  <w:num w:numId="22" w16cid:durableId="1466199191">
    <w:abstractNumId w:val="13"/>
  </w:num>
  <w:num w:numId="23" w16cid:durableId="104811548">
    <w:abstractNumId w:val="15"/>
  </w:num>
  <w:num w:numId="24" w16cid:durableId="1008144315">
    <w:abstractNumId w:val="22"/>
  </w:num>
  <w:num w:numId="25" w16cid:durableId="1277256493">
    <w:abstractNumId w:val="36"/>
  </w:num>
  <w:num w:numId="26" w16cid:durableId="2113888700">
    <w:abstractNumId w:val="35"/>
  </w:num>
  <w:num w:numId="27" w16cid:durableId="167788702">
    <w:abstractNumId w:val="19"/>
  </w:num>
  <w:num w:numId="28" w16cid:durableId="11185265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8749411">
    <w:abstractNumId w:val="32"/>
  </w:num>
  <w:num w:numId="30" w16cid:durableId="1274359087">
    <w:abstractNumId w:val="31"/>
  </w:num>
  <w:num w:numId="31" w16cid:durableId="1300070272">
    <w:abstractNumId w:val="31"/>
  </w:num>
  <w:num w:numId="32" w16cid:durableId="1324553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04125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5911056">
    <w:abstractNumId w:val="25"/>
  </w:num>
  <w:num w:numId="35" w16cid:durableId="901335820">
    <w:abstractNumId w:val="42"/>
  </w:num>
  <w:num w:numId="36" w16cid:durableId="1696273771">
    <w:abstractNumId w:val="20"/>
  </w:num>
  <w:num w:numId="37" w16cid:durableId="728459886">
    <w:abstractNumId w:val="27"/>
  </w:num>
  <w:num w:numId="38" w16cid:durableId="1317566814">
    <w:abstractNumId w:val="29"/>
  </w:num>
  <w:num w:numId="39" w16cid:durableId="1569075643">
    <w:abstractNumId w:val="24"/>
  </w:num>
  <w:num w:numId="40" w16cid:durableId="1148203044">
    <w:abstractNumId w:val="10"/>
  </w:num>
  <w:num w:numId="41" w16cid:durableId="22093984">
    <w:abstractNumId w:val="44"/>
  </w:num>
  <w:num w:numId="42" w16cid:durableId="19326588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341231">
    <w:abstractNumId w:val="45"/>
  </w:num>
  <w:num w:numId="44" w16cid:durableId="492719369">
    <w:abstractNumId w:val="23"/>
  </w:num>
  <w:num w:numId="45" w16cid:durableId="847864534">
    <w:abstractNumId w:val="12"/>
  </w:num>
  <w:num w:numId="46" w16cid:durableId="125512819">
    <w:abstractNumId w:val="40"/>
  </w:num>
  <w:num w:numId="47" w16cid:durableId="128934424">
    <w:abstractNumId w:val="41"/>
  </w:num>
  <w:num w:numId="48" w16cid:durableId="139081304">
    <w:abstractNumId w:val="28"/>
  </w:num>
  <w:num w:numId="49" w16cid:durableId="1159493380">
    <w:abstractNumId w:val="34"/>
  </w:num>
  <w:num w:numId="50" w16cid:durableId="797377021">
    <w:abstractNumId w:val="21"/>
  </w:num>
  <w:num w:numId="51" w16cid:durableId="2006978563">
    <w:abstractNumId w:val="7"/>
  </w:num>
  <w:num w:numId="52" w16cid:durableId="88919261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1F85"/>
    <w:rsid w:val="00002CF8"/>
    <w:rsid w:val="000051BA"/>
    <w:rsid w:val="000140C7"/>
    <w:rsid w:val="00015272"/>
    <w:rsid w:val="0002008D"/>
    <w:rsid w:val="000211AF"/>
    <w:rsid w:val="00021608"/>
    <w:rsid w:val="00026232"/>
    <w:rsid w:val="00027052"/>
    <w:rsid w:val="000300AF"/>
    <w:rsid w:val="00031CE8"/>
    <w:rsid w:val="00032443"/>
    <w:rsid w:val="000329DD"/>
    <w:rsid w:val="00033BEC"/>
    <w:rsid w:val="00033CC8"/>
    <w:rsid w:val="00033EDF"/>
    <w:rsid w:val="0003468C"/>
    <w:rsid w:val="00035222"/>
    <w:rsid w:val="0003575F"/>
    <w:rsid w:val="000359E0"/>
    <w:rsid w:val="00036E4D"/>
    <w:rsid w:val="00040CCA"/>
    <w:rsid w:val="00044738"/>
    <w:rsid w:val="00047949"/>
    <w:rsid w:val="00050157"/>
    <w:rsid w:val="00052336"/>
    <w:rsid w:val="000560C7"/>
    <w:rsid w:val="000567CD"/>
    <w:rsid w:val="000678AC"/>
    <w:rsid w:val="0007087F"/>
    <w:rsid w:val="00070D00"/>
    <w:rsid w:val="00070DBB"/>
    <w:rsid w:val="000724AE"/>
    <w:rsid w:val="00072EEA"/>
    <w:rsid w:val="00074334"/>
    <w:rsid w:val="00074829"/>
    <w:rsid w:val="0008037D"/>
    <w:rsid w:val="00083510"/>
    <w:rsid w:val="0008473C"/>
    <w:rsid w:val="00085606"/>
    <w:rsid w:val="000859A7"/>
    <w:rsid w:val="00091E0C"/>
    <w:rsid w:val="000935FB"/>
    <w:rsid w:val="000940DD"/>
    <w:rsid w:val="00095236"/>
    <w:rsid w:val="00096288"/>
    <w:rsid w:val="00096618"/>
    <w:rsid w:val="000969C4"/>
    <w:rsid w:val="000A0C56"/>
    <w:rsid w:val="000A127A"/>
    <w:rsid w:val="000A1472"/>
    <w:rsid w:val="000A3912"/>
    <w:rsid w:val="000A3D5D"/>
    <w:rsid w:val="000A3E7F"/>
    <w:rsid w:val="000A4086"/>
    <w:rsid w:val="000A4E6A"/>
    <w:rsid w:val="000A6328"/>
    <w:rsid w:val="000B040F"/>
    <w:rsid w:val="000B04F0"/>
    <w:rsid w:val="000B15DE"/>
    <w:rsid w:val="000B2433"/>
    <w:rsid w:val="000B2815"/>
    <w:rsid w:val="000B3125"/>
    <w:rsid w:val="000B324C"/>
    <w:rsid w:val="000B3CB9"/>
    <w:rsid w:val="000B4799"/>
    <w:rsid w:val="000B497F"/>
    <w:rsid w:val="000B5CB5"/>
    <w:rsid w:val="000B7469"/>
    <w:rsid w:val="000C36B1"/>
    <w:rsid w:val="000C5CAA"/>
    <w:rsid w:val="000C68C9"/>
    <w:rsid w:val="000C6AF8"/>
    <w:rsid w:val="000C6B01"/>
    <w:rsid w:val="000D0B00"/>
    <w:rsid w:val="000D133A"/>
    <w:rsid w:val="000D3643"/>
    <w:rsid w:val="000D41CF"/>
    <w:rsid w:val="000D7EE8"/>
    <w:rsid w:val="000E0851"/>
    <w:rsid w:val="000E2446"/>
    <w:rsid w:val="000E5218"/>
    <w:rsid w:val="000F05E7"/>
    <w:rsid w:val="000F0712"/>
    <w:rsid w:val="000F2668"/>
    <w:rsid w:val="000F2945"/>
    <w:rsid w:val="000F45D6"/>
    <w:rsid w:val="000F5514"/>
    <w:rsid w:val="000F74A0"/>
    <w:rsid w:val="00100663"/>
    <w:rsid w:val="00101D48"/>
    <w:rsid w:val="00101E16"/>
    <w:rsid w:val="0010270B"/>
    <w:rsid w:val="00102CAE"/>
    <w:rsid w:val="001049F2"/>
    <w:rsid w:val="0010784E"/>
    <w:rsid w:val="00110749"/>
    <w:rsid w:val="001125A9"/>
    <w:rsid w:val="00112E8F"/>
    <w:rsid w:val="00113B5B"/>
    <w:rsid w:val="00120583"/>
    <w:rsid w:val="001217C0"/>
    <w:rsid w:val="00121BD3"/>
    <w:rsid w:val="001249C9"/>
    <w:rsid w:val="00125647"/>
    <w:rsid w:val="001268BC"/>
    <w:rsid w:val="00130B07"/>
    <w:rsid w:val="00130B99"/>
    <w:rsid w:val="0013230A"/>
    <w:rsid w:val="00134F13"/>
    <w:rsid w:val="001362EE"/>
    <w:rsid w:val="00137B42"/>
    <w:rsid w:val="00137DAC"/>
    <w:rsid w:val="001403D8"/>
    <w:rsid w:val="00140B92"/>
    <w:rsid w:val="00141C61"/>
    <w:rsid w:val="001438EC"/>
    <w:rsid w:val="00143949"/>
    <w:rsid w:val="00145E17"/>
    <w:rsid w:val="00146BDA"/>
    <w:rsid w:val="0015559C"/>
    <w:rsid w:val="00155829"/>
    <w:rsid w:val="00156462"/>
    <w:rsid w:val="001575B2"/>
    <w:rsid w:val="001604FD"/>
    <w:rsid w:val="00161D76"/>
    <w:rsid w:val="00163415"/>
    <w:rsid w:val="001640F6"/>
    <w:rsid w:val="001700B5"/>
    <w:rsid w:val="00170940"/>
    <w:rsid w:val="001709EB"/>
    <w:rsid w:val="0017166D"/>
    <w:rsid w:val="00172D2B"/>
    <w:rsid w:val="00175456"/>
    <w:rsid w:val="00180FCF"/>
    <w:rsid w:val="001810DE"/>
    <w:rsid w:val="00183A64"/>
    <w:rsid w:val="00184570"/>
    <w:rsid w:val="001853FC"/>
    <w:rsid w:val="00190488"/>
    <w:rsid w:val="0019265C"/>
    <w:rsid w:val="00192DD4"/>
    <w:rsid w:val="00192E3B"/>
    <w:rsid w:val="00196E1D"/>
    <w:rsid w:val="001A02FD"/>
    <w:rsid w:val="001A0D1A"/>
    <w:rsid w:val="001A0D77"/>
    <w:rsid w:val="001A1275"/>
    <w:rsid w:val="001A2854"/>
    <w:rsid w:val="001A379C"/>
    <w:rsid w:val="001A407A"/>
    <w:rsid w:val="001A5586"/>
    <w:rsid w:val="001B535C"/>
    <w:rsid w:val="001B60FA"/>
    <w:rsid w:val="001B6A77"/>
    <w:rsid w:val="001B76DD"/>
    <w:rsid w:val="001C0167"/>
    <w:rsid w:val="001C0C11"/>
    <w:rsid w:val="001C1353"/>
    <w:rsid w:val="001C705A"/>
    <w:rsid w:val="001C7835"/>
    <w:rsid w:val="001C7AB9"/>
    <w:rsid w:val="001D21E0"/>
    <w:rsid w:val="001D2A8B"/>
    <w:rsid w:val="001D48C6"/>
    <w:rsid w:val="001D4B7B"/>
    <w:rsid w:val="001E1595"/>
    <w:rsid w:val="001E18BF"/>
    <w:rsid w:val="001E1F7A"/>
    <w:rsid w:val="001E23AC"/>
    <w:rsid w:val="001E3103"/>
    <w:rsid w:val="001E3FEA"/>
    <w:rsid w:val="001E4C19"/>
    <w:rsid w:val="001E532F"/>
    <w:rsid w:val="001E5D12"/>
    <w:rsid w:val="001F06A6"/>
    <w:rsid w:val="001F0C38"/>
    <w:rsid w:val="001F13C1"/>
    <w:rsid w:val="001F2C32"/>
    <w:rsid w:val="001F3600"/>
    <w:rsid w:val="001F363F"/>
    <w:rsid w:val="001F3AFD"/>
    <w:rsid w:val="001F446D"/>
    <w:rsid w:val="001F6314"/>
    <w:rsid w:val="001F65B7"/>
    <w:rsid w:val="001F6EA8"/>
    <w:rsid w:val="002010A4"/>
    <w:rsid w:val="00203626"/>
    <w:rsid w:val="002040F9"/>
    <w:rsid w:val="002068CA"/>
    <w:rsid w:val="002101B3"/>
    <w:rsid w:val="0021087A"/>
    <w:rsid w:val="00212F16"/>
    <w:rsid w:val="00213ED7"/>
    <w:rsid w:val="00214854"/>
    <w:rsid w:val="002201E0"/>
    <w:rsid w:val="00221956"/>
    <w:rsid w:val="00221AB7"/>
    <w:rsid w:val="0022248B"/>
    <w:rsid w:val="00222C17"/>
    <w:rsid w:val="00223065"/>
    <w:rsid w:val="002237A9"/>
    <w:rsid w:val="00226FA3"/>
    <w:rsid w:val="0023053D"/>
    <w:rsid w:val="002345B2"/>
    <w:rsid w:val="002371A6"/>
    <w:rsid w:val="00243573"/>
    <w:rsid w:val="00243A29"/>
    <w:rsid w:val="0024427F"/>
    <w:rsid w:val="00246435"/>
    <w:rsid w:val="00246523"/>
    <w:rsid w:val="00246BCF"/>
    <w:rsid w:val="002479E7"/>
    <w:rsid w:val="00247B26"/>
    <w:rsid w:val="00250645"/>
    <w:rsid w:val="00251B92"/>
    <w:rsid w:val="00253CC1"/>
    <w:rsid w:val="00256760"/>
    <w:rsid w:val="0025737B"/>
    <w:rsid w:val="00260ACE"/>
    <w:rsid w:val="00264A45"/>
    <w:rsid w:val="0026598C"/>
    <w:rsid w:val="00267126"/>
    <w:rsid w:val="00267949"/>
    <w:rsid w:val="00270834"/>
    <w:rsid w:val="00271D80"/>
    <w:rsid w:val="002725D4"/>
    <w:rsid w:val="00273F3F"/>
    <w:rsid w:val="002741E0"/>
    <w:rsid w:val="00275EBE"/>
    <w:rsid w:val="00276394"/>
    <w:rsid w:val="00276BC6"/>
    <w:rsid w:val="002814E6"/>
    <w:rsid w:val="00283532"/>
    <w:rsid w:val="00284638"/>
    <w:rsid w:val="002871A3"/>
    <w:rsid w:val="00291EC6"/>
    <w:rsid w:val="00292C49"/>
    <w:rsid w:val="00293A6F"/>
    <w:rsid w:val="00295848"/>
    <w:rsid w:val="002965C0"/>
    <w:rsid w:val="002A01F9"/>
    <w:rsid w:val="002A1CB9"/>
    <w:rsid w:val="002A3821"/>
    <w:rsid w:val="002A38DE"/>
    <w:rsid w:val="002A3BDC"/>
    <w:rsid w:val="002A7D85"/>
    <w:rsid w:val="002B0245"/>
    <w:rsid w:val="002B4EC9"/>
    <w:rsid w:val="002B511A"/>
    <w:rsid w:val="002C1327"/>
    <w:rsid w:val="002C13C3"/>
    <w:rsid w:val="002C207C"/>
    <w:rsid w:val="002C27A3"/>
    <w:rsid w:val="002C2BE8"/>
    <w:rsid w:val="002C443D"/>
    <w:rsid w:val="002C7A2C"/>
    <w:rsid w:val="002D0149"/>
    <w:rsid w:val="002D05FA"/>
    <w:rsid w:val="002D257E"/>
    <w:rsid w:val="002D2E53"/>
    <w:rsid w:val="002D3C7E"/>
    <w:rsid w:val="002D566E"/>
    <w:rsid w:val="002D62EC"/>
    <w:rsid w:val="002D6E90"/>
    <w:rsid w:val="002E0EDA"/>
    <w:rsid w:val="002E207F"/>
    <w:rsid w:val="002E27CE"/>
    <w:rsid w:val="002E4073"/>
    <w:rsid w:val="002E5CAB"/>
    <w:rsid w:val="002E7A9E"/>
    <w:rsid w:val="002F0CD9"/>
    <w:rsid w:val="002F3B98"/>
    <w:rsid w:val="002F3BAA"/>
    <w:rsid w:val="00301D35"/>
    <w:rsid w:val="00305016"/>
    <w:rsid w:val="00305171"/>
    <w:rsid w:val="003059FE"/>
    <w:rsid w:val="003107D6"/>
    <w:rsid w:val="00311D47"/>
    <w:rsid w:val="003124F9"/>
    <w:rsid w:val="00312DDB"/>
    <w:rsid w:val="003148BB"/>
    <w:rsid w:val="00314CB6"/>
    <w:rsid w:val="00315664"/>
    <w:rsid w:val="00320695"/>
    <w:rsid w:val="003212C8"/>
    <w:rsid w:val="0032211D"/>
    <w:rsid w:val="00322D97"/>
    <w:rsid w:val="0032444A"/>
    <w:rsid w:val="00326465"/>
    <w:rsid w:val="003276C6"/>
    <w:rsid w:val="00327780"/>
    <w:rsid w:val="003301E1"/>
    <w:rsid w:val="00330D75"/>
    <w:rsid w:val="00333244"/>
    <w:rsid w:val="003349B8"/>
    <w:rsid w:val="00334E60"/>
    <w:rsid w:val="003354E2"/>
    <w:rsid w:val="00341C54"/>
    <w:rsid w:val="00342004"/>
    <w:rsid w:val="00342EB0"/>
    <w:rsid w:val="003447F4"/>
    <w:rsid w:val="00345661"/>
    <w:rsid w:val="0034680A"/>
    <w:rsid w:val="00346D24"/>
    <w:rsid w:val="00347DDE"/>
    <w:rsid w:val="00350D25"/>
    <w:rsid w:val="0035410F"/>
    <w:rsid w:val="00355D7F"/>
    <w:rsid w:val="00356D7D"/>
    <w:rsid w:val="00356E2E"/>
    <w:rsid w:val="00360F00"/>
    <w:rsid w:val="00362933"/>
    <w:rsid w:val="00363FF8"/>
    <w:rsid w:val="003657EF"/>
    <w:rsid w:val="00367DF8"/>
    <w:rsid w:val="00371154"/>
    <w:rsid w:val="00374847"/>
    <w:rsid w:val="00374D6B"/>
    <w:rsid w:val="00375D93"/>
    <w:rsid w:val="00375DFE"/>
    <w:rsid w:val="00376221"/>
    <w:rsid w:val="00376F9F"/>
    <w:rsid w:val="0037721D"/>
    <w:rsid w:val="00380472"/>
    <w:rsid w:val="0038102A"/>
    <w:rsid w:val="003822F5"/>
    <w:rsid w:val="003835E0"/>
    <w:rsid w:val="00385727"/>
    <w:rsid w:val="00386ECA"/>
    <w:rsid w:val="00387525"/>
    <w:rsid w:val="003902E7"/>
    <w:rsid w:val="003950E0"/>
    <w:rsid w:val="00395112"/>
    <w:rsid w:val="0039552F"/>
    <w:rsid w:val="003A0229"/>
    <w:rsid w:val="003A0FC1"/>
    <w:rsid w:val="003A17C7"/>
    <w:rsid w:val="003A25FA"/>
    <w:rsid w:val="003A328D"/>
    <w:rsid w:val="003A3863"/>
    <w:rsid w:val="003A44CC"/>
    <w:rsid w:val="003A4679"/>
    <w:rsid w:val="003A61AE"/>
    <w:rsid w:val="003A6C57"/>
    <w:rsid w:val="003A6FD6"/>
    <w:rsid w:val="003A71A9"/>
    <w:rsid w:val="003B0B10"/>
    <w:rsid w:val="003B2F1C"/>
    <w:rsid w:val="003B4703"/>
    <w:rsid w:val="003B614E"/>
    <w:rsid w:val="003B6472"/>
    <w:rsid w:val="003B6824"/>
    <w:rsid w:val="003C3B33"/>
    <w:rsid w:val="003C3DAE"/>
    <w:rsid w:val="003D08BA"/>
    <w:rsid w:val="003D1FD5"/>
    <w:rsid w:val="003D23A3"/>
    <w:rsid w:val="003D2934"/>
    <w:rsid w:val="003D3729"/>
    <w:rsid w:val="003D4B6A"/>
    <w:rsid w:val="003D5856"/>
    <w:rsid w:val="003D74A2"/>
    <w:rsid w:val="003D7DAA"/>
    <w:rsid w:val="003E1121"/>
    <w:rsid w:val="003E2FFB"/>
    <w:rsid w:val="003E3B6E"/>
    <w:rsid w:val="003E4CCF"/>
    <w:rsid w:val="003E5145"/>
    <w:rsid w:val="003E7563"/>
    <w:rsid w:val="003F09E9"/>
    <w:rsid w:val="003F3E6C"/>
    <w:rsid w:val="003F567A"/>
    <w:rsid w:val="003F6B82"/>
    <w:rsid w:val="003F7158"/>
    <w:rsid w:val="003F77FB"/>
    <w:rsid w:val="003F78C9"/>
    <w:rsid w:val="003F7C5E"/>
    <w:rsid w:val="0040290A"/>
    <w:rsid w:val="00404E4F"/>
    <w:rsid w:val="00404F3A"/>
    <w:rsid w:val="00407674"/>
    <w:rsid w:val="0041114A"/>
    <w:rsid w:val="004119C4"/>
    <w:rsid w:val="00412CDA"/>
    <w:rsid w:val="00412FC2"/>
    <w:rsid w:val="00413D5A"/>
    <w:rsid w:val="0041451B"/>
    <w:rsid w:val="0041507D"/>
    <w:rsid w:val="004159B1"/>
    <w:rsid w:val="00415BB2"/>
    <w:rsid w:val="00415CB8"/>
    <w:rsid w:val="0041673A"/>
    <w:rsid w:val="00416FB9"/>
    <w:rsid w:val="00421016"/>
    <w:rsid w:val="00422740"/>
    <w:rsid w:val="0042339A"/>
    <w:rsid w:val="004233D3"/>
    <w:rsid w:val="00423775"/>
    <w:rsid w:val="0042389D"/>
    <w:rsid w:val="00423EB6"/>
    <w:rsid w:val="00423F56"/>
    <w:rsid w:val="0042440F"/>
    <w:rsid w:val="0042508F"/>
    <w:rsid w:val="004251AE"/>
    <w:rsid w:val="00426DDC"/>
    <w:rsid w:val="00430BAC"/>
    <w:rsid w:val="004313D1"/>
    <w:rsid w:val="00431FA2"/>
    <w:rsid w:val="00432216"/>
    <w:rsid w:val="004346DC"/>
    <w:rsid w:val="0043603C"/>
    <w:rsid w:val="004379D9"/>
    <w:rsid w:val="004410B7"/>
    <w:rsid w:val="004411F6"/>
    <w:rsid w:val="0044306D"/>
    <w:rsid w:val="004432F7"/>
    <w:rsid w:val="004473AC"/>
    <w:rsid w:val="00450207"/>
    <w:rsid w:val="00451148"/>
    <w:rsid w:val="00452559"/>
    <w:rsid w:val="004525FD"/>
    <w:rsid w:val="004563CD"/>
    <w:rsid w:val="00460BCD"/>
    <w:rsid w:val="004616F4"/>
    <w:rsid w:val="0046284C"/>
    <w:rsid w:val="004635FD"/>
    <w:rsid w:val="00463636"/>
    <w:rsid w:val="00463E28"/>
    <w:rsid w:val="00463E46"/>
    <w:rsid w:val="00463F80"/>
    <w:rsid w:val="00464979"/>
    <w:rsid w:val="00466A7F"/>
    <w:rsid w:val="00466FBE"/>
    <w:rsid w:val="00467020"/>
    <w:rsid w:val="00467B9D"/>
    <w:rsid w:val="00471CD2"/>
    <w:rsid w:val="00472D33"/>
    <w:rsid w:val="0047354C"/>
    <w:rsid w:val="00474D17"/>
    <w:rsid w:val="0047707B"/>
    <w:rsid w:val="00477566"/>
    <w:rsid w:val="0048012E"/>
    <w:rsid w:val="004813BB"/>
    <w:rsid w:val="0048230A"/>
    <w:rsid w:val="00482B88"/>
    <w:rsid w:val="00485016"/>
    <w:rsid w:val="00487B9F"/>
    <w:rsid w:val="0049126A"/>
    <w:rsid w:val="0049132E"/>
    <w:rsid w:val="0049216C"/>
    <w:rsid w:val="004929C4"/>
    <w:rsid w:val="0049318F"/>
    <w:rsid w:val="00493E14"/>
    <w:rsid w:val="00494403"/>
    <w:rsid w:val="0049530B"/>
    <w:rsid w:val="00497E6E"/>
    <w:rsid w:val="004A0387"/>
    <w:rsid w:val="004A0C4C"/>
    <w:rsid w:val="004A2DC4"/>
    <w:rsid w:val="004A35E5"/>
    <w:rsid w:val="004A5549"/>
    <w:rsid w:val="004B2C6E"/>
    <w:rsid w:val="004B35FB"/>
    <w:rsid w:val="004B38F9"/>
    <w:rsid w:val="004B4540"/>
    <w:rsid w:val="004B609E"/>
    <w:rsid w:val="004B6BD7"/>
    <w:rsid w:val="004B7196"/>
    <w:rsid w:val="004B7536"/>
    <w:rsid w:val="004B7A0D"/>
    <w:rsid w:val="004B7AD1"/>
    <w:rsid w:val="004C0D07"/>
    <w:rsid w:val="004C1689"/>
    <w:rsid w:val="004C1F4C"/>
    <w:rsid w:val="004C2584"/>
    <w:rsid w:val="004C320B"/>
    <w:rsid w:val="004D0322"/>
    <w:rsid w:val="004D474B"/>
    <w:rsid w:val="004D5576"/>
    <w:rsid w:val="004D55D1"/>
    <w:rsid w:val="004D766F"/>
    <w:rsid w:val="004E0833"/>
    <w:rsid w:val="004E1D75"/>
    <w:rsid w:val="004E1DB0"/>
    <w:rsid w:val="004E28C6"/>
    <w:rsid w:val="004E6867"/>
    <w:rsid w:val="004E6C90"/>
    <w:rsid w:val="004E6DBB"/>
    <w:rsid w:val="004E7FE2"/>
    <w:rsid w:val="004F138F"/>
    <w:rsid w:val="004F1615"/>
    <w:rsid w:val="004F1634"/>
    <w:rsid w:val="004F1867"/>
    <w:rsid w:val="004F1918"/>
    <w:rsid w:val="004F2A17"/>
    <w:rsid w:val="004F3D40"/>
    <w:rsid w:val="004F3D88"/>
    <w:rsid w:val="004F4290"/>
    <w:rsid w:val="004F49F9"/>
    <w:rsid w:val="004F6443"/>
    <w:rsid w:val="004F703B"/>
    <w:rsid w:val="00500C61"/>
    <w:rsid w:val="00502144"/>
    <w:rsid w:val="0050670B"/>
    <w:rsid w:val="00510D22"/>
    <w:rsid w:val="00511142"/>
    <w:rsid w:val="00511B92"/>
    <w:rsid w:val="00511F24"/>
    <w:rsid w:val="005141E8"/>
    <w:rsid w:val="0051461B"/>
    <w:rsid w:val="0051575E"/>
    <w:rsid w:val="005179C1"/>
    <w:rsid w:val="005202BF"/>
    <w:rsid w:val="00520AE6"/>
    <w:rsid w:val="00520BF0"/>
    <w:rsid w:val="005215A4"/>
    <w:rsid w:val="00522F79"/>
    <w:rsid w:val="005240DD"/>
    <w:rsid w:val="005271F0"/>
    <w:rsid w:val="005328D8"/>
    <w:rsid w:val="00533E8F"/>
    <w:rsid w:val="00534B85"/>
    <w:rsid w:val="00534D4F"/>
    <w:rsid w:val="005400B4"/>
    <w:rsid w:val="005403BC"/>
    <w:rsid w:val="00542915"/>
    <w:rsid w:val="005441CA"/>
    <w:rsid w:val="00544E71"/>
    <w:rsid w:val="00550C99"/>
    <w:rsid w:val="0055183C"/>
    <w:rsid w:val="00553413"/>
    <w:rsid w:val="005543BF"/>
    <w:rsid w:val="00554B43"/>
    <w:rsid w:val="00554D1A"/>
    <w:rsid w:val="005568A1"/>
    <w:rsid w:val="0055773B"/>
    <w:rsid w:val="00560B69"/>
    <w:rsid w:val="0056162C"/>
    <w:rsid w:val="00565712"/>
    <w:rsid w:val="00565776"/>
    <w:rsid w:val="00566FE7"/>
    <w:rsid w:val="00567719"/>
    <w:rsid w:val="005712F8"/>
    <w:rsid w:val="00573EDF"/>
    <w:rsid w:val="00574476"/>
    <w:rsid w:val="005744C5"/>
    <w:rsid w:val="00577E2E"/>
    <w:rsid w:val="00577E78"/>
    <w:rsid w:val="0058369E"/>
    <w:rsid w:val="005850AD"/>
    <w:rsid w:val="00585984"/>
    <w:rsid w:val="005909EE"/>
    <w:rsid w:val="00593314"/>
    <w:rsid w:val="005938CB"/>
    <w:rsid w:val="00594496"/>
    <w:rsid w:val="00595ACA"/>
    <w:rsid w:val="0059706A"/>
    <w:rsid w:val="00597B3D"/>
    <w:rsid w:val="005A065E"/>
    <w:rsid w:val="005A184B"/>
    <w:rsid w:val="005A37BA"/>
    <w:rsid w:val="005A387C"/>
    <w:rsid w:val="005A62FC"/>
    <w:rsid w:val="005A72C2"/>
    <w:rsid w:val="005B419D"/>
    <w:rsid w:val="005C185D"/>
    <w:rsid w:val="005C1B52"/>
    <w:rsid w:val="005C22E1"/>
    <w:rsid w:val="005C2418"/>
    <w:rsid w:val="005C2FB8"/>
    <w:rsid w:val="005C3236"/>
    <w:rsid w:val="005C3F01"/>
    <w:rsid w:val="005C4B6E"/>
    <w:rsid w:val="005C4F8F"/>
    <w:rsid w:val="005C6618"/>
    <w:rsid w:val="005D0679"/>
    <w:rsid w:val="005D0F02"/>
    <w:rsid w:val="005D121E"/>
    <w:rsid w:val="005D1D85"/>
    <w:rsid w:val="005D20D4"/>
    <w:rsid w:val="005D6421"/>
    <w:rsid w:val="005D66DD"/>
    <w:rsid w:val="005D7F0C"/>
    <w:rsid w:val="005E0302"/>
    <w:rsid w:val="005E1F11"/>
    <w:rsid w:val="005E22D9"/>
    <w:rsid w:val="005E343E"/>
    <w:rsid w:val="005E3859"/>
    <w:rsid w:val="005E43D0"/>
    <w:rsid w:val="005E46EF"/>
    <w:rsid w:val="005E48DD"/>
    <w:rsid w:val="005E54BA"/>
    <w:rsid w:val="005E5BE1"/>
    <w:rsid w:val="005E65FF"/>
    <w:rsid w:val="005F28CC"/>
    <w:rsid w:val="005F3236"/>
    <w:rsid w:val="005F3C1A"/>
    <w:rsid w:val="0060099C"/>
    <w:rsid w:val="006021BC"/>
    <w:rsid w:val="00602C13"/>
    <w:rsid w:val="006031CF"/>
    <w:rsid w:val="00603FD5"/>
    <w:rsid w:val="0060486F"/>
    <w:rsid w:val="00606270"/>
    <w:rsid w:val="00610570"/>
    <w:rsid w:val="00610974"/>
    <w:rsid w:val="006116E9"/>
    <w:rsid w:val="00611E7F"/>
    <w:rsid w:val="00613D1C"/>
    <w:rsid w:val="00614814"/>
    <w:rsid w:val="00614F18"/>
    <w:rsid w:val="00614F4C"/>
    <w:rsid w:val="00616885"/>
    <w:rsid w:val="00616DC8"/>
    <w:rsid w:val="00622C4C"/>
    <w:rsid w:val="0062309E"/>
    <w:rsid w:val="0062531E"/>
    <w:rsid w:val="00625DFB"/>
    <w:rsid w:val="0063217C"/>
    <w:rsid w:val="00632C2D"/>
    <w:rsid w:val="006358A1"/>
    <w:rsid w:val="006366B5"/>
    <w:rsid w:val="0063679F"/>
    <w:rsid w:val="00636D45"/>
    <w:rsid w:val="00640467"/>
    <w:rsid w:val="00640A1A"/>
    <w:rsid w:val="00640B55"/>
    <w:rsid w:val="00641AEF"/>
    <w:rsid w:val="0064570B"/>
    <w:rsid w:val="006464E9"/>
    <w:rsid w:val="00651786"/>
    <w:rsid w:val="006534F7"/>
    <w:rsid w:val="00654993"/>
    <w:rsid w:val="00655FBA"/>
    <w:rsid w:val="00656914"/>
    <w:rsid w:val="00657B49"/>
    <w:rsid w:val="00660DE4"/>
    <w:rsid w:val="00661F86"/>
    <w:rsid w:val="00662390"/>
    <w:rsid w:val="0066241C"/>
    <w:rsid w:val="00662A78"/>
    <w:rsid w:val="0066320C"/>
    <w:rsid w:val="00664302"/>
    <w:rsid w:val="006654C0"/>
    <w:rsid w:val="0066560D"/>
    <w:rsid w:val="0066615B"/>
    <w:rsid w:val="0066795F"/>
    <w:rsid w:val="0067014A"/>
    <w:rsid w:val="00670E62"/>
    <w:rsid w:val="00671D80"/>
    <w:rsid w:val="00673AED"/>
    <w:rsid w:val="006748C8"/>
    <w:rsid w:val="0067644E"/>
    <w:rsid w:val="006769E6"/>
    <w:rsid w:val="00681803"/>
    <w:rsid w:val="00681ED2"/>
    <w:rsid w:val="00682694"/>
    <w:rsid w:val="006844D2"/>
    <w:rsid w:val="0068724F"/>
    <w:rsid w:val="006877A2"/>
    <w:rsid w:val="00691E62"/>
    <w:rsid w:val="00693358"/>
    <w:rsid w:val="00693C4E"/>
    <w:rsid w:val="00694521"/>
    <w:rsid w:val="00694B1F"/>
    <w:rsid w:val="00695317"/>
    <w:rsid w:val="006A1834"/>
    <w:rsid w:val="006A1DEF"/>
    <w:rsid w:val="006A2028"/>
    <w:rsid w:val="006A22BA"/>
    <w:rsid w:val="006A2D62"/>
    <w:rsid w:val="006A5EFB"/>
    <w:rsid w:val="006A6C43"/>
    <w:rsid w:val="006B0C83"/>
    <w:rsid w:val="006B1000"/>
    <w:rsid w:val="006B1BB3"/>
    <w:rsid w:val="006C2B60"/>
    <w:rsid w:val="006C39A4"/>
    <w:rsid w:val="006C421C"/>
    <w:rsid w:val="006C4AF4"/>
    <w:rsid w:val="006C4FBE"/>
    <w:rsid w:val="006D16B6"/>
    <w:rsid w:val="006D2138"/>
    <w:rsid w:val="006D3F2F"/>
    <w:rsid w:val="006D4175"/>
    <w:rsid w:val="006D50B0"/>
    <w:rsid w:val="006D6C78"/>
    <w:rsid w:val="006E0928"/>
    <w:rsid w:val="006E1DCD"/>
    <w:rsid w:val="006E3536"/>
    <w:rsid w:val="006E48E7"/>
    <w:rsid w:val="006E5079"/>
    <w:rsid w:val="006F26BF"/>
    <w:rsid w:val="006F343F"/>
    <w:rsid w:val="006F4AEC"/>
    <w:rsid w:val="006F5547"/>
    <w:rsid w:val="006F6EA7"/>
    <w:rsid w:val="00700996"/>
    <w:rsid w:val="007010DB"/>
    <w:rsid w:val="007021E7"/>
    <w:rsid w:val="0070342B"/>
    <w:rsid w:val="00703670"/>
    <w:rsid w:val="00703C38"/>
    <w:rsid w:val="0070568F"/>
    <w:rsid w:val="0071091E"/>
    <w:rsid w:val="00713AD4"/>
    <w:rsid w:val="00714488"/>
    <w:rsid w:val="00716CBF"/>
    <w:rsid w:val="007176A5"/>
    <w:rsid w:val="00720669"/>
    <w:rsid w:val="00720A03"/>
    <w:rsid w:val="007211A9"/>
    <w:rsid w:val="00721449"/>
    <w:rsid w:val="0072273E"/>
    <w:rsid w:val="00723CA9"/>
    <w:rsid w:val="00724620"/>
    <w:rsid w:val="007254A7"/>
    <w:rsid w:val="00726077"/>
    <w:rsid w:val="00726577"/>
    <w:rsid w:val="00726596"/>
    <w:rsid w:val="007331C8"/>
    <w:rsid w:val="0073352D"/>
    <w:rsid w:val="00733E0B"/>
    <w:rsid w:val="00737084"/>
    <w:rsid w:val="0074033B"/>
    <w:rsid w:val="007420A3"/>
    <w:rsid w:val="00747244"/>
    <w:rsid w:val="00751293"/>
    <w:rsid w:val="007520B0"/>
    <w:rsid w:val="00755EC7"/>
    <w:rsid w:val="00757E11"/>
    <w:rsid w:val="00757E60"/>
    <w:rsid w:val="00760FF6"/>
    <w:rsid w:val="007621AF"/>
    <w:rsid w:val="00762AD1"/>
    <w:rsid w:val="00762F2A"/>
    <w:rsid w:val="007637A5"/>
    <w:rsid w:val="00765E03"/>
    <w:rsid w:val="007743AE"/>
    <w:rsid w:val="00777ED7"/>
    <w:rsid w:val="00780648"/>
    <w:rsid w:val="0078071F"/>
    <w:rsid w:val="00780868"/>
    <w:rsid w:val="007823A6"/>
    <w:rsid w:val="00783D7E"/>
    <w:rsid w:val="00784BFF"/>
    <w:rsid w:val="00785CDA"/>
    <w:rsid w:val="00786B4C"/>
    <w:rsid w:val="00790316"/>
    <w:rsid w:val="00790F18"/>
    <w:rsid w:val="007922C9"/>
    <w:rsid w:val="00794046"/>
    <w:rsid w:val="00794818"/>
    <w:rsid w:val="007A0363"/>
    <w:rsid w:val="007A2584"/>
    <w:rsid w:val="007A2EAF"/>
    <w:rsid w:val="007A337B"/>
    <w:rsid w:val="007A3B28"/>
    <w:rsid w:val="007A59DF"/>
    <w:rsid w:val="007B0446"/>
    <w:rsid w:val="007B09B3"/>
    <w:rsid w:val="007B0E49"/>
    <w:rsid w:val="007B14E6"/>
    <w:rsid w:val="007B473D"/>
    <w:rsid w:val="007B62A6"/>
    <w:rsid w:val="007C00E3"/>
    <w:rsid w:val="007C218F"/>
    <w:rsid w:val="007C24A0"/>
    <w:rsid w:val="007C3537"/>
    <w:rsid w:val="007C57D9"/>
    <w:rsid w:val="007D0E81"/>
    <w:rsid w:val="007D2F3C"/>
    <w:rsid w:val="007D321F"/>
    <w:rsid w:val="007D4C30"/>
    <w:rsid w:val="007D5B8E"/>
    <w:rsid w:val="007D63D8"/>
    <w:rsid w:val="007E0A0E"/>
    <w:rsid w:val="007E0B58"/>
    <w:rsid w:val="007E197A"/>
    <w:rsid w:val="007E1AF8"/>
    <w:rsid w:val="007E4799"/>
    <w:rsid w:val="007E57ED"/>
    <w:rsid w:val="007F002C"/>
    <w:rsid w:val="007F0989"/>
    <w:rsid w:val="007F15C4"/>
    <w:rsid w:val="007F32B7"/>
    <w:rsid w:val="007F5293"/>
    <w:rsid w:val="007F74BB"/>
    <w:rsid w:val="0080097D"/>
    <w:rsid w:val="00804677"/>
    <w:rsid w:val="008053E5"/>
    <w:rsid w:val="00807C8F"/>
    <w:rsid w:val="0081090D"/>
    <w:rsid w:val="008121F8"/>
    <w:rsid w:val="0081498F"/>
    <w:rsid w:val="008150C4"/>
    <w:rsid w:val="0081533C"/>
    <w:rsid w:val="00816B5F"/>
    <w:rsid w:val="008202DD"/>
    <w:rsid w:val="00821E41"/>
    <w:rsid w:val="008225A0"/>
    <w:rsid w:val="0082299B"/>
    <w:rsid w:val="00823F48"/>
    <w:rsid w:val="0082405E"/>
    <w:rsid w:val="008249A0"/>
    <w:rsid w:val="00824DCC"/>
    <w:rsid w:val="0082527F"/>
    <w:rsid w:val="00830085"/>
    <w:rsid w:val="008317D8"/>
    <w:rsid w:val="00832453"/>
    <w:rsid w:val="00832459"/>
    <w:rsid w:val="00835666"/>
    <w:rsid w:val="00836B1F"/>
    <w:rsid w:val="00841806"/>
    <w:rsid w:val="00844269"/>
    <w:rsid w:val="0084536B"/>
    <w:rsid w:val="0084761C"/>
    <w:rsid w:val="00852EEE"/>
    <w:rsid w:val="00852EF3"/>
    <w:rsid w:val="0085439B"/>
    <w:rsid w:val="0085463C"/>
    <w:rsid w:val="00855777"/>
    <w:rsid w:val="008615B7"/>
    <w:rsid w:val="00861942"/>
    <w:rsid w:val="00863E6C"/>
    <w:rsid w:val="0086444B"/>
    <w:rsid w:val="00866F8C"/>
    <w:rsid w:val="008706BF"/>
    <w:rsid w:val="00871102"/>
    <w:rsid w:val="0087123C"/>
    <w:rsid w:val="00875CB7"/>
    <w:rsid w:val="0087661A"/>
    <w:rsid w:val="00876EDE"/>
    <w:rsid w:val="00880E2F"/>
    <w:rsid w:val="008810E9"/>
    <w:rsid w:val="00881CF4"/>
    <w:rsid w:val="00882126"/>
    <w:rsid w:val="00884D39"/>
    <w:rsid w:val="00885CEA"/>
    <w:rsid w:val="00885F80"/>
    <w:rsid w:val="00886FCC"/>
    <w:rsid w:val="0089026B"/>
    <w:rsid w:val="008919E7"/>
    <w:rsid w:val="008922ED"/>
    <w:rsid w:val="00892B56"/>
    <w:rsid w:val="0089350C"/>
    <w:rsid w:val="008937EE"/>
    <w:rsid w:val="00893893"/>
    <w:rsid w:val="00894020"/>
    <w:rsid w:val="00895093"/>
    <w:rsid w:val="008A0932"/>
    <w:rsid w:val="008A2D94"/>
    <w:rsid w:val="008A3937"/>
    <w:rsid w:val="008A4198"/>
    <w:rsid w:val="008A625D"/>
    <w:rsid w:val="008B016F"/>
    <w:rsid w:val="008B05C3"/>
    <w:rsid w:val="008B07B7"/>
    <w:rsid w:val="008B1BEF"/>
    <w:rsid w:val="008B3A92"/>
    <w:rsid w:val="008B4965"/>
    <w:rsid w:val="008B55BB"/>
    <w:rsid w:val="008B6851"/>
    <w:rsid w:val="008B69F7"/>
    <w:rsid w:val="008B7363"/>
    <w:rsid w:val="008C0CD4"/>
    <w:rsid w:val="008C1C88"/>
    <w:rsid w:val="008C3D41"/>
    <w:rsid w:val="008C423F"/>
    <w:rsid w:val="008C4520"/>
    <w:rsid w:val="008C6FEC"/>
    <w:rsid w:val="008D1ABD"/>
    <w:rsid w:val="008D2355"/>
    <w:rsid w:val="008D53B3"/>
    <w:rsid w:val="008D6256"/>
    <w:rsid w:val="008D63C9"/>
    <w:rsid w:val="008E15BA"/>
    <w:rsid w:val="008E28E6"/>
    <w:rsid w:val="008E5381"/>
    <w:rsid w:val="008E69A8"/>
    <w:rsid w:val="008F4840"/>
    <w:rsid w:val="008F4AED"/>
    <w:rsid w:val="008F4CF6"/>
    <w:rsid w:val="008F5EB3"/>
    <w:rsid w:val="008F6AC8"/>
    <w:rsid w:val="008F6D6E"/>
    <w:rsid w:val="008F6ED9"/>
    <w:rsid w:val="008F6F4D"/>
    <w:rsid w:val="008F70D1"/>
    <w:rsid w:val="0090137A"/>
    <w:rsid w:val="00901B59"/>
    <w:rsid w:val="00901C63"/>
    <w:rsid w:val="00902445"/>
    <w:rsid w:val="0090350C"/>
    <w:rsid w:val="00904C99"/>
    <w:rsid w:val="00905BE2"/>
    <w:rsid w:val="0090650F"/>
    <w:rsid w:val="00906AEA"/>
    <w:rsid w:val="00907486"/>
    <w:rsid w:val="00907644"/>
    <w:rsid w:val="0091171B"/>
    <w:rsid w:val="00912061"/>
    <w:rsid w:val="009134F1"/>
    <w:rsid w:val="009162A7"/>
    <w:rsid w:val="00917133"/>
    <w:rsid w:val="00917C01"/>
    <w:rsid w:val="0092087F"/>
    <w:rsid w:val="00921EC6"/>
    <w:rsid w:val="00921F8A"/>
    <w:rsid w:val="00926D3A"/>
    <w:rsid w:val="009279DB"/>
    <w:rsid w:val="00933475"/>
    <w:rsid w:val="009335A8"/>
    <w:rsid w:val="00934DE7"/>
    <w:rsid w:val="00935986"/>
    <w:rsid w:val="00936068"/>
    <w:rsid w:val="009366A2"/>
    <w:rsid w:val="00936C80"/>
    <w:rsid w:val="009373D8"/>
    <w:rsid w:val="00940696"/>
    <w:rsid w:val="00942D34"/>
    <w:rsid w:val="00942DDF"/>
    <w:rsid w:val="00942EEF"/>
    <w:rsid w:val="00943405"/>
    <w:rsid w:val="0094357E"/>
    <w:rsid w:val="00945D78"/>
    <w:rsid w:val="00946109"/>
    <w:rsid w:val="0094707A"/>
    <w:rsid w:val="009517CC"/>
    <w:rsid w:val="00952E2C"/>
    <w:rsid w:val="009540B8"/>
    <w:rsid w:val="00956AAB"/>
    <w:rsid w:val="0095751E"/>
    <w:rsid w:val="009575A7"/>
    <w:rsid w:val="00957962"/>
    <w:rsid w:val="00960D52"/>
    <w:rsid w:val="009615D4"/>
    <w:rsid w:val="00961D81"/>
    <w:rsid w:val="00962D90"/>
    <w:rsid w:val="00964F55"/>
    <w:rsid w:val="0096524B"/>
    <w:rsid w:val="009654BE"/>
    <w:rsid w:val="0096637A"/>
    <w:rsid w:val="00967564"/>
    <w:rsid w:val="009717B8"/>
    <w:rsid w:val="009721AF"/>
    <w:rsid w:val="009728D9"/>
    <w:rsid w:val="00974677"/>
    <w:rsid w:val="009751AD"/>
    <w:rsid w:val="0097797A"/>
    <w:rsid w:val="009803FD"/>
    <w:rsid w:val="009809BD"/>
    <w:rsid w:val="00980B08"/>
    <w:rsid w:val="009827C2"/>
    <w:rsid w:val="00983ABC"/>
    <w:rsid w:val="00985E9B"/>
    <w:rsid w:val="009866A4"/>
    <w:rsid w:val="0099012F"/>
    <w:rsid w:val="009946F4"/>
    <w:rsid w:val="00994BFC"/>
    <w:rsid w:val="00996CD1"/>
    <w:rsid w:val="00997647"/>
    <w:rsid w:val="009A0361"/>
    <w:rsid w:val="009A053A"/>
    <w:rsid w:val="009A0911"/>
    <w:rsid w:val="009A0DF2"/>
    <w:rsid w:val="009A12DD"/>
    <w:rsid w:val="009A2F17"/>
    <w:rsid w:val="009A420B"/>
    <w:rsid w:val="009A5633"/>
    <w:rsid w:val="009A5701"/>
    <w:rsid w:val="009A6A76"/>
    <w:rsid w:val="009A724D"/>
    <w:rsid w:val="009A786B"/>
    <w:rsid w:val="009B08F7"/>
    <w:rsid w:val="009B22E5"/>
    <w:rsid w:val="009B465D"/>
    <w:rsid w:val="009C006B"/>
    <w:rsid w:val="009C2083"/>
    <w:rsid w:val="009C20A3"/>
    <w:rsid w:val="009C2C5A"/>
    <w:rsid w:val="009C5432"/>
    <w:rsid w:val="009C549B"/>
    <w:rsid w:val="009C57E6"/>
    <w:rsid w:val="009C69BE"/>
    <w:rsid w:val="009D0469"/>
    <w:rsid w:val="009D054A"/>
    <w:rsid w:val="009D24F5"/>
    <w:rsid w:val="009E147D"/>
    <w:rsid w:val="009E5B54"/>
    <w:rsid w:val="009E6271"/>
    <w:rsid w:val="009F0144"/>
    <w:rsid w:val="009F1343"/>
    <w:rsid w:val="009F2F2D"/>
    <w:rsid w:val="009F4440"/>
    <w:rsid w:val="009F4C6A"/>
    <w:rsid w:val="00A025DC"/>
    <w:rsid w:val="00A03575"/>
    <w:rsid w:val="00A038C2"/>
    <w:rsid w:val="00A03FB3"/>
    <w:rsid w:val="00A05668"/>
    <w:rsid w:val="00A058AE"/>
    <w:rsid w:val="00A05C5B"/>
    <w:rsid w:val="00A065A6"/>
    <w:rsid w:val="00A07869"/>
    <w:rsid w:val="00A07FF3"/>
    <w:rsid w:val="00A12121"/>
    <w:rsid w:val="00A127DD"/>
    <w:rsid w:val="00A13664"/>
    <w:rsid w:val="00A202B9"/>
    <w:rsid w:val="00A22603"/>
    <w:rsid w:val="00A22D97"/>
    <w:rsid w:val="00A24EF4"/>
    <w:rsid w:val="00A25EF4"/>
    <w:rsid w:val="00A267FD"/>
    <w:rsid w:val="00A27B5F"/>
    <w:rsid w:val="00A27FD6"/>
    <w:rsid w:val="00A30C96"/>
    <w:rsid w:val="00A30F83"/>
    <w:rsid w:val="00A31ED7"/>
    <w:rsid w:val="00A32BE4"/>
    <w:rsid w:val="00A33747"/>
    <w:rsid w:val="00A34DBB"/>
    <w:rsid w:val="00A35598"/>
    <w:rsid w:val="00A356BA"/>
    <w:rsid w:val="00A3713B"/>
    <w:rsid w:val="00A37CE8"/>
    <w:rsid w:val="00A451DA"/>
    <w:rsid w:val="00A45A2E"/>
    <w:rsid w:val="00A47393"/>
    <w:rsid w:val="00A5349C"/>
    <w:rsid w:val="00A550B9"/>
    <w:rsid w:val="00A579C5"/>
    <w:rsid w:val="00A606EA"/>
    <w:rsid w:val="00A607B2"/>
    <w:rsid w:val="00A65856"/>
    <w:rsid w:val="00A67505"/>
    <w:rsid w:val="00A7099C"/>
    <w:rsid w:val="00A71345"/>
    <w:rsid w:val="00A740A8"/>
    <w:rsid w:val="00A74513"/>
    <w:rsid w:val="00A74653"/>
    <w:rsid w:val="00A74AC1"/>
    <w:rsid w:val="00A756D2"/>
    <w:rsid w:val="00A76C78"/>
    <w:rsid w:val="00A76D04"/>
    <w:rsid w:val="00A80867"/>
    <w:rsid w:val="00A81B0F"/>
    <w:rsid w:val="00A83D18"/>
    <w:rsid w:val="00A84378"/>
    <w:rsid w:val="00A84C1D"/>
    <w:rsid w:val="00A86F4E"/>
    <w:rsid w:val="00A86FAA"/>
    <w:rsid w:val="00A90151"/>
    <w:rsid w:val="00A902D1"/>
    <w:rsid w:val="00A92F73"/>
    <w:rsid w:val="00A9359B"/>
    <w:rsid w:val="00A93FF3"/>
    <w:rsid w:val="00A96312"/>
    <w:rsid w:val="00A968B5"/>
    <w:rsid w:val="00A9751C"/>
    <w:rsid w:val="00AA163B"/>
    <w:rsid w:val="00AA5EE4"/>
    <w:rsid w:val="00AA67B2"/>
    <w:rsid w:val="00AA6850"/>
    <w:rsid w:val="00AA792F"/>
    <w:rsid w:val="00AB165F"/>
    <w:rsid w:val="00AB19D9"/>
    <w:rsid w:val="00AB2569"/>
    <w:rsid w:val="00AB25A7"/>
    <w:rsid w:val="00AB340F"/>
    <w:rsid w:val="00AB3BB2"/>
    <w:rsid w:val="00AB44CB"/>
    <w:rsid w:val="00AB5F12"/>
    <w:rsid w:val="00AB6125"/>
    <w:rsid w:val="00AB6AE9"/>
    <w:rsid w:val="00AB7AAC"/>
    <w:rsid w:val="00AB7E63"/>
    <w:rsid w:val="00AC0558"/>
    <w:rsid w:val="00AC1A98"/>
    <w:rsid w:val="00AC26CD"/>
    <w:rsid w:val="00AC338F"/>
    <w:rsid w:val="00AC4021"/>
    <w:rsid w:val="00AC5CBD"/>
    <w:rsid w:val="00AC67AD"/>
    <w:rsid w:val="00AD07F9"/>
    <w:rsid w:val="00AD4CE9"/>
    <w:rsid w:val="00AE2A89"/>
    <w:rsid w:val="00AE340B"/>
    <w:rsid w:val="00AE3961"/>
    <w:rsid w:val="00AE50D5"/>
    <w:rsid w:val="00AF2097"/>
    <w:rsid w:val="00AF3740"/>
    <w:rsid w:val="00AF3EE7"/>
    <w:rsid w:val="00AF626A"/>
    <w:rsid w:val="00AF6699"/>
    <w:rsid w:val="00AF6975"/>
    <w:rsid w:val="00B05867"/>
    <w:rsid w:val="00B0692F"/>
    <w:rsid w:val="00B07933"/>
    <w:rsid w:val="00B10CC4"/>
    <w:rsid w:val="00B11368"/>
    <w:rsid w:val="00B126D5"/>
    <w:rsid w:val="00B13BFD"/>
    <w:rsid w:val="00B151EF"/>
    <w:rsid w:val="00B153EB"/>
    <w:rsid w:val="00B155B3"/>
    <w:rsid w:val="00B16942"/>
    <w:rsid w:val="00B20214"/>
    <w:rsid w:val="00B21E24"/>
    <w:rsid w:val="00B23602"/>
    <w:rsid w:val="00B23603"/>
    <w:rsid w:val="00B255CB"/>
    <w:rsid w:val="00B26018"/>
    <w:rsid w:val="00B31BBA"/>
    <w:rsid w:val="00B32D6C"/>
    <w:rsid w:val="00B33EF2"/>
    <w:rsid w:val="00B34439"/>
    <w:rsid w:val="00B35375"/>
    <w:rsid w:val="00B3749D"/>
    <w:rsid w:val="00B40BD1"/>
    <w:rsid w:val="00B42D96"/>
    <w:rsid w:val="00B436C3"/>
    <w:rsid w:val="00B44782"/>
    <w:rsid w:val="00B45667"/>
    <w:rsid w:val="00B5087F"/>
    <w:rsid w:val="00B512CB"/>
    <w:rsid w:val="00B51631"/>
    <w:rsid w:val="00B52566"/>
    <w:rsid w:val="00B52BF2"/>
    <w:rsid w:val="00B532F5"/>
    <w:rsid w:val="00B55315"/>
    <w:rsid w:val="00B55512"/>
    <w:rsid w:val="00B56194"/>
    <w:rsid w:val="00B616F5"/>
    <w:rsid w:val="00B628DE"/>
    <w:rsid w:val="00B65DAA"/>
    <w:rsid w:val="00B66B2F"/>
    <w:rsid w:val="00B6771F"/>
    <w:rsid w:val="00B706A0"/>
    <w:rsid w:val="00B71772"/>
    <w:rsid w:val="00B722BD"/>
    <w:rsid w:val="00B74E6E"/>
    <w:rsid w:val="00B74F7F"/>
    <w:rsid w:val="00B75B08"/>
    <w:rsid w:val="00B80700"/>
    <w:rsid w:val="00B81799"/>
    <w:rsid w:val="00B83976"/>
    <w:rsid w:val="00B862FD"/>
    <w:rsid w:val="00B87859"/>
    <w:rsid w:val="00B87B23"/>
    <w:rsid w:val="00B91D47"/>
    <w:rsid w:val="00B9255B"/>
    <w:rsid w:val="00B925F3"/>
    <w:rsid w:val="00B947C9"/>
    <w:rsid w:val="00B96562"/>
    <w:rsid w:val="00B96C11"/>
    <w:rsid w:val="00B97D75"/>
    <w:rsid w:val="00BA118D"/>
    <w:rsid w:val="00BA2132"/>
    <w:rsid w:val="00BA2D5A"/>
    <w:rsid w:val="00BA3128"/>
    <w:rsid w:val="00BA3CB8"/>
    <w:rsid w:val="00BA429D"/>
    <w:rsid w:val="00BA7623"/>
    <w:rsid w:val="00BB3B3F"/>
    <w:rsid w:val="00BB7D16"/>
    <w:rsid w:val="00BC4FFA"/>
    <w:rsid w:val="00BC55DC"/>
    <w:rsid w:val="00BC6C6F"/>
    <w:rsid w:val="00BD035B"/>
    <w:rsid w:val="00BD211B"/>
    <w:rsid w:val="00BD2BFC"/>
    <w:rsid w:val="00BD3528"/>
    <w:rsid w:val="00BD352C"/>
    <w:rsid w:val="00BE353C"/>
    <w:rsid w:val="00BE4022"/>
    <w:rsid w:val="00BE4686"/>
    <w:rsid w:val="00BE49A1"/>
    <w:rsid w:val="00BE5131"/>
    <w:rsid w:val="00BE59AB"/>
    <w:rsid w:val="00BE610A"/>
    <w:rsid w:val="00BE7170"/>
    <w:rsid w:val="00BE7E1B"/>
    <w:rsid w:val="00BF30BF"/>
    <w:rsid w:val="00BF349F"/>
    <w:rsid w:val="00BF68C8"/>
    <w:rsid w:val="00C0161C"/>
    <w:rsid w:val="00C01E68"/>
    <w:rsid w:val="00C0393E"/>
    <w:rsid w:val="00C04540"/>
    <w:rsid w:val="00C11924"/>
    <w:rsid w:val="00C122FF"/>
    <w:rsid w:val="00C12499"/>
    <w:rsid w:val="00C12880"/>
    <w:rsid w:val="00C13E7F"/>
    <w:rsid w:val="00C1443F"/>
    <w:rsid w:val="00C17418"/>
    <w:rsid w:val="00C279C2"/>
    <w:rsid w:val="00C30997"/>
    <w:rsid w:val="00C326F9"/>
    <w:rsid w:val="00C33848"/>
    <w:rsid w:val="00C367CB"/>
    <w:rsid w:val="00C37A29"/>
    <w:rsid w:val="00C37C8D"/>
    <w:rsid w:val="00C40BBD"/>
    <w:rsid w:val="00C41DED"/>
    <w:rsid w:val="00C41F52"/>
    <w:rsid w:val="00C46BEE"/>
    <w:rsid w:val="00C478BC"/>
    <w:rsid w:val="00C50D64"/>
    <w:rsid w:val="00C542CF"/>
    <w:rsid w:val="00C54F6B"/>
    <w:rsid w:val="00C55A04"/>
    <w:rsid w:val="00C55A8C"/>
    <w:rsid w:val="00C55C51"/>
    <w:rsid w:val="00C560C0"/>
    <w:rsid w:val="00C5654C"/>
    <w:rsid w:val="00C60361"/>
    <w:rsid w:val="00C613A9"/>
    <w:rsid w:val="00C62DAD"/>
    <w:rsid w:val="00C657A6"/>
    <w:rsid w:val="00C67BDA"/>
    <w:rsid w:val="00C70642"/>
    <w:rsid w:val="00C70EFC"/>
    <w:rsid w:val="00C73A7E"/>
    <w:rsid w:val="00C73E60"/>
    <w:rsid w:val="00C7407F"/>
    <w:rsid w:val="00C75906"/>
    <w:rsid w:val="00C760F6"/>
    <w:rsid w:val="00C77A78"/>
    <w:rsid w:val="00C8074B"/>
    <w:rsid w:val="00C83595"/>
    <w:rsid w:val="00C859DD"/>
    <w:rsid w:val="00C87B18"/>
    <w:rsid w:val="00C91B5B"/>
    <w:rsid w:val="00C921CB"/>
    <w:rsid w:val="00C92C27"/>
    <w:rsid w:val="00C932F3"/>
    <w:rsid w:val="00C94B1C"/>
    <w:rsid w:val="00C95263"/>
    <w:rsid w:val="00C97AB2"/>
    <w:rsid w:val="00CA58E2"/>
    <w:rsid w:val="00CA679D"/>
    <w:rsid w:val="00CA6E62"/>
    <w:rsid w:val="00CA72F9"/>
    <w:rsid w:val="00CB3F42"/>
    <w:rsid w:val="00CB5EAC"/>
    <w:rsid w:val="00CC18CB"/>
    <w:rsid w:val="00CC2A1C"/>
    <w:rsid w:val="00CC3856"/>
    <w:rsid w:val="00CC39E1"/>
    <w:rsid w:val="00CC3A40"/>
    <w:rsid w:val="00CC4386"/>
    <w:rsid w:val="00CC453D"/>
    <w:rsid w:val="00CC5452"/>
    <w:rsid w:val="00CC5F6A"/>
    <w:rsid w:val="00CD0034"/>
    <w:rsid w:val="00CD2585"/>
    <w:rsid w:val="00CD42AE"/>
    <w:rsid w:val="00CD47EE"/>
    <w:rsid w:val="00CD554A"/>
    <w:rsid w:val="00CD61EB"/>
    <w:rsid w:val="00CE45C6"/>
    <w:rsid w:val="00CE6D3E"/>
    <w:rsid w:val="00CE7AB4"/>
    <w:rsid w:val="00CF02F0"/>
    <w:rsid w:val="00CF0BD2"/>
    <w:rsid w:val="00CF5DAB"/>
    <w:rsid w:val="00CF5F87"/>
    <w:rsid w:val="00CF6265"/>
    <w:rsid w:val="00CF7330"/>
    <w:rsid w:val="00D02E93"/>
    <w:rsid w:val="00D0497A"/>
    <w:rsid w:val="00D059FA"/>
    <w:rsid w:val="00D0623E"/>
    <w:rsid w:val="00D07B53"/>
    <w:rsid w:val="00D07F04"/>
    <w:rsid w:val="00D10C3E"/>
    <w:rsid w:val="00D10D54"/>
    <w:rsid w:val="00D13210"/>
    <w:rsid w:val="00D144C5"/>
    <w:rsid w:val="00D168DF"/>
    <w:rsid w:val="00D16F74"/>
    <w:rsid w:val="00D20B22"/>
    <w:rsid w:val="00D25625"/>
    <w:rsid w:val="00D26F4E"/>
    <w:rsid w:val="00D30574"/>
    <w:rsid w:val="00D3075C"/>
    <w:rsid w:val="00D3180F"/>
    <w:rsid w:val="00D32B63"/>
    <w:rsid w:val="00D35417"/>
    <w:rsid w:val="00D3796E"/>
    <w:rsid w:val="00D42B8A"/>
    <w:rsid w:val="00D4383A"/>
    <w:rsid w:val="00D43F57"/>
    <w:rsid w:val="00D43FDE"/>
    <w:rsid w:val="00D46059"/>
    <w:rsid w:val="00D46EDE"/>
    <w:rsid w:val="00D515DF"/>
    <w:rsid w:val="00D52121"/>
    <w:rsid w:val="00D528B0"/>
    <w:rsid w:val="00D55834"/>
    <w:rsid w:val="00D567C3"/>
    <w:rsid w:val="00D60649"/>
    <w:rsid w:val="00D60ACF"/>
    <w:rsid w:val="00D61C74"/>
    <w:rsid w:val="00D61E88"/>
    <w:rsid w:val="00D62487"/>
    <w:rsid w:val="00D62E3E"/>
    <w:rsid w:val="00D63501"/>
    <w:rsid w:val="00D67BD2"/>
    <w:rsid w:val="00D71508"/>
    <w:rsid w:val="00D71D06"/>
    <w:rsid w:val="00D72331"/>
    <w:rsid w:val="00D72B46"/>
    <w:rsid w:val="00D744C2"/>
    <w:rsid w:val="00D76C68"/>
    <w:rsid w:val="00D7722D"/>
    <w:rsid w:val="00D82889"/>
    <w:rsid w:val="00D82914"/>
    <w:rsid w:val="00D83659"/>
    <w:rsid w:val="00D83923"/>
    <w:rsid w:val="00D83BE3"/>
    <w:rsid w:val="00D8663E"/>
    <w:rsid w:val="00D91EB8"/>
    <w:rsid w:val="00D923CD"/>
    <w:rsid w:val="00D92BEA"/>
    <w:rsid w:val="00D9419D"/>
    <w:rsid w:val="00D95549"/>
    <w:rsid w:val="00D95CEC"/>
    <w:rsid w:val="00DA0699"/>
    <w:rsid w:val="00DA13A5"/>
    <w:rsid w:val="00DA1660"/>
    <w:rsid w:val="00DA1863"/>
    <w:rsid w:val="00DA1AC1"/>
    <w:rsid w:val="00DA2BA6"/>
    <w:rsid w:val="00DA33C0"/>
    <w:rsid w:val="00DA3615"/>
    <w:rsid w:val="00DA615C"/>
    <w:rsid w:val="00DA6E1A"/>
    <w:rsid w:val="00DB319F"/>
    <w:rsid w:val="00DB6B10"/>
    <w:rsid w:val="00DB7B6C"/>
    <w:rsid w:val="00DC1297"/>
    <w:rsid w:val="00DC3527"/>
    <w:rsid w:val="00DC5CC6"/>
    <w:rsid w:val="00DD06F2"/>
    <w:rsid w:val="00DD1A8A"/>
    <w:rsid w:val="00DD5C08"/>
    <w:rsid w:val="00DD7010"/>
    <w:rsid w:val="00DE15C5"/>
    <w:rsid w:val="00DE2B36"/>
    <w:rsid w:val="00DE3F97"/>
    <w:rsid w:val="00DE43D1"/>
    <w:rsid w:val="00DE462E"/>
    <w:rsid w:val="00DE4D53"/>
    <w:rsid w:val="00DE54A7"/>
    <w:rsid w:val="00DE54C9"/>
    <w:rsid w:val="00DE557D"/>
    <w:rsid w:val="00DF122E"/>
    <w:rsid w:val="00DF401D"/>
    <w:rsid w:val="00DF4E3E"/>
    <w:rsid w:val="00DF7487"/>
    <w:rsid w:val="00E004E7"/>
    <w:rsid w:val="00E01ED9"/>
    <w:rsid w:val="00E028BA"/>
    <w:rsid w:val="00E02B8B"/>
    <w:rsid w:val="00E03038"/>
    <w:rsid w:val="00E0453D"/>
    <w:rsid w:val="00E04D82"/>
    <w:rsid w:val="00E05D54"/>
    <w:rsid w:val="00E05FA6"/>
    <w:rsid w:val="00E062FA"/>
    <w:rsid w:val="00E06721"/>
    <w:rsid w:val="00E10FDB"/>
    <w:rsid w:val="00E126B0"/>
    <w:rsid w:val="00E12E0D"/>
    <w:rsid w:val="00E152D9"/>
    <w:rsid w:val="00E15DFC"/>
    <w:rsid w:val="00E17EC5"/>
    <w:rsid w:val="00E236CA"/>
    <w:rsid w:val="00E243E8"/>
    <w:rsid w:val="00E24CEB"/>
    <w:rsid w:val="00E25474"/>
    <w:rsid w:val="00E279DE"/>
    <w:rsid w:val="00E32F93"/>
    <w:rsid w:val="00E33403"/>
    <w:rsid w:val="00E35746"/>
    <w:rsid w:val="00E359D0"/>
    <w:rsid w:val="00E363BB"/>
    <w:rsid w:val="00E368F2"/>
    <w:rsid w:val="00E41017"/>
    <w:rsid w:val="00E42E3C"/>
    <w:rsid w:val="00E46204"/>
    <w:rsid w:val="00E51E3E"/>
    <w:rsid w:val="00E546FA"/>
    <w:rsid w:val="00E54B2B"/>
    <w:rsid w:val="00E55C8D"/>
    <w:rsid w:val="00E57FF7"/>
    <w:rsid w:val="00E603FC"/>
    <w:rsid w:val="00E61B45"/>
    <w:rsid w:val="00E640ED"/>
    <w:rsid w:val="00E66949"/>
    <w:rsid w:val="00E672F6"/>
    <w:rsid w:val="00E7147B"/>
    <w:rsid w:val="00E7202C"/>
    <w:rsid w:val="00E72E4C"/>
    <w:rsid w:val="00E74A2D"/>
    <w:rsid w:val="00E74E06"/>
    <w:rsid w:val="00E757B9"/>
    <w:rsid w:val="00E75A8B"/>
    <w:rsid w:val="00E80804"/>
    <w:rsid w:val="00E8088C"/>
    <w:rsid w:val="00E83272"/>
    <w:rsid w:val="00E83A60"/>
    <w:rsid w:val="00E84D97"/>
    <w:rsid w:val="00E852C2"/>
    <w:rsid w:val="00E85E4A"/>
    <w:rsid w:val="00E909D2"/>
    <w:rsid w:val="00E9273B"/>
    <w:rsid w:val="00E9285E"/>
    <w:rsid w:val="00E92D43"/>
    <w:rsid w:val="00E931C8"/>
    <w:rsid w:val="00E9368C"/>
    <w:rsid w:val="00E965C2"/>
    <w:rsid w:val="00E96DF0"/>
    <w:rsid w:val="00EA1943"/>
    <w:rsid w:val="00EA1EF0"/>
    <w:rsid w:val="00EA2546"/>
    <w:rsid w:val="00EA342D"/>
    <w:rsid w:val="00EA5028"/>
    <w:rsid w:val="00EB3694"/>
    <w:rsid w:val="00EB3747"/>
    <w:rsid w:val="00EB6624"/>
    <w:rsid w:val="00EC1DC3"/>
    <w:rsid w:val="00EC279A"/>
    <w:rsid w:val="00EC44C6"/>
    <w:rsid w:val="00EC5232"/>
    <w:rsid w:val="00EC5900"/>
    <w:rsid w:val="00ED019A"/>
    <w:rsid w:val="00ED2464"/>
    <w:rsid w:val="00ED25B3"/>
    <w:rsid w:val="00ED2D70"/>
    <w:rsid w:val="00ED53BC"/>
    <w:rsid w:val="00ED53C1"/>
    <w:rsid w:val="00ED63BF"/>
    <w:rsid w:val="00ED6445"/>
    <w:rsid w:val="00ED735F"/>
    <w:rsid w:val="00EE005C"/>
    <w:rsid w:val="00EE01BC"/>
    <w:rsid w:val="00EE1119"/>
    <w:rsid w:val="00EE1139"/>
    <w:rsid w:val="00EE360B"/>
    <w:rsid w:val="00EE3AE6"/>
    <w:rsid w:val="00EE44D8"/>
    <w:rsid w:val="00EE5AAB"/>
    <w:rsid w:val="00EE6F14"/>
    <w:rsid w:val="00EF2849"/>
    <w:rsid w:val="00EF3686"/>
    <w:rsid w:val="00EF3F23"/>
    <w:rsid w:val="00EF5410"/>
    <w:rsid w:val="00EF6116"/>
    <w:rsid w:val="00EF783C"/>
    <w:rsid w:val="00F0016E"/>
    <w:rsid w:val="00F0105B"/>
    <w:rsid w:val="00F01B96"/>
    <w:rsid w:val="00F02291"/>
    <w:rsid w:val="00F031BB"/>
    <w:rsid w:val="00F03985"/>
    <w:rsid w:val="00F05FF8"/>
    <w:rsid w:val="00F10A9C"/>
    <w:rsid w:val="00F14AB2"/>
    <w:rsid w:val="00F162D4"/>
    <w:rsid w:val="00F17F3E"/>
    <w:rsid w:val="00F20000"/>
    <w:rsid w:val="00F2025B"/>
    <w:rsid w:val="00F24810"/>
    <w:rsid w:val="00F24ED2"/>
    <w:rsid w:val="00F304E2"/>
    <w:rsid w:val="00F30E0C"/>
    <w:rsid w:val="00F30ECC"/>
    <w:rsid w:val="00F3238A"/>
    <w:rsid w:val="00F32EED"/>
    <w:rsid w:val="00F33C46"/>
    <w:rsid w:val="00F36590"/>
    <w:rsid w:val="00F366AF"/>
    <w:rsid w:val="00F4010B"/>
    <w:rsid w:val="00F41AE1"/>
    <w:rsid w:val="00F455F9"/>
    <w:rsid w:val="00F4587A"/>
    <w:rsid w:val="00F459F3"/>
    <w:rsid w:val="00F4702C"/>
    <w:rsid w:val="00F5059E"/>
    <w:rsid w:val="00F505B8"/>
    <w:rsid w:val="00F517A6"/>
    <w:rsid w:val="00F52793"/>
    <w:rsid w:val="00F529EA"/>
    <w:rsid w:val="00F53397"/>
    <w:rsid w:val="00F546C9"/>
    <w:rsid w:val="00F558D1"/>
    <w:rsid w:val="00F56E93"/>
    <w:rsid w:val="00F61513"/>
    <w:rsid w:val="00F63358"/>
    <w:rsid w:val="00F634F6"/>
    <w:rsid w:val="00F64343"/>
    <w:rsid w:val="00F6495D"/>
    <w:rsid w:val="00F65C27"/>
    <w:rsid w:val="00F6600F"/>
    <w:rsid w:val="00F70B90"/>
    <w:rsid w:val="00F717B9"/>
    <w:rsid w:val="00F71CB4"/>
    <w:rsid w:val="00F73608"/>
    <w:rsid w:val="00F73FD3"/>
    <w:rsid w:val="00F741F7"/>
    <w:rsid w:val="00F753AE"/>
    <w:rsid w:val="00F756AB"/>
    <w:rsid w:val="00F76AA0"/>
    <w:rsid w:val="00F826A5"/>
    <w:rsid w:val="00F846E1"/>
    <w:rsid w:val="00F863F7"/>
    <w:rsid w:val="00F87B07"/>
    <w:rsid w:val="00F90419"/>
    <w:rsid w:val="00F93598"/>
    <w:rsid w:val="00F937C1"/>
    <w:rsid w:val="00F94880"/>
    <w:rsid w:val="00F978AC"/>
    <w:rsid w:val="00F97926"/>
    <w:rsid w:val="00FA04F5"/>
    <w:rsid w:val="00FA123A"/>
    <w:rsid w:val="00FA1501"/>
    <w:rsid w:val="00FA32A8"/>
    <w:rsid w:val="00FA454F"/>
    <w:rsid w:val="00FA6BA0"/>
    <w:rsid w:val="00FA6BDA"/>
    <w:rsid w:val="00FB0238"/>
    <w:rsid w:val="00FB0D65"/>
    <w:rsid w:val="00FB288C"/>
    <w:rsid w:val="00FB4757"/>
    <w:rsid w:val="00FB4A9F"/>
    <w:rsid w:val="00FB50B9"/>
    <w:rsid w:val="00FB527A"/>
    <w:rsid w:val="00FC03CB"/>
    <w:rsid w:val="00FC05CC"/>
    <w:rsid w:val="00FC2D8B"/>
    <w:rsid w:val="00FC2E0B"/>
    <w:rsid w:val="00FC3BAC"/>
    <w:rsid w:val="00FC4DCE"/>
    <w:rsid w:val="00FC6492"/>
    <w:rsid w:val="00FD0FBF"/>
    <w:rsid w:val="00FD14FA"/>
    <w:rsid w:val="00FD1A68"/>
    <w:rsid w:val="00FD2378"/>
    <w:rsid w:val="00FD2FC7"/>
    <w:rsid w:val="00FD3306"/>
    <w:rsid w:val="00FE0822"/>
    <w:rsid w:val="00FE50C6"/>
    <w:rsid w:val="00FE5738"/>
    <w:rsid w:val="00FE57D8"/>
    <w:rsid w:val="00FE60A6"/>
    <w:rsid w:val="00FE65E9"/>
    <w:rsid w:val="00FE66FF"/>
    <w:rsid w:val="00FF0A6F"/>
    <w:rsid w:val="00FF2DBD"/>
    <w:rsid w:val="00FF4D47"/>
    <w:rsid w:val="00FF701C"/>
    <w:rsid w:val="01334F9A"/>
    <w:rsid w:val="05C708C5"/>
    <w:rsid w:val="0D98DA1B"/>
    <w:rsid w:val="112BA37A"/>
    <w:rsid w:val="135CDFD6"/>
    <w:rsid w:val="14A9D62C"/>
    <w:rsid w:val="16789724"/>
    <w:rsid w:val="187E10F0"/>
    <w:rsid w:val="2C3B1C56"/>
    <w:rsid w:val="2C70BCCA"/>
    <w:rsid w:val="30A5530E"/>
    <w:rsid w:val="3427B7DA"/>
    <w:rsid w:val="3540544C"/>
    <w:rsid w:val="356F8908"/>
    <w:rsid w:val="375800D5"/>
    <w:rsid w:val="3997537C"/>
    <w:rsid w:val="3AA1F93E"/>
    <w:rsid w:val="487EAE45"/>
    <w:rsid w:val="4B67AC1F"/>
    <w:rsid w:val="59C64749"/>
    <w:rsid w:val="64FEBEA6"/>
    <w:rsid w:val="687204BB"/>
    <w:rsid w:val="70000723"/>
    <w:rsid w:val="73294087"/>
    <w:rsid w:val="73935336"/>
    <w:rsid w:val="7827FC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861942"/>
    <w:pPr>
      <w:keepNext/>
      <w:keepLines/>
      <w:numPr>
        <w:numId w:val="46"/>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numPr>
        <w:ilvl w:val="1"/>
        <w:numId w:val="46"/>
      </w:numPr>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61942"/>
    <w:pPr>
      <w:keepNext/>
      <w:keepLines/>
      <w:spacing w:before="240"/>
      <w:ind w:left="720" w:hanging="72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A81B0F"/>
    <w:pPr>
      <w:keepNext/>
      <w:keepLines/>
      <w:ind w:left="864" w:hanging="864"/>
      <w:outlineLvl w:val="3"/>
    </w:pPr>
    <w:rPr>
      <w:rFonts w:asciiTheme="majorHAnsi" w:eastAsiaTheme="majorEastAsia" w:hAnsiTheme="majorHAnsi" w:cstheme="majorBidi"/>
      <w:b/>
      <w:iCs/>
    </w:rPr>
  </w:style>
  <w:style w:type="paragraph" w:styleId="Heading5">
    <w:name w:val="heading 5"/>
    <w:basedOn w:val="Heading4-Numbered"/>
    <w:next w:val="Normal"/>
    <w:link w:val="Heading5Char"/>
    <w:uiPriority w:val="9"/>
    <w:unhideWhenUsed/>
    <w:qFormat/>
    <w:rsid w:val="00E062FA"/>
    <w:pPr>
      <w:outlineLvl w:val="4"/>
    </w:pPr>
  </w:style>
  <w:style w:type="paragraph" w:styleId="Heading6">
    <w:name w:val="heading 6"/>
    <w:basedOn w:val="Normal"/>
    <w:next w:val="Normal"/>
    <w:link w:val="Heading6Char"/>
    <w:uiPriority w:val="9"/>
    <w:semiHidden/>
    <w:rsid w:val="00861942"/>
    <w:pPr>
      <w:keepNext/>
      <w:keepLines/>
      <w:numPr>
        <w:ilvl w:val="5"/>
        <w:numId w:val="46"/>
      </w:numPr>
      <w:spacing w:before="40" w:after="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861942"/>
    <w:pPr>
      <w:keepNext/>
      <w:keepLines/>
      <w:numPr>
        <w:ilvl w:val="6"/>
        <w:numId w:val="46"/>
      </w:numPr>
      <w:spacing w:before="40" w:after="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861942"/>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61942"/>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tabs>
        <w:tab w:val="num" w:pos="340"/>
      </w:tabs>
      <w:ind w:left="340" w:hanging="340"/>
      <w:contextualSpacing/>
    </w:pPr>
  </w:style>
  <w:style w:type="paragraph" w:styleId="ListBullet2">
    <w:name w:val="List Bullet 2"/>
    <w:basedOn w:val="Normal"/>
    <w:uiPriority w:val="99"/>
    <w:unhideWhenUsed/>
    <w:qFormat/>
    <w:rsid w:val="00D83923"/>
    <w:pPr>
      <w:numPr>
        <w:numId w:val="2"/>
      </w:numPr>
      <w:tabs>
        <w:tab w:val="num" w:pos="680"/>
      </w:tabs>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861942"/>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61942"/>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A81B0F"/>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E062FA"/>
    <w:rPr>
      <w:rFonts w:asciiTheme="majorHAnsi" w:eastAsiaTheme="majorEastAsia" w:hAnsiTheme="majorHAnsi" w:cstheme="majorBidi"/>
      <w:caps/>
      <w:color w:val="000000" w:themeColor="text1"/>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943405"/>
    <w:pPr>
      <w:tabs>
        <w:tab w:val="left" w:pos="660"/>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
    <w:name w:val="Heading 1 - Numbered"/>
    <w:basedOn w:val="Heading1"/>
    <w:next w:val="Normal"/>
    <w:link w:val="Heading1-NumberedChar0"/>
    <w:uiPriority w:val="9"/>
    <w:qFormat/>
    <w:rsid w:val="00D4383A"/>
    <w:pPr>
      <w:numPr>
        <w:numId w:val="43"/>
      </w:numPr>
      <w:ind w:left="426" w:hanging="426"/>
      <w:contextualSpacing/>
    </w:pPr>
  </w:style>
  <w:style w:type="paragraph" w:customStyle="1" w:styleId="Heading2-Numbered0">
    <w:name w:val="Heading 2 - Numbered"/>
    <w:basedOn w:val="Heading2"/>
    <w:next w:val="Normal"/>
    <w:link w:val="Heading2-NumberedChar0"/>
    <w:uiPriority w:val="9"/>
    <w:qFormat/>
    <w:rsid w:val="00D4383A"/>
    <w:pPr>
      <w:contextualSpacing/>
    </w:pPr>
  </w:style>
  <w:style w:type="character" w:customStyle="1" w:styleId="Heading1-NumberedChar0">
    <w:name w:val="Heading 1 - Numbered Char"/>
    <w:basedOn w:val="Heading1Char"/>
    <w:link w:val="Heading1-Numbered"/>
    <w:uiPriority w:val="9"/>
    <w:rsid w:val="00D4383A"/>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4383A"/>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35"/>
      </w:numPr>
      <w:tabs>
        <w:tab w:val="clear" w:pos="454"/>
        <w:tab w:val="num" w:pos="360"/>
        <w:tab w:val="left" w:pos="1134"/>
      </w:tabs>
      <w:spacing w:before="120" w:after="120" w:line="240" w:lineRule="atLeast"/>
      <w:ind w:left="864" w:right="0" w:firstLine="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35"/>
      </w:numPr>
      <w:tabs>
        <w:tab w:val="clear" w:pos="624"/>
        <w:tab w:val="num" w:pos="360"/>
      </w:tabs>
      <w:spacing w:before="120" w:after="120" w:line="240" w:lineRule="atLeast"/>
      <w:ind w:left="864" w:right="0" w:firstLine="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semiHidden/>
    <w:unhideWhenUsed/>
    <w:rsid w:val="00BC6C6F"/>
    <w:rPr>
      <w:color w:val="605E5C"/>
      <w:shd w:val="clear" w:color="auto" w:fill="E1DFDD"/>
    </w:rPr>
  </w:style>
  <w:style w:type="paragraph" w:styleId="Revision">
    <w:name w:val="Revision"/>
    <w:hidden/>
    <w:uiPriority w:val="99"/>
    <w:semiHidden/>
    <w:rsid w:val="006877A2"/>
    <w:pPr>
      <w:spacing w:after="0" w:line="240" w:lineRule="auto"/>
    </w:pPr>
    <w:rPr>
      <w:sz w:val="20"/>
    </w:rPr>
  </w:style>
  <w:style w:type="character" w:customStyle="1" w:styleId="Heading6Char">
    <w:name w:val="Heading 6 Char"/>
    <w:basedOn w:val="DefaultParagraphFont"/>
    <w:link w:val="Heading6"/>
    <w:uiPriority w:val="9"/>
    <w:semiHidden/>
    <w:rsid w:val="00861942"/>
    <w:rPr>
      <w:rFonts w:asciiTheme="majorHAnsi" w:eastAsiaTheme="majorEastAsia" w:hAnsiTheme="majorHAnsi" w:cstheme="majorBidi"/>
      <w:color w:val="666D00" w:themeColor="accent1" w:themeShade="7F"/>
      <w:sz w:val="20"/>
    </w:rPr>
  </w:style>
  <w:style w:type="character" w:customStyle="1" w:styleId="Heading7Char">
    <w:name w:val="Heading 7 Char"/>
    <w:basedOn w:val="DefaultParagraphFont"/>
    <w:link w:val="Heading7"/>
    <w:uiPriority w:val="9"/>
    <w:semiHidden/>
    <w:rsid w:val="00861942"/>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8619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942"/>
    <w:rPr>
      <w:rFonts w:asciiTheme="majorHAnsi" w:eastAsiaTheme="majorEastAsia" w:hAnsiTheme="majorHAnsi" w:cstheme="majorBidi"/>
      <w:i/>
      <w:iCs/>
      <w:color w:val="272727" w:themeColor="text1" w:themeTint="D8"/>
      <w:sz w:val="21"/>
      <w:szCs w:val="21"/>
    </w:rPr>
  </w:style>
  <w:style w:type="paragraph" w:customStyle="1" w:styleId="Default">
    <w:name w:val="Default"/>
    <w:rsid w:val="006F4AEC"/>
    <w:pPr>
      <w:autoSpaceDE w:val="0"/>
      <w:autoSpaceDN w:val="0"/>
      <w:adjustRightInd w:val="0"/>
      <w:spacing w:after="0" w:line="240" w:lineRule="auto"/>
    </w:pPr>
    <w:rPr>
      <w:rFonts w:ascii="Arial" w:hAnsi="Arial" w:cs="Arial"/>
      <w:color w:val="000000"/>
      <w:sz w:val="24"/>
      <w:szCs w:val="24"/>
    </w:rPr>
  </w:style>
  <w:style w:type="table" w:styleId="TableGrid1">
    <w:name w:val="Table Grid 1"/>
    <w:basedOn w:val="TableNormal"/>
    <w:rsid w:val="00832453"/>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921F8A"/>
    <w:pPr>
      <w:spacing w:before="0" w:after="100" w:line="259" w:lineRule="auto"/>
      <w:ind w:left="660"/>
    </w:pPr>
    <w:rPr>
      <w:rFonts w:eastAsiaTheme="minorEastAsia"/>
      <w:kern w:val="2"/>
      <w:sz w:val="22"/>
      <w:lang w:eastAsia="en-AU"/>
      <w14:ligatures w14:val="standardContextual"/>
    </w:rPr>
  </w:style>
  <w:style w:type="paragraph" w:styleId="TOC5">
    <w:name w:val="toc 5"/>
    <w:basedOn w:val="Normal"/>
    <w:next w:val="Normal"/>
    <w:autoRedefine/>
    <w:uiPriority w:val="39"/>
    <w:unhideWhenUsed/>
    <w:rsid w:val="00921F8A"/>
    <w:pPr>
      <w:spacing w:before="0" w:after="100" w:line="259" w:lineRule="auto"/>
      <w:ind w:left="880"/>
    </w:pPr>
    <w:rPr>
      <w:rFonts w:eastAsiaTheme="minorEastAsia"/>
      <w:kern w:val="2"/>
      <w:sz w:val="22"/>
      <w:lang w:eastAsia="en-AU"/>
      <w14:ligatures w14:val="standardContextual"/>
    </w:rPr>
  </w:style>
  <w:style w:type="paragraph" w:styleId="TOC6">
    <w:name w:val="toc 6"/>
    <w:basedOn w:val="Normal"/>
    <w:next w:val="Normal"/>
    <w:autoRedefine/>
    <w:uiPriority w:val="39"/>
    <w:unhideWhenUsed/>
    <w:rsid w:val="00921F8A"/>
    <w:pPr>
      <w:spacing w:before="0" w:after="100" w:line="259" w:lineRule="auto"/>
      <w:ind w:left="1100"/>
    </w:pPr>
    <w:rPr>
      <w:rFonts w:eastAsiaTheme="minorEastAsia"/>
      <w:kern w:val="2"/>
      <w:sz w:val="22"/>
      <w:lang w:eastAsia="en-AU"/>
      <w14:ligatures w14:val="standardContextual"/>
    </w:rPr>
  </w:style>
  <w:style w:type="paragraph" w:styleId="TOC7">
    <w:name w:val="toc 7"/>
    <w:basedOn w:val="Normal"/>
    <w:next w:val="Normal"/>
    <w:autoRedefine/>
    <w:uiPriority w:val="39"/>
    <w:unhideWhenUsed/>
    <w:rsid w:val="00921F8A"/>
    <w:pPr>
      <w:spacing w:before="0" w:after="100" w:line="259" w:lineRule="auto"/>
      <w:ind w:left="1320"/>
    </w:pPr>
    <w:rPr>
      <w:rFonts w:eastAsiaTheme="minorEastAsia"/>
      <w:kern w:val="2"/>
      <w:sz w:val="22"/>
      <w:lang w:eastAsia="en-AU"/>
      <w14:ligatures w14:val="standardContextual"/>
    </w:rPr>
  </w:style>
  <w:style w:type="paragraph" w:styleId="TOC8">
    <w:name w:val="toc 8"/>
    <w:basedOn w:val="Normal"/>
    <w:next w:val="Normal"/>
    <w:autoRedefine/>
    <w:uiPriority w:val="39"/>
    <w:unhideWhenUsed/>
    <w:rsid w:val="00921F8A"/>
    <w:pPr>
      <w:spacing w:before="0" w:after="100" w:line="259" w:lineRule="auto"/>
      <w:ind w:left="1540"/>
    </w:pPr>
    <w:rPr>
      <w:rFonts w:eastAsiaTheme="minorEastAsia"/>
      <w:kern w:val="2"/>
      <w:sz w:val="22"/>
      <w:lang w:eastAsia="en-AU"/>
      <w14:ligatures w14:val="standardContextual"/>
    </w:rPr>
  </w:style>
  <w:style w:type="paragraph" w:styleId="TOC9">
    <w:name w:val="toc 9"/>
    <w:basedOn w:val="Normal"/>
    <w:next w:val="Normal"/>
    <w:autoRedefine/>
    <w:uiPriority w:val="39"/>
    <w:unhideWhenUsed/>
    <w:rsid w:val="00921F8A"/>
    <w:pPr>
      <w:spacing w:before="0" w:after="100" w:line="259" w:lineRule="auto"/>
      <w:ind w:left="1760"/>
    </w:pPr>
    <w:rPr>
      <w:rFonts w:eastAsiaTheme="minorEastAsia"/>
      <w:kern w:val="2"/>
      <w:sz w:val="22"/>
      <w:lang w:eastAsia="en-AU"/>
      <w14:ligatures w14:val="standardContextual"/>
    </w:rPr>
  </w:style>
  <w:style w:type="character" w:styleId="Mention">
    <w:name w:val="Mention"/>
    <w:basedOn w:val="DefaultParagraphFont"/>
    <w:uiPriority w:val="99"/>
    <w:unhideWhenUsed/>
    <w:rsid w:val="00E66949"/>
    <w:rPr>
      <w:color w:val="2B579A"/>
      <w:shd w:val="clear" w:color="auto" w:fill="E1DFDD"/>
    </w:rPr>
  </w:style>
  <w:style w:type="table" w:styleId="GridTable4-Accent4">
    <w:name w:val="Grid Table 4 Accent 4"/>
    <w:basedOn w:val="TableNormal"/>
    <w:uiPriority w:val="49"/>
    <w:rsid w:val="000940DD"/>
    <w:pPr>
      <w:spacing w:after="0" w:line="240" w:lineRule="auto"/>
    </w:pPr>
    <w:tblPr>
      <w:tblStyleRowBandSize w:val="1"/>
      <w:tblStyleColBandSize w:val="1"/>
      <w:tblBorders>
        <w:top w:val="single" w:sz="4" w:space="0" w:color="D0F1EF" w:themeColor="accent4" w:themeTint="99"/>
        <w:left w:val="single" w:sz="4" w:space="0" w:color="D0F1EF" w:themeColor="accent4" w:themeTint="99"/>
        <w:bottom w:val="single" w:sz="4" w:space="0" w:color="D0F1EF" w:themeColor="accent4" w:themeTint="99"/>
        <w:right w:val="single" w:sz="4" w:space="0" w:color="D0F1EF" w:themeColor="accent4" w:themeTint="99"/>
        <w:insideH w:val="single" w:sz="4" w:space="0" w:color="D0F1EF" w:themeColor="accent4" w:themeTint="99"/>
        <w:insideV w:val="single" w:sz="4" w:space="0" w:color="D0F1EF" w:themeColor="accent4" w:themeTint="99"/>
      </w:tblBorders>
    </w:tblPr>
    <w:tblStylePr w:type="firstRow">
      <w:rPr>
        <w:b/>
        <w:bCs/>
        <w:color w:val="FFFFFF" w:themeColor="background1"/>
      </w:rPr>
      <w:tblPr/>
      <w:tcPr>
        <w:tcBorders>
          <w:top w:val="single" w:sz="4" w:space="0" w:color="B2E8E5" w:themeColor="accent4"/>
          <w:left w:val="single" w:sz="4" w:space="0" w:color="B2E8E5" w:themeColor="accent4"/>
          <w:bottom w:val="single" w:sz="4" w:space="0" w:color="B2E8E5" w:themeColor="accent4"/>
          <w:right w:val="single" w:sz="4" w:space="0" w:color="B2E8E5" w:themeColor="accent4"/>
          <w:insideH w:val="nil"/>
          <w:insideV w:val="nil"/>
        </w:tcBorders>
        <w:shd w:val="clear" w:color="auto" w:fill="B2E8E5" w:themeFill="accent4"/>
      </w:tcPr>
    </w:tblStylePr>
    <w:tblStylePr w:type="lastRow">
      <w:rPr>
        <w:b/>
        <w:bCs/>
      </w:rPr>
      <w:tblPr/>
      <w:tcPr>
        <w:tcBorders>
          <w:top w:val="double" w:sz="4" w:space="0" w:color="B2E8E5" w:themeColor="accent4"/>
        </w:tcBorders>
      </w:tcPr>
    </w:tblStylePr>
    <w:tblStylePr w:type="firstCol">
      <w:rPr>
        <w:b/>
        <w:bCs/>
      </w:rPr>
    </w:tblStylePr>
    <w:tblStylePr w:type="lastCol">
      <w:rPr>
        <w:b/>
        <w:bCs/>
      </w:rPr>
    </w:tblStylePr>
    <w:tblStylePr w:type="band1Vert">
      <w:tblPr/>
      <w:tcPr>
        <w:shd w:val="clear" w:color="auto" w:fill="EFFAF9" w:themeFill="accent4" w:themeFillTint="33"/>
      </w:tcPr>
    </w:tblStylePr>
    <w:tblStylePr w:type="band1Horz">
      <w:tblPr/>
      <w:tcPr>
        <w:shd w:val="clear" w:color="auto" w:fill="EFFAF9"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5848">
      <w:bodyDiv w:val="1"/>
      <w:marLeft w:val="0"/>
      <w:marRight w:val="0"/>
      <w:marTop w:val="0"/>
      <w:marBottom w:val="0"/>
      <w:divBdr>
        <w:top w:val="none" w:sz="0" w:space="0" w:color="auto"/>
        <w:left w:val="none" w:sz="0" w:space="0" w:color="auto"/>
        <w:bottom w:val="none" w:sz="0" w:space="0" w:color="auto"/>
        <w:right w:val="none" w:sz="0" w:space="0" w:color="auto"/>
      </w:divBdr>
      <w:divsChild>
        <w:div w:id="1988970614">
          <w:marLeft w:val="547"/>
          <w:marRight w:val="0"/>
          <w:marTop w:val="0"/>
          <w:marBottom w:val="0"/>
          <w:divBdr>
            <w:top w:val="none" w:sz="0" w:space="0" w:color="auto"/>
            <w:left w:val="none" w:sz="0" w:space="0" w:color="auto"/>
            <w:bottom w:val="none" w:sz="0" w:space="0" w:color="auto"/>
            <w:right w:val="none" w:sz="0" w:space="0" w:color="auto"/>
          </w:divBdr>
        </w:div>
      </w:divsChild>
    </w:div>
    <w:div w:id="183400906">
      <w:bodyDiv w:val="1"/>
      <w:marLeft w:val="0"/>
      <w:marRight w:val="0"/>
      <w:marTop w:val="0"/>
      <w:marBottom w:val="0"/>
      <w:divBdr>
        <w:top w:val="none" w:sz="0" w:space="0" w:color="auto"/>
        <w:left w:val="none" w:sz="0" w:space="0" w:color="auto"/>
        <w:bottom w:val="none" w:sz="0" w:space="0" w:color="auto"/>
        <w:right w:val="none" w:sz="0" w:space="0" w:color="auto"/>
      </w:divBdr>
    </w:div>
    <w:div w:id="186992826">
      <w:bodyDiv w:val="1"/>
      <w:marLeft w:val="0"/>
      <w:marRight w:val="0"/>
      <w:marTop w:val="0"/>
      <w:marBottom w:val="0"/>
      <w:divBdr>
        <w:top w:val="none" w:sz="0" w:space="0" w:color="auto"/>
        <w:left w:val="none" w:sz="0" w:space="0" w:color="auto"/>
        <w:bottom w:val="none" w:sz="0" w:space="0" w:color="auto"/>
        <w:right w:val="none" w:sz="0" w:space="0" w:color="auto"/>
      </w:divBdr>
      <w:divsChild>
        <w:div w:id="306520396">
          <w:marLeft w:val="547"/>
          <w:marRight w:val="0"/>
          <w:marTop w:val="0"/>
          <w:marBottom w:val="0"/>
          <w:divBdr>
            <w:top w:val="none" w:sz="0" w:space="0" w:color="auto"/>
            <w:left w:val="none" w:sz="0" w:space="0" w:color="auto"/>
            <w:bottom w:val="none" w:sz="0" w:space="0" w:color="auto"/>
            <w:right w:val="none" w:sz="0" w:space="0" w:color="auto"/>
          </w:divBdr>
        </w:div>
        <w:div w:id="1364794541">
          <w:marLeft w:val="547"/>
          <w:marRight w:val="0"/>
          <w:marTop w:val="0"/>
          <w:marBottom w:val="0"/>
          <w:divBdr>
            <w:top w:val="none" w:sz="0" w:space="0" w:color="auto"/>
            <w:left w:val="none" w:sz="0" w:space="0" w:color="auto"/>
            <w:bottom w:val="none" w:sz="0" w:space="0" w:color="auto"/>
            <w:right w:val="none" w:sz="0" w:space="0" w:color="auto"/>
          </w:divBdr>
        </w:div>
        <w:div w:id="1590233639">
          <w:marLeft w:val="547"/>
          <w:marRight w:val="0"/>
          <w:marTop w:val="0"/>
          <w:marBottom w:val="0"/>
          <w:divBdr>
            <w:top w:val="none" w:sz="0" w:space="0" w:color="auto"/>
            <w:left w:val="none" w:sz="0" w:space="0" w:color="auto"/>
            <w:bottom w:val="none" w:sz="0" w:space="0" w:color="auto"/>
            <w:right w:val="none" w:sz="0" w:space="0" w:color="auto"/>
          </w:divBdr>
        </w:div>
        <w:div w:id="1635137204">
          <w:marLeft w:val="547"/>
          <w:marRight w:val="0"/>
          <w:marTop w:val="0"/>
          <w:marBottom w:val="0"/>
          <w:divBdr>
            <w:top w:val="none" w:sz="0" w:space="0" w:color="auto"/>
            <w:left w:val="none" w:sz="0" w:space="0" w:color="auto"/>
            <w:bottom w:val="none" w:sz="0" w:space="0" w:color="auto"/>
            <w:right w:val="none" w:sz="0" w:space="0" w:color="auto"/>
          </w:divBdr>
        </w:div>
        <w:div w:id="1884244198">
          <w:marLeft w:val="547"/>
          <w:marRight w:val="0"/>
          <w:marTop w:val="0"/>
          <w:marBottom w:val="0"/>
          <w:divBdr>
            <w:top w:val="none" w:sz="0" w:space="0" w:color="auto"/>
            <w:left w:val="none" w:sz="0" w:space="0" w:color="auto"/>
            <w:bottom w:val="none" w:sz="0" w:space="0" w:color="auto"/>
            <w:right w:val="none" w:sz="0" w:space="0" w:color="auto"/>
          </w:divBdr>
        </w:div>
        <w:div w:id="20902995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planning.vic.gov.au/contact-us" TargetMode="External"/><Relationship Id="rId2" Type="http://schemas.openxmlformats.org/officeDocument/2006/relationships/customXml" Target="../customXml/item2.xml"/><Relationship Id="rId16" Type="http://schemas.openxmlformats.org/officeDocument/2006/relationships/hyperlink" Target="mailto:environment.assessment@transport.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rlingtonwindfarm.globalpower-generation.com.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png@01D92A78.0ADF51B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A944A470BA604D27B285BBC1546D3704"/>
        <w:category>
          <w:name w:val="General"/>
          <w:gallery w:val="placeholder"/>
        </w:category>
        <w:types>
          <w:type w:val="bbPlcHdr"/>
        </w:types>
        <w:behaviors>
          <w:behavior w:val="content"/>
        </w:behaviors>
        <w:guid w:val="{F01F955C-DE3C-4F67-A902-53B9372DEF38}"/>
      </w:docPartPr>
      <w:docPartBody>
        <w:p w:rsidR="00243BD8" w:rsidRDefault="00EE01BC">
          <w:pPr>
            <w:pStyle w:val="A944A470BA604D27B285BBC1546D3704"/>
          </w:pPr>
          <w:r w:rsidRPr="005F4A00">
            <w:rPr>
              <w:rStyle w:val="PlaceholderText"/>
            </w:rPr>
            <w:t>[Title]</w:t>
          </w:r>
        </w:p>
      </w:docPartBody>
    </w:docPart>
    <w:docPart>
      <w:docPartPr>
        <w:name w:val="01325944F37E40C2A9DE36BD77D48E5D"/>
        <w:category>
          <w:name w:val="General"/>
          <w:gallery w:val="placeholder"/>
        </w:category>
        <w:types>
          <w:type w:val="bbPlcHdr"/>
        </w:types>
        <w:behaviors>
          <w:behavior w:val="content"/>
        </w:behaviors>
        <w:guid w:val="{75786C05-9DBC-4389-923A-16510CAC51F8}"/>
      </w:docPartPr>
      <w:docPartBody>
        <w:p w:rsidR="00243BD8" w:rsidRDefault="00EE01BC">
          <w:pPr>
            <w:pStyle w:val="01325944F37E40C2A9DE36BD77D48E5D"/>
          </w:pPr>
          <w:r w:rsidRPr="005F4A00">
            <w:rPr>
              <w:rStyle w:val="PlaceholderText"/>
            </w:rPr>
            <w:t>[</w:t>
          </w:r>
          <w:r w:rsidRPr="00660DE4">
            <w:rPr>
              <w:rStyle w:val="PlaceholderText"/>
            </w:rPr>
            <w:t>Click to add 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IDFont+F1">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02CF8"/>
    <w:rsid w:val="00010EFC"/>
    <w:rsid w:val="0003390A"/>
    <w:rsid w:val="00067E40"/>
    <w:rsid w:val="00074B0F"/>
    <w:rsid w:val="00083FFF"/>
    <w:rsid w:val="000D3CAC"/>
    <w:rsid w:val="001709EB"/>
    <w:rsid w:val="00184570"/>
    <w:rsid w:val="001B71F2"/>
    <w:rsid w:val="001C27F9"/>
    <w:rsid w:val="00203BD0"/>
    <w:rsid w:val="00243BD8"/>
    <w:rsid w:val="00251B92"/>
    <w:rsid w:val="0026237A"/>
    <w:rsid w:val="002D72F7"/>
    <w:rsid w:val="00374D6B"/>
    <w:rsid w:val="003D2934"/>
    <w:rsid w:val="003F779A"/>
    <w:rsid w:val="00496A19"/>
    <w:rsid w:val="004B35FB"/>
    <w:rsid w:val="00546573"/>
    <w:rsid w:val="00612851"/>
    <w:rsid w:val="00613D1C"/>
    <w:rsid w:val="00686A9C"/>
    <w:rsid w:val="007350C9"/>
    <w:rsid w:val="00736E38"/>
    <w:rsid w:val="007B46A0"/>
    <w:rsid w:val="007E293F"/>
    <w:rsid w:val="008014B2"/>
    <w:rsid w:val="0082405E"/>
    <w:rsid w:val="00831B5B"/>
    <w:rsid w:val="0084134C"/>
    <w:rsid w:val="00886F27"/>
    <w:rsid w:val="00905BE2"/>
    <w:rsid w:val="009257A8"/>
    <w:rsid w:val="00941618"/>
    <w:rsid w:val="009571C9"/>
    <w:rsid w:val="00983ABC"/>
    <w:rsid w:val="009A79D0"/>
    <w:rsid w:val="009D4557"/>
    <w:rsid w:val="00AE50D5"/>
    <w:rsid w:val="00AF51BF"/>
    <w:rsid w:val="00B01B00"/>
    <w:rsid w:val="00B31BBA"/>
    <w:rsid w:val="00B6634B"/>
    <w:rsid w:val="00B751FF"/>
    <w:rsid w:val="00B925F3"/>
    <w:rsid w:val="00C83595"/>
    <w:rsid w:val="00C840CD"/>
    <w:rsid w:val="00CC1E93"/>
    <w:rsid w:val="00CD0BEF"/>
    <w:rsid w:val="00CD1E80"/>
    <w:rsid w:val="00D11E00"/>
    <w:rsid w:val="00D744C2"/>
    <w:rsid w:val="00D86A7E"/>
    <w:rsid w:val="00DA6CBA"/>
    <w:rsid w:val="00DE4D53"/>
    <w:rsid w:val="00E27DB6"/>
    <w:rsid w:val="00E33AED"/>
    <w:rsid w:val="00EC279A"/>
    <w:rsid w:val="00ED2439"/>
    <w:rsid w:val="00ED6445"/>
    <w:rsid w:val="00EE01BC"/>
    <w:rsid w:val="00F031BB"/>
    <w:rsid w:val="00F30CCD"/>
    <w:rsid w:val="00F378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1BC"/>
    <w:rPr>
      <w:color w:val="808080"/>
    </w:rPr>
  </w:style>
  <w:style w:type="paragraph" w:customStyle="1" w:styleId="FABD006DF3064BB28464970FD26F483D">
    <w:name w:val="FABD006DF3064BB28464970FD26F483D"/>
  </w:style>
  <w:style w:type="paragraph" w:customStyle="1" w:styleId="A944A470BA604D27B285BBC1546D3704">
    <w:name w:val="A944A470BA604D27B285BBC1546D3704"/>
    <w:rPr>
      <w:kern w:val="2"/>
      <w14:ligatures w14:val="standardContextual"/>
    </w:rPr>
  </w:style>
  <w:style w:type="paragraph" w:customStyle="1" w:styleId="01325944F37E40C2A9DE36BD77D48E5D">
    <w:name w:val="01325944F37E40C2A9DE36BD77D48E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4" ma:contentTypeDescription="" ma:contentTypeScope="" ma:versionID="d38420bfb0fed90355ac5634006a6b99">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102efaacacb9fd5b17756d71a51725e1"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element name="DecisionMaker5fullname" ma:index="163" nillable="true" ma:displayName="Decision Maker5 Full name" ma:internalName="DecisionMaker5fullname">
      <xsd:simpleType>
        <xsd:restriction base="dms:Text">
          <xsd:maxLength value="255"/>
        </xsd:restriction>
      </xsd:simpleType>
    </xsd:element>
    <xsd:element name="DecisionMaker5jobtitle" ma:index="164" nillable="true" ma:displayName="Decision Maker5 Job title" ma:internalName="DecisionMaker5jobtitle">
      <xsd:simpleType>
        <xsd:restriction base="dms:Text">
          <xsd:maxLength value="255"/>
        </xsd:restriction>
      </xsd:simpleType>
    </xsd:element>
    <xsd:element name="DecisionMaker5workphone" ma:index="165" nillable="true" ma:displayName="Decision Maker5 Work phone" ma:internalName="DecisionMaker5workphone">
      <xsd:simpleType>
        <xsd:restriction base="dms:Text">
          <xsd:maxLength value="255"/>
        </xsd:restriction>
      </xsd:simpleType>
    </xsd:element>
    <xsd:element name="DecisionMaker5date" ma:index="166" nillable="true" ma:displayName="Decision Maker5 Date" ma:internalName="DecisionMaker5date">
      <xsd:simpleType>
        <xsd:restriction base="dms:Text">
          <xsd:maxLength value="255"/>
        </xsd:restriction>
      </xsd:simpleType>
    </xsd:element>
    <xsd:element name="DecisionMaker4decision" ma:index="167" nillable="true" ma:displayName="Decision Maker4 Decision" ma:internalName="DecisionMaker4decision">
      <xsd:simpleType>
        <xsd:restriction base="dms:Text">
          <xsd:maxLength value="255"/>
        </xsd:restriction>
      </xsd:simpleType>
    </xsd:element>
    <xsd:element name="DecisionMaker5decision" ma:index="168"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er7date xmlns="5e302c30-5d4c-4fee-8f49-50840e20d6ae" xsi:nil="true"/>
    <Reviewer11jobtitle xmlns="5e302c30-5d4c-4fee-8f49-50840e20d6ae" xsi:nil="true"/>
    <Reviewer5workphone xmlns="5e302c30-5d4c-4fee-8f49-50840e20d6ae" xsi:nil="true"/>
    <Reviewer11workphone xmlns="5e302c30-5d4c-4fee-8f49-50840e20d6ae" xsi:nil="true"/>
    <Recommender5jobtitle xmlns="41b882ea-5471-4acc-9be7-964bad9c5681" xsi:nil="true"/>
    <Recommender8workphone xmlns="41b882ea-5471-4acc-9be7-964bad9c5681" xsi:nil="true"/>
    <Recommender3workphone xmlns="41b882ea-5471-4acc-9be7-964bad9c5681">0383927000</Recommender3workphone>
    <RecommenderDueDate xmlns="41b882ea-5471-4acc-9be7-964bad9c5681">2024-11-24T13:00:00+00:00</RecommenderDueDate>
    <DecisionMaker5fullname xmlns="41b882ea-5471-4acc-9be7-964bad9c5681" xsi:nil="true"/>
    <DecisionMaker5workphone xmlns="41b882ea-5471-4acc-9be7-964bad9c5681" xsi:nil="true"/>
    <Reviewer7fullname xmlns="5e302c30-5d4c-4fee-8f49-50840e20d6ae" xsi:nil="true"/>
    <RequestFrom xmlns="41b882ea-5471-4acc-9be7-964bad9c5681">Organisation</RequestFrom>
    <Recommender2fullname xmlns="41b882ea-5471-4acc-9be7-964bad9c5681">Andrew McKeegan (DTP)</Recommender2fullname>
    <DecisionMaker3date xmlns="41b882ea-5471-4acc-9be7-964bad9c5681" xsi:nil="true"/>
    <OrganisationLevel2 xmlns="41b882ea-5471-4acc-9be7-964bad9c5681">State Planning</OrganisationLevel2>
    <EventDate xmlns="41b882ea-5471-4acc-9be7-964bad9c5681" xsi:nil="true"/>
    <Leadauthorjobtitle xmlns="41b882ea-5471-4acc-9be7-964bad9c5681">Senior Impact Assessor</Leadauthorjobtitle>
    <DecisionMaker2decision xmlns="41b882ea-5471-4acc-9be7-964bad9c5681" xsi:nil="true"/>
    <Recommender5date xmlns="41b882ea-5471-4acc-9be7-964bad9c5681" xsi:nil="true"/>
    <Reviewer13fullname xmlns="5e302c30-5d4c-4fee-8f49-50840e20d6ae" xsi:nil="true"/>
    <Reviewer2jobtitle xmlns="5e302c30-5d4c-4fee-8f49-50840e20d6ae" xsi:nil="true"/>
    <Reviewer4date xmlns="5e302c30-5d4c-4fee-8f49-50840e20d6ae" xsi:nil="true"/>
    <Leadauthordate xmlns="41b882ea-5471-4acc-9be7-964bad9c5681">23/09/2024 12:47 PM</Leadauthordate>
    <DecisionRequired xmlns="41b882ea-5471-4acc-9be7-964bad9c5681">2024-12-11T13:00:00+00:00</DecisionRequired>
    <Recommender7fullname xmlns="41b882ea-5471-4acc-9be7-964bad9c5681" xsi:nil="true"/>
    <OrganisationLevel3 xmlns="41b882ea-5471-4acc-9be7-964bad9c5681">State Planning Assessment &amp; Facilitation</OrganisationLevel3>
    <Reviewer7jobtitle xmlns="5e302c30-5d4c-4fee-8f49-50840e20d6ae" xsi:nil="true"/>
    <DecisionMaker5jobtitle xmlns="41b882ea-5471-4acc-9be7-964bad9c5681" xsi:nil="true"/>
    <Reviewer13date xmlns="5e302c30-5d4c-4fee-8f49-50840e20d6ae" xsi:nil="true"/>
    <Recommender2jobtitle xmlns="41b882ea-5471-4acc-9be7-964bad9c5681">Deputy Secretary Planning &amp; Land Services</Recommender2jobtitle>
    <Reviewer4fullname xmlns="5e302c30-5d4c-4fee-8f49-50840e20d6ae" xsi:nil="true"/>
    <DecisionMaker2fullname xmlns="41b882ea-5471-4acc-9be7-964bad9c5681" xsi:nil="true"/>
    <Reviewer6workphone xmlns="5e302c30-5d4c-4fee-8f49-50840e20d6ae" xsi:nil="true"/>
    <RecordSubject xmlns="41b882ea-5471-4acc-9be7-964bad9c5681">Approval of final EES scoping requirements for the Darlington Wind Farm</RecordSubject>
    <Reviewer1workphone xmlns="5e302c30-5d4c-4fee-8f49-50840e20d6ae" xsi:nil="true"/>
    <Reviewer13jobtitle xmlns="5e302c30-5d4c-4fee-8f49-50840e20d6ae" xsi:nil="true"/>
    <Reviewer9date xmlns="5e302c30-5d4c-4fee-8f49-50840e20d6ae" xsi:nil="true"/>
    <Reviewer12workphone xmlns="5e302c30-5d4c-4fee-8f49-50840e20d6ae" xsi:nil="true"/>
    <Recommender2date xmlns="41b882ea-5471-4acc-9be7-964bad9c5681">26/11/2024 01:44 PM</Recommender2date>
    <Recommender4workphone xmlns="41b882ea-5471-4acc-9be7-964bad9c5681" xsi:nil="true"/>
    <DecisionMaker1workphone xmlns="41b882ea-5471-4acc-9be7-964bad9c5681" xsi:nil="true"/>
    <Reviewer10fullname xmlns="5e302c30-5d4c-4fee-8f49-50840e20d6ae" xsi:nil="true"/>
    <Recommender7jobtitle xmlns="41b882ea-5471-4acc-9be7-964bad9c5681" xsi:nil="true"/>
    <Leadauthorworkphone xmlns="41b882ea-5471-4acc-9be7-964bad9c5681">99354133</Leadauthorworkphone>
    <Reviewer9fullname xmlns="5e302c30-5d4c-4fee-8f49-50840e20d6ae" xsi:nil="true"/>
    <Reviewer1date xmlns="5e302c30-5d4c-4fee-8f49-50840e20d6ae" xsi:nil="true"/>
    <Recommender4fullname xmlns="41b882ea-5471-4acc-9be7-964bad9c5681" xsi:nil="true"/>
    <DecisionMaker5date xmlns="41b882ea-5471-4acc-9be7-964bad9c5681" xsi:nil="true"/>
    <SharedWithUsers xmlns="41b882ea-5471-4acc-9be7-964bad9c5681">
      <UserInfo>
        <DisplayName>Amy Young (DEECA)</DisplayName>
        <AccountId>2489</AccountId>
        <AccountType/>
      </UserInfo>
      <UserInfo>
        <DisplayName>Cameron J Pearce (DEECA)</DisplayName>
        <AccountId>2407</AccountId>
        <AccountType/>
      </UserInfo>
      <UserInfo>
        <DisplayName>Geoff P Ralphs (DEECA)</DisplayName>
        <AccountId>258</AccountId>
        <AccountType/>
      </UserInfo>
    </SharedWithUsers>
    <Recommender7date xmlns="41b882ea-5471-4acc-9be7-964bad9c5681" xsi:nil="true"/>
    <DecisionMaker4decision xmlns="41b882ea-5471-4acc-9be7-964bad9c5681" xsi:nil="true"/>
    <Reviewer4jobtitle xmlns="5e302c30-5d4c-4fee-8f49-50840e20d6ae" xsi:nil="true"/>
    <DecisionMaker2jobtitle xmlns="41b882ea-5471-4acc-9be7-964bad9c5681" xsi:nil="true"/>
    <Reviewer15fullname xmlns="5e302c30-5d4c-4fee-8f49-50840e20d6ae" xsi:nil="true"/>
    <Reviewer10date xmlns="5e302c30-5d4c-4fee-8f49-50840e20d6ae" xsi:nil="true"/>
    <lcf76f155ced4ddcb4097134ff3c332f xmlns="5e302c30-5d4c-4fee-8f49-50840e20d6ae">
      <Terms xmlns="http://schemas.microsoft.com/office/infopath/2007/PartnerControls"/>
    </lcf76f155ced4ddcb4097134ff3c332f>
    <Reviewer10jobtitle xmlns="5e302c30-5d4c-4fee-8f49-50840e20d6ae" xsi:nil="true"/>
    <Reviewer6date xmlns="5e302c30-5d4c-4fee-8f49-50840e20d6ae" xsi:nil="true"/>
    <Reviewer1fullname xmlns="5e302c30-5d4c-4fee-8f49-50840e20d6ae" xsi:nil="true"/>
    <Recommender8jobtitle xmlns="41b882ea-5471-4acc-9be7-964bad9c5681" xsi:nil="true"/>
    <AccountableOfficerdate xmlns="41b882ea-5471-4acc-9be7-964bad9c5681">22/11/2024 03:38 PM</AccountableOfficerdate>
    <Reviewer2date xmlns="5e302c30-5d4c-4fee-8f49-50840e20d6ae" xsi:nil="true"/>
    <Reviewer2workphone xmlns="5e302c30-5d4c-4fee-8f49-50840e20d6ae" xsi:nil="true"/>
    <Reviewer7workphone xmlns="5e302c30-5d4c-4fee-8f49-50840e20d6ae" xsi:nil="true"/>
    <Reviewer9jobtitle xmlns="5e302c30-5d4c-4fee-8f49-50840e20d6ae" xsi:nil="true"/>
    <Reviewer13workphone xmlns="5e302c30-5d4c-4fee-8f49-50840e20d6ae" xsi:nil="true"/>
    <AccountableOfficerworkphone xmlns="41b882ea-5471-4acc-9be7-964bad9c5681">99354134</AccountableOfficerworkphone>
    <Reviewer15date xmlns="5e302c30-5d4c-4fee-8f49-50840e20d6ae" xsi:nil="true"/>
    <Recommender4jobtitle xmlns="41b882ea-5471-4acc-9be7-964bad9c5681" xsi:nil="true"/>
    <DocumentType xmlns="41b882ea-5471-4acc-9be7-964bad9c5681">Attachment</DocumentType>
    <DecisionMaker5decision xmlns="41b882ea-5471-4acc-9be7-964bad9c5681" xsi:nil="true"/>
    <Recommender5fullname xmlns="41b882ea-5471-4acc-9be7-964bad9c5681" xsi:nil="true"/>
    <Reviewer6fullname xmlns="5e302c30-5d4c-4fee-8f49-50840e20d6ae" xsi:nil="true"/>
    <DecisionMaker2workphone xmlns="41b882ea-5471-4acc-9be7-964bad9c5681" xsi:nil="true"/>
    <DecisionMaker4fullname xmlns="41b882ea-5471-4acc-9be7-964bad9c5681" xsi:nil="true"/>
    <Recommender5workphone xmlns="41b882ea-5471-4acc-9be7-964bad9c5681" xsi:nil="true"/>
    <DecisionMaker3jobtitle xmlns="41b882ea-5471-4acc-9be7-964bad9c5681" xsi:nil="true"/>
    <Recommender8date xmlns="41b882ea-5471-4acc-9be7-964bad9c5681" xsi:nil="true"/>
    <Reviewer5jobtitle xmlns="5e302c30-5d4c-4fee-8f49-50840e20d6ae" xsi:nil="true"/>
    <Reviewer15jobtitle xmlns="5e302c30-5d4c-4fee-8f49-50840e20d6ae" xsi:nil="true"/>
    <Notifyrecommendationfullname xmlns="41b882ea-5471-4acc-9be7-964bad9c5681">Amy Young (DTP) - Senior Advisor; Meiling Aw (DTP) - Senior Impact Assessor</Notifyrecommendationfullname>
    <RegistrationNumber xmlns="41b882ea-5471-4acc-9be7-964bad9c5681">BMIN-1-24-4372</RegistrationNumber>
    <Leadauthorfullname xmlns="41b882ea-5471-4acc-9be7-964bad9c5681">Briony Mitchell (DTP)</Leadauthorfullname>
    <DecisionMaker2date xmlns="41b882ea-5471-4acc-9be7-964bad9c5681" xsi:nil="true"/>
    <Recommender1fullname xmlns="41b882ea-5471-4acc-9be7-964bad9c5681">Colleen Peterson (DTP)</Recommender1fullname>
    <Reviewer11date xmlns="5e302c30-5d4c-4fee-8f49-50840e20d6ae" xsi:nil="true"/>
    <Recommender4date xmlns="41b882ea-5471-4acc-9be7-964bad9c5681" xsi:nil="true"/>
    <DecisionMaker1decision xmlns="41b882ea-5471-4acc-9be7-964bad9c5681" xsi:nil="true"/>
    <OrganisationLevel1 xmlns="41b882ea-5471-4acc-9be7-964bad9c5681">Planning &amp; Land Services</OrganisationLevel1>
    <Reviewer2fullname xmlns="5e302c30-5d4c-4fee-8f49-50840e20d6ae" xsi:nil="true"/>
    <Reviewer12fullname xmlns="5e302c30-5d4c-4fee-8f49-50840e20d6ae" xsi:nil="true"/>
    <Reviewer1jobtitle xmlns="5e302c30-5d4c-4fee-8f49-50840e20d6ae" xsi:nil="true"/>
    <RecordSubtype xmlns="41b882ea-5471-4acc-9be7-964bad9c5681">Ministerial Briefing</RecordSubtype>
    <Reviewer3date xmlns="5e302c30-5d4c-4fee-8f49-50840e20d6ae" xsi:nil="true"/>
    <Recommender6fullname xmlns="41b882ea-5471-4acc-9be7-964bad9c5681" xsi:nil="true"/>
    <DecisionMaker4jobtitle xmlns="41b882ea-5471-4acc-9be7-964bad9c5681" xsi:nil="true"/>
    <Reviewer12date xmlns="5e302c30-5d4c-4fee-8f49-50840e20d6ae" xsi:nil="true"/>
    <Reviewer6jobtitle xmlns="5e302c30-5d4c-4fee-8f49-50840e20d6ae" xsi:nil="true"/>
    <Recommender1jobtitle xmlns="41b882ea-5471-4acc-9be7-964bad9c5681">Head of State Planning</Recommender1jobtitle>
    <DecisionMaker1fullname xmlns="41b882ea-5471-4acc-9be7-964bad9c5681">Hon Sonya Kilkenny MP</DecisionMaker1fullname>
    <Reviewer3fullname xmlns="5e302c30-5d4c-4fee-8f49-50840e20d6ae" xsi:nil="true"/>
    <Reviewer12jobtitle xmlns="5e302c30-5d4c-4fee-8f49-50840e20d6ae" xsi:nil="true"/>
    <AccountableOfficerfullname xmlns="41b882ea-5471-4acc-9be7-964bad9c5681">Bruce Abernethy (DTP)</AccountableOfficerfullname>
    <Reviewer8date xmlns="5e302c30-5d4c-4fee-8f49-50840e20d6ae" xsi:nil="true"/>
    <Reviewer3workphone xmlns="5e302c30-5d4c-4fee-8f49-50840e20d6ae" xsi:nil="true"/>
    <Recommender1date xmlns="41b882ea-5471-4acc-9be7-964bad9c5681">25/11/2024 04:24 PM</Recommender1date>
    <TemplateID xmlns="41b882ea-5471-4acc-9be7-964bad9c5681" xsi:nil="true"/>
    <Reviewer8workphone xmlns="5e302c30-5d4c-4fee-8f49-50840e20d6ae" xsi:nil="true"/>
    <Reviewer14workphone xmlns="5e302c30-5d4c-4fee-8f49-50840e20d6ae" xsi:nil="true"/>
    <Recommender6workphone xmlns="41b882ea-5471-4acc-9be7-964bad9c5681" xsi:nil="true"/>
    <DecisionMaker3workphone xmlns="41b882ea-5471-4acc-9be7-964bad9c5681" xsi:nil="true"/>
    <Recommender1workphone xmlns="41b882ea-5471-4acc-9be7-964bad9c5681">NA</Recommender1workphone>
    <EventTime xmlns="41b882ea-5471-4acc-9be7-964bad9c5681" xsi:nil="true"/>
    <Recommender6jobtitle xmlns="41b882ea-5471-4acc-9be7-964bad9c5681" xsi:nil="true"/>
    <Notifydecisionfullname xmlns="41b882ea-5471-4acc-9be7-964bad9c5681">Meiling Aw (DTP) - Senior Impact Assessor;  Amy Young (DTP) - Senior Impact Assessor;  Ashleigh Ekanayake (DTP) - Principal Adviser Impact Assessment</Notifydecisionfullname>
    <Reviewer8fullname xmlns="5e302c30-5d4c-4fee-8f49-50840e20d6ae" xsi:nil="true"/>
    <Recommender3fullname xmlns="41b882ea-5471-4acc-9be7-964bad9c5681">Paul Younis (DTP)</Recommender3fullname>
    <DecisionMakerDueDate xmlns="41b882ea-5471-4acc-9be7-964bad9c5681">2024-12-04T13:00:00+00:00</DecisionMakerDueDate>
    <DecisionMaker4date xmlns="41b882ea-5471-4acc-9be7-964bad9c5681" xsi:nil="true"/>
    <Decisioncategory xmlns="41b882ea-5471-4acc-9be7-964bad9c5681">Minister for Planning</Decisioncategory>
    <DecisionMaker3decision xmlns="41b882ea-5471-4acc-9be7-964bad9c5681" xsi:nil="true"/>
    <DecisionMaker1jobtitle xmlns="41b882ea-5471-4acc-9be7-964bad9c5681">Minister Kilkenny's Office</DecisionMaker1jobtitle>
    <Reviewer14fullname xmlns="5e302c30-5d4c-4fee-8f49-50840e20d6ae" xsi:nil="true"/>
    <Reviewer3jobtitle xmlns="5e302c30-5d4c-4fee-8f49-50840e20d6ae" xsi:nil="true"/>
    <Recommender6date xmlns="41b882ea-5471-4acc-9be7-964bad9c5681" xsi:nil="true"/>
    <AccountableOfficerjobtitle xmlns="41b882ea-5471-4acc-9be7-964bad9c5681">Executive Director State Planning Assessment and Facilitation</AccountableOfficerjobtitle>
    <Reviewer5date xmlns="5e302c30-5d4c-4fee-8f49-50840e20d6ae" xsi:nil="true"/>
    <Recommender8fullname xmlns="41b882ea-5471-4acc-9be7-964bad9c5681" xsi:nil="true"/>
    <Reviewer8jobtitle xmlns="5e302c30-5d4c-4fee-8f49-50840e20d6ae" xsi:nil="true"/>
    <Recommender3jobtitle xmlns="41b882ea-5471-4acc-9be7-964bad9c5681">Department Secretary</Recommender3jobtitle>
    <Reviewer14date xmlns="5e302c30-5d4c-4fee-8f49-50840e20d6ae" xsi:nil="true"/>
    <Reviewer9workphone xmlns="5e302c30-5d4c-4fee-8f49-50840e20d6ae" xsi:nil="true"/>
    <Reviewer4workphone xmlns="5e302c30-5d4c-4fee-8f49-50840e20d6ae" xsi:nil="true"/>
    <Reviewer10workphone xmlns="5e302c30-5d4c-4fee-8f49-50840e20d6ae" xsi:nil="true"/>
    <DecisionMaker3fullname xmlns="41b882ea-5471-4acc-9be7-964bad9c5681" xsi:nil="true"/>
    <Reviewer15workphone xmlns="5e302c30-5d4c-4fee-8f49-50840e20d6ae" xsi:nil="true"/>
    <Organisation xmlns="41b882ea-5471-4acc-9be7-964bad9c5681">Department of Transport and Planning</Organisation>
    <Reviewer14jobtitle xmlns="5e302c30-5d4c-4fee-8f49-50840e20d6ae" xsi:nil="true"/>
    <DecisionMaker1date xmlns="41b882ea-5471-4acc-9be7-964bad9c5681">11/12/2024 09:30 PM</DecisionMaker1date>
    <Reviewer5fullname xmlns="5e302c30-5d4c-4fee-8f49-50840e20d6ae" xsi:nil="true"/>
    <TaxCatchAll xmlns="41b882ea-5471-4acc-9be7-964bad9c5681" xsi:nil="true"/>
    <Recommender7workphone xmlns="41b882ea-5471-4acc-9be7-964bad9c5681" xsi:nil="true"/>
    <VersionNumber xmlns="41b882ea-5471-4acc-9be7-964bad9c5681" xsi:nil="true"/>
    <DecisionMaker4workphone xmlns="41b882ea-5471-4acc-9be7-964bad9c5681" xsi:nil="true"/>
    <Recommender2workphone xmlns="41b882ea-5471-4acc-9be7-964bad9c5681">NA</Recommender2workphone>
    <Recommender3date xmlns="41b882ea-5471-4acc-9be7-964bad9c5681">26/11/2024 05:19 PM</Recommender3date>
    <Reviewer11fullname xmlns="5e302c30-5d4c-4fee-8f49-50840e20d6ae" xsi:nil="true"/>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E83929F6-8F1F-4C06-A28E-6A8A7879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5e302c30-5d4c-4fee-8f49-50840e20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0FEAB-2A05-4171-8DDF-F6A884C408AB}">
  <ds:schemaRefs>
    <ds:schemaRef ds:uri="http://schemas.microsoft.com/sharepoint/v3/contenttype/forms"/>
  </ds:schemaRefs>
</ds:datastoreItem>
</file>

<file path=customXml/itemProps4.xml><?xml version="1.0" encoding="utf-8"?>
<ds:datastoreItem xmlns:ds="http://schemas.openxmlformats.org/officeDocument/2006/customXml" ds:itemID="{87D5D4AE-C643-420A-8758-BADA8A8BDF65}">
  <ds:schemaRefs>
    <ds:schemaRef ds:uri="http://schemas.microsoft.com/office/2006/metadata/properties"/>
    <ds:schemaRef ds:uri="http://schemas.microsoft.com/office/infopath/2007/PartnerControls"/>
    <ds:schemaRef ds:uri="5e302c30-5d4c-4fee-8f49-50840e20d6ae"/>
    <ds:schemaRef ds:uri="41b882ea-5471-4acc-9be7-964bad9c5681"/>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11180</Words>
  <Characters>63727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Wind Farm EES Scoping Requirements</dc:title>
  <dc:subject>Environment Effects Act 1978</dc:subject>
  <dc:creator/>
  <cp:keywords/>
  <dc:description/>
  <cp:lastModifiedBy/>
  <cp:revision>1</cp:revision>
  <dcterms:created xsi:type="dcterms:W3CDTF">2024-12-11T22:31:00Z</dcterms:created>
  <dcterms:modified xsi:type="dcterms:W3CDTF">2024-12-12T03:21:00Z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Sub-Section">
    <vt:lpwstr/>
  </property>
  <property fmtid="{D5CDD505-2E9C-101B-9397-08002B2CF9AE}" pid="4" name="Branch">
    <vt:lpwstr>13;#Impact Assessment|27013645-8e33-4b93-bd17-833b2e397a14</vt:lpwstr>
  </property>
  <property fmtid="{D5CDD505-2E9C-101B-9397-08002B2CF9AE}" pid="5" name="MSIP_Label_4257e2ab-f512-40e2-9c9a-c64247360765_SetDate">
    <vt:lpwstr>2024-05-09T04:44:16Z</vt:lpwstr>
  </property>
  <property fmtid="{D5CDD505-2E9C-101B-9397-08002B2CF9AE}" pid="6" name="MSIP_Label_4257e2ab-f512-40e2-9c9a-c64247360765_Name">
    <vt:lpwstr>OFFICIAL</vt:lpwstr>
  </property>
  <property fmtid="{D5CDD505-2E9C-101B-9397-08002B2CF9AE}" pid="7" name="Dissemination Limiting Marker">
    <vt:lpwstr>11;#FOUO|955eb6fc-b35a-4808-8aa5-31e514fa3f26</vt:lpwstr>
  </property>
  <property fmtid="{D5CDD505-2E9C-101B-9397-08002B2CF9AE}" pid="8" name="o2e611f6ba3e4c8f9a895dfb7980639e">
    <vt:lpwstr/>
  </property>
  <property fmtid="{D5CDD505-2E9C-101B-9397-08002B2CF9AE}" pid="9" name="ld508a88e6264ce89693af80a72862cb">
    <vt:lpwstr/>
  </property>
  <property fmtid="{D5CDD505-2E9C-101B-9397-08002B2CF9AE}" pid="10" name="Reference Type">
    <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Method">
    <vt:lpwstr>Privileged</vt:lpwstr>
  </property>
  <property fmtid="{D5CDD505-2E9C-101B-9397-08002B2CF9AE}" pid="13" name="_dlc_DocIdItemGuid">
    <vt:lpwstr>e0fbbea8-a83e-47f3-bfb0-218d67252269</vt:lpwstr>
  </property>
  <property fmtid="{D5CDD505-2E9C-101B-9397-08002B2CF9AE}" pid="14" name="Location Type">
    <vt:lpwstr/>
  </property>
  <property fmtid="{D5CDD505-2E9C-101B-9397-08002B2CF9AE}" pid="15" name="Replytype">
    <vt:lpwstr/>
  </property>
  <property fmtid="{D5CDD505-2E9C-101B-9397-08002B2CF9AE}" pid="16" name="Group1">
    <vt:lpwstr>10;#Planning|a27341dd-7be7-4882-a552-a667d667e276</vt:lpwstr>
  </property>
  <property fmtid="{D5CDD505-2E9C-101B-9397-08002B2CF9AE}" pid="17" name="Assessment Process Stage">
    <vt:lpwstr>43;#E3. Scoping ＆ Preparation of EES|68d88e65-1bb0-49b2-b241-039464860b6b</vt:lpwstr>
  </property>
  <property fmtid="{D5CDD505-2E9C-101B-9397-08002B2CF9AE}" pid="18" name="Security Classification">
    <vt:lpwstr>7;#Unclassified|7fa379f4-4aba-4692-ab80-7d39d3a23cf4</vt:lpwstr>
  </property>
  <property fmtid="{D5CDD505-2E9C-101B-9397-08002B2CF9AE}" pid="19" name="Section">
    <vt:lpwstr>4;#All|8270565e-a836-42c0-aa61-1ac7b0ff14aa</vt:lpwstr>
  </property>
  <property fmtid="{D5CDD505-2E9C-101B-9397-08002B2CF9AE}" pid="20" name="Order">
    <vt:r8>1307400</vt:r8>
  </property>
  <property fmtid="{D5CDD505-2E9C-101B-9397-08002B2CF9AE}" pid="21" name="Agency">
    <vt:lpwstr>5;#Department of Environment, Land, Water and Planning|607a3f87-1228-4cd9-82a5-076aa8776274</vt:lpwstr>
  </property>
  <property fmtid="{D5CDD505-2E9C-101B-9397-08002B2CF9AE}" pid="22" name="MediaServiceImageTags">
    <vt:lpwstr/>
  </property>
  <property fmtid="{D5CDD505-2E9C-101B-9397-08002B2CF9AE}" pid="23" name="ContentTypeId">
    <vt:lpwstr>0x010100AE34E566B10E3A4ABB0D226C26EF6D0A02008623A32832E49144B0D56980927444EB</vt:lpwstr>
  </property>
  <property fmtid="{D5CDD505-2E9C-101B-9397-08002B2CF9AE}" pid="24" name="MSIP_Label_4257e2ab-f512-40e2-9c9a-c64247360765_ActionId">
    <vt:lpwstr>61cceeb5-9c95-4397-a49c-1f027d7569d1</vt:lpwstr>
  </property>
  <property fmtid="{D5CDD505-2E9C-101B-9397-08002B2CF9AE}" pid="25" name="Division">
    <vt:lpwstr>9;#Planning Facilitation|077ee7e9-78f7-4284-be7c-0fd82ad6a24c</vt:lpwstr>
  </property>
  <property fmtid="{D5CDD505-2E9C-101B-9397-08002B2CF9AE}" pid="26" name="_docset_NoMedatataSyncRequired">
    <vt:lpwstr>True</vt:lpwstr>
  </property>
  <property fmtid="{D5CDD505-2E9C-101B-9397-08002B2CF9AE}" pid="27" name="MSIP_Label_4257e2ab-f512-40e2-9c9a-c64247360765_ContentBits">
    <vt:lpwstr>2</vt:lpwstr>
  </property>
</Properties>
</file>