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151C" w:rsidRPr="006A1D25" w:rsidRDefault="00F36F38" w:rsidP="00302C79">
      <w:pPr>
        <w:keepNext/>
        <w:jc w:val="both"/>
        <w:outlineLvl w:val="0"/>
        <w:rPr>
          <w:rFonts w:ascii="Arial" w:hAnsi="Arial" w:cs="Arial"/>
          <w:b/>
          <w:sz w:val="16"/>
          <w:szCs w:val="20"/>
          <w:lang w:eastAsia="en-US"/>
        </w:rPr>
      </w:pPr>
      <w:r w:rsidRPr="006A1D25">
        <w:rPr>
          <w:rFonts w:ascii="Arial" w:hAnsi="Arial" w:cs="Arial"/>
          <w:b/>
          <w:sz w:val="16"/>
          <w:szCs w:val="20"/>
          <w:u w:val="single"/>
          <w:lang w:eastAsia="en-US"/>
        </w:rPr>
        <w:t>Attachment 2</w:t>
      </w:r>
      <w:r w:rsidRPr="006A1D25">
        <w:rPr>
          <w:rFonts w:ascii="Arial" w:hAnsi="Arial" w:cs="Arial"/>
          <w:b/>
          <w:sz w:val="16"/>
          <w:szCs w:val="20"/>
          <w:lang w:eastAsia="en-US"/>
        </w:rPr>
        <w:t xml:space="preserve">     </w:t>
      </w:r>
    </w:p>
    <w:p w:rsidR="00F36F38" w:rsidRPr="006A1D25" w:rsidRDefault="00F36F38" w:rsidP="00302C79">
      <w:pPr>
        <w:keepNext/>
        <w:jc w:val="both"/>
        <w:outlineLvl w:val="0"/>
        <w:rPr>
          <w:rFonts w:ascii="Arial" w:hAnsi="Arial" w:cs="Arial"/>
          <w:b/>
          <w:bCs/>
          <w:sz w:val="22"/>
          <w:lang w:eastAsia="en-US"/>
        </w:rPr>
      </w:pPr>
      <w:r w:rsidRPr="006A1D25">
        <w:rPr>
          <w:rFonts w:ascii="Arial" w:hAnsi="Arial" w:cs="Arial"/>
          <w:b/>
          <w:sz w:val="16"/>
          <w:szCs w:val="20"/>
          <w:lang w:eastAsia="en-US"/>
        </w:rPr>
        <w:t xml:space="preserve">     </w:t>
      </w:r>
    </w:p>
    <w:p w:rsidR="00F36F38" w:rsidRPr="006A1D25" w:rsidRDefault="00F36F38" w:rsidP="00302C79">
      <w:pPr>
        <w:keepNext/>
        <w:jc w:val="both"/>
        <w:outlineLvl w:val="0"/>
        <w:rPr>
          <w:rFonts w:ascii="Arial" w:hAnsi="Arial" w:cs="Arial"/>
          <w:b/>
          <w:bCs/>
          <w:sz w:val="20"/>
          <w:lang w:eastAsia="en-US"/>
        </w:rPr>
      </w:pPr>
      <w:r w:rsidRPr="006A1D25">
        <w:rPr>
          <w:rFonts w:ascii="Arial" w:hAnsi="Arial" w:cs="Arial"/>
          <w:b/>
          <w:bCs/>
          <w:sz w:val="20"/>
          <w:lang w:eastAsia="en-US"/>
        </w:rPr>
        <w:t>For Public Notice via Internet</w:t>
      </w:r>
    </w:p>
    <w:p w:rsidR="00F36F38" w:rsidRPr="006A1D25" w:rsidRDefault="00F36F38" w:rsidP="00302C79">
      <w:pPr>
        <w:jc w:val="both"/>
        <w:rPr>
          <w:rFonts w:ascii="Arial" w:hAnsi="Arial" w:cs="Arial"/>
          <w:b/>
          <w:sz w:val="22"/>
          <w:szCs w:val="20"/>
          <w:lang w:eastAsia="en-US"/>
        </w:rPr>
      </w:pPr>
    </w:p>
    <w:p w:rsidR="00F36F38" w:rsidRPr="006A1D25" w:rsidRDefault="00F36F38" w:rsidP="00302C79">
      <w:pPr>
        <w:jc w:val="both"/>
        <w:rPr>
          <w:rFonts w:ascii="Arial" w:hAnsi="Arial" w:cs="Arial"/>
          <w:b/>
          <w:sz w:val="22"/>
          <w:szCs w:val="20"/>
          <w:lang w:eastAsia="en-US"/>
        </w:rPr>
      </w:pPr>
    </w:p>
    <w:p w:rsidR="00F36F38" w:rsidRPr="006A1D25" w:rsidRDefault="00F36F38" w:rsidP="00302C79">
      <w:pPr>
        <w:jc w:val="both"/>
        <w:rPr>
          <w:rFonts w:ascii="Arial" w:hAnsi="Arial" w:cs="Arial"/>
          <w:b/>
          <w:i/>
          <w:sz w:val="20"/>
          <w:szCs w:val="20"/>
          <w:lang w:eastAsia="en-US"/>
        </w:rPr>
      </w:pPr>
      <w:r w:rsidRPr="006A1D25">
        <w:rPr>
          <w:rFonts w:ascii="Arial" w:hAnsi="Arial" w:cs="Arial"/>
          <w:b/>
          <w:sz w:val="20"/>
          <w:szCs w:val="20"/>
          <w:lang w:eastAsia="en-US"/>
        </w:rPr>
        <w:t xml:space="preserve">REASONS FOR DECISION UNDER </w:t>
      </w:r>
      <w:r w:rsidRPr="006A1D25">
        <w:rPr>
          <w:rFonts w:ascii="Arial" w:hAnsi="Arial" w:cs="Arial"/>
          <w:b/>
          <w:i/>
          <w:sz w:val="20"/>
          <w:szCs w:val="20"/>
          <w:lang w:eastAsia="en-US"/>
        </w:rPr>
        <w:t>ENVIRONMENT EFFECTS ACT 1978</w:t>
      </w:r>
    </w:p>
    <w:p w:rsidR="00F36F38" w:rsidRPr="006A1D25" w:rsidRDefault="00F36F38" w:rsidP="00302C79">
      <w:pPr>
        <w:jc w:val="both"/>
        <w:rPr>
          <w:rFonts w:ascii="Arial" w:hAnsi="Arial" w:cs="Arial"/>
          <w:b/>
          <w:i/>
          <w:sz w:val="20"/>
          <w:szCs w:val="20"/>
          <w:lang w:eastAsia="en-US"/>
        </w:rPr>
      </w:pPr>
    </w:p>
    <w:p w:rsidR="00F36F38" w:rsidRPr="006A1D25" w:rsidRDefault="00F36F38" w:rsidP="00302C79">
      <w:pPr>
        <w:jc w:val="both"/>
        <w:rPr>
          <w:rFonts w:ascii="Arial" w:hAnsi="Arial" w:cs="Arial"/>
          <w:b/>
          <w:sz w:val="22"/>
          <w:szCs w:val="20"/>
          <w:lang w:eastAsia="en-US"/>
        </w:rPr>
      </w:pPr>
    </w:p>
    <w:p w:rsidR="00F36F38" w:rsidRPr="006A1D25" w:rsidRDefault="00F36F38" w:rsidP="00302C79">
      <w:pPr>
        <w:ind w:left="2880" w:hanging="2880"/>
        <w:jc w:val="both"/>
        <w:rPr>
          <w:rFonts w:ascii="Arial" w:hAnsi="Arial" w:cs="Arial"/>
          <w:b/>
          <w:sz w:val="20"/>
          <w:szCs w:val="22"/>
          <w:lang w:eastAsia="en-US"/>
        </w:rPr>
      </w:pPr>
      <w:r w:rsidRPr="006A1D25">
        <w:rPr>
          <w:rFonts w:ascii="Arial" w:hAnsi="Arial" w:cs="Arial"/>
          <w:b/>
          <w:sz w:val="20"/>
          <w:szCs w:val="22"/>
          <w:lang w:eastAsia="en-US"/>
        </w:rPr>
        <w:t>Title of Proposal:</w:t>
      </w:r>
      <w:r w:rsidRPr="006A1D25">
        <w:rPr>
          <w:rFonts w:ascii="Arial" w:hAnsi="Arial" w:cs="Arial"/>
          <w:b/>
          <w:sz w:val="20"/>
          <w:szCs w:val="22"/>
          <w:lang w:eastAsia="en-US"/>
        </w:rPr>
        <w:tab/>
      </w:r>
      <w:r w:rsidR="00AE3FFF" w:rsidRPr="006A1D25">
        <w:rPr>
          <w:rFonts w:ascii="Arial" w:hAnsi="Arial" w:cs="Arial"/>
          <w:b/>
          <w:sz w:val="20"/>
          <w:szCs w:val="22"/>
          <w:lang w:eastAsia="en-US"/>
        </w:rPr>
        <w:t>Mordialloc Bypass</w:t>
      </w:r>
    </w:p>
    <w:p w:rsidR="00F36F38" w:rsidRPr="006A1D25" w:rsidRDefault="00F36F38" w:rsidP="00302C79">
      <w:pPr>
        <w:jc w:val="both"/>
        <w:rPr>
          <w:rFonts w:ascii="Arial" w:hAnsi="Arial" w:cs="Arial"/>
          <w:b/>
          <w:sz w:val="20"/>
          <w:szCs w:val="22"/>
          <w:lang w:eastAsia="en-US"/>
        </w:rPr>
      </w:pPr>
    </w:p>
    <w:p w:rsidR="00F36F38" w:rsidRPr="006A1D25" w:rsidRDefault="00F36F38" w:rsidP="00302C79">
      <w:pPr>
        <w:ind w:left="2880" w:hanging="2880"/>
        <w:jc w:val="both"/>
        <w:rPr>
          <w:rFonts w:ascii="Arial" w:hAnsi="Arial" w:cs="Arial"/>
          <w:b/>
          <w:sz w:val="20"/>
          <w:szCs w:val="22"/>
          <w:lang w:eastAsia="en-US"/>
        </w:rPr>
      </w:pPr>
      <w:r w:rsidRPr="006A1D25">
        <w:rPr>
          <w:rFonts w:ascii="Arial" w:hAnsi="Arial" w:cs="Arial"/>
          <w:b/>
          <w:sz w:val="20"/>
          <w:szCs w:val="22"/>
          <w:lang w:eastAsia="en-US"/>
        </w:rPr>
        <w:t>Proponent:</w:t>
      </w:r>
      <w:r w:rsidRPr="006A1D25">
        <w:rPr>
          <w:rFonts w:ascii="Arial" w:hAnsi="Arial" w:cs="Arial"/>
          <w:b/>
          <w:sz w:val="20"/>
          <w:szCs w:val="22"/>
          <w:lang w:eastAsia="en-US"/>
        </w:rPr>
        <w:tab/>
      </w:r>
      <w:r w:rsidR="00C62CE0" w:rsidRPr="006A1D25">
        <w:rPr>
          <w:rFonts w:ascii="Arial" w:hAnsi="Arial" w:cs="Arial"/>
          <w:b/>
          <w:sz w:val="20"/>
          <w:szCs w:val="22"/>
          <w:lang w:eastAsia="en-US"/>
        </w:rPr>
        <w:t>VicRoads</w:t>
      </w:r>
    </w:p>
    <w:p w:rsidR="00F36F38" w:rsidRPr="006A1D25" w:rsidRDefault="00F36F38" w:rsidP="00302C79">
      <w:pPr>
        <w:jc w:val="both"/>
        <w:rPr>
          <w:rFonts w:ascii="Arial" w:hAnsi="Arial" w:cs="Arial"/>
          <w:b/>
          <w:sz w:val="20"/>
          <w:szCs w:val="22"/>
          <w:lang w:eastAsia="en-US"/>
        </w:rPr>
      </w:pPr>
    </w:p>
    <w:p w:rsidR="00F36F38" w:rsidRPr="006A1D25" w:rsidRDefault="00F36F38" w:rsidP="00302C79">
      <w:pPr>
        <w:jc w:val="both"/>
        <w:rPr>
          <w:rFonts w:ascii="Arial" w:hAnsi="Arial" w:cs="Arial"/>
          <w:b/>
          <w:sz w:val="20"/>
          <w:szCs w:val="22"/>
          <w:lang w:eastAsia="en-US"/>
        </w:rPr>
      </w:pPr>
    </w:p>
    <w:p w:rsidR="00F36F38" w:rsidRPr="006A1D25" w:rsidRDefault="00F36F38" w:rsidP="00302C79">
      <w:pPr>
        <w:jc w:val="both"/>
        <w:rPr>
          <w:rFonts w:ascii="Arial" w:hAnsi="Arial" w:cs="Arial"/>
          <w:b/>
          <w:sz w:val="20"/>
          <w:szCs w:val="22"/>
          <w:lang w:eastAsia="en-US"/>
        </w:rPr>
      </w:pPr>
      <w:r w:rsidRPr="006A1D25">
        <w:rPr>
          <w:rFonts w:ascii="Arial" w:hAnsi="Arial" w:cs="Arial"/>
          <w:b/>
          <w:sz w:val="20"/>
          <w:szCs w:val="22"/>
          <w:lang w:eastAsia="en-US"/>
        </w:rPr>
        <w:t>Description of Project:</w:t>
      </w:r>
      <w:r w:rsidRPr="006A1D25">
        <w:rPr>
          <w:rFonts w:ascii="Arial" w:hAnsi="Arial" w:cs="Arial"/>
          <w:b/>
          <w:sz w:val="20"/>
          <w:szCs w:val="22"/>
          <w:lang w:eastAsia="en-US"/>
        </w:rPr>
        <w:tab/>
      </w:r>
    </w:p>
    <w:p w:rsidR="00F36F38" w:rsidRPr="006A1D25" w:rsidRDefault="003D64AE" w:rsidP="00302C79">
      <w:pPr>
        <w:spacing w:before="120"/>
        <w:jc w:val="both"/>
        <w:rPr>
          <w:rFonts w:ascii="Arial" w:hAnsi="Arial" w:cs="Arial"/>
          <w:sz w:val="20"/>
          <w:szCs w:val="22"/>
          <w:lang w:eastAsia="en-US"/>
        </w:rPr>
      </w:pPr>
      <w:r w:rsidRPr="006A1D25">
        <w:rPr>
          <w:rFonts w:ascii="Arial" w:hAnsi="Arial" w:cs="Arial"/>
          <w:sz w:val="20"/>
          <w:szCs w:val="22"/>
          <w:lang w:eastAsia="en-US"/>
        </w:rPr>
        <w:t xml:space="preserve">The referral is for a </w:t>
      </w:r>
      <w:r w:rsidR="00D46952" w:rsidRPr="006A1D25">
        <w:rPr>
          <w:rFonts w:ascii="Arial" w:hAnsi="Arial" w:cs="Arial"/>
          <w:sz w:val="20"/>
          <w:szCs w:val="22"/>
          <w:lang w:eastAsia="en-US"/>
        </w:rPr>
        <w:t xml:space="preserve">new </w:t>
      </w:r>
      <w:r w:rsidRPr="006A1D25">
        <w:rPr>
          <w:rFonts w:ascii="Arial" w:hAnsi="Arial" w:cs="Arial"/>
          <w:sz w:val="20"/>
          <w:szCs w:val="22"/>
          <w:lang w:eastAsia="en-US"/>
        </w:rPr>
        <w:t>divided arterial road comprising two two-lane carriageways</w:t>
      </w:r>
      <w:r w:rsidR="00D46952" w:rsidRPr="006A1D25">
        <w:rPr>
          <w:rFonts w:ascii="Arial" w:hAnsi="Arial" w:cs="Arial"/>
          <w:sz w:val="20"/>
          <w:szCs w:val="22"/>
          <w:lang w:eastAsia="en-US"/>
        </w:rPr>
        <w:t>,</w:t>
      </w:r>
      <w:r w:rsidRPr="006A1D25">
        <w:rPr>
          <w:rFonts w:ascii="Arial" w:hAnsi="Arial" w:cs="Arial"/>
          <w:sz w:val="20"/>
          <w:szCs w:val="22"/>
          <w:lang w:eastAsia="en-US"/>
        </w:rPr>
        <w:t xml:space="preserve"> connect</w:t>
      </w:r>
      <w:r w:rsidR="00D46952" w:rsidRPr="006A1D25">
        <w:rPr>
          <w:rFonts w:ascii="Arial" w:hAnsi="Arial" w:cs="Arial"/>
          <w:sz w:val="20"/>
          <w:szCs w:val="22"/>
          <w:lang w:eastAsia="en-US"/>
        </w:rPr>
        <w:t>ing the Dingley Bypass (between B</w:t>
      </w:r>
      <w:r w:rsidRPr="006A1D25">
        <w:rPr>
          <w:rFonts w:ascii="Arial" w:hAnsi="Arial" w:cs="Arial"/>
          <w:sz w:val="20"/>
          <w:szCs w:val="22"/>
          <w:lang w:eastAsia="en-US"/>
        </w:rPr>
        <w:t xml:space="preserve">oundary and </w:t>
      </w:r>
      <w:proofErr w:type="spellStart"/>
      <w:r w:rsidRPr="006A1D25">
        <w:rPr>
          <w:rFonts w:ascii="Arial" w:hAnsi="Arial" w:cs="Arial"/>
          <w:sz w:val="20"/>
          <w:szCs w:val="22"/>
          <w:lang w:eastAsia="en-US"/>
        </w:rPr>
        <w:t>Tootal</w:t>
      </w:r>
      <w:proofErr w:type="spellEnd"/>
      <w:r w:rsidRPr="006A1D25">
        <w:rPr>
          <w:rFonts w:ascii="Arial" w:hAnsi="Arial" w:cs="Arial"/>
          <w:sz w:val="20"/>
          <w:szCs w:val="22"/>
          <w:lang w:eastAsia="en-US"/>
        </w:rPr>
        <w:t xml:space="preserve"> Roads</w:t>
      </w:r>
      <w:r w:rsidR="00D46952" w:rsidRPr="006A1D25">
        <w:rPr>
          <w:rFonts w:ascii="Arial" w:hAnsi="Arial" w:cs="Arial"/>
          <w:sz w:val="20"/>
          <w:szCs w:val="22"/>
          <w:lang w:eastAsia="en-US"/>
        </w:rPr>
        <w:t>)</w:t>
      </w:r>
      <w:r w:rsidRPr="006A1D25">
        <w:rPr>
          <w:rFonts w:ascii="Arial" w:hAnsi="Arial" w:cs="Arial"/>
          <w:sz w:val="20"/>
          <w:szCs w:val="22"/>
          <w:lang w:eastAsia="en-US"/>
        </w:rPr>
        <w:t xml:space="preserve"> with the northern end of the Mornington Peninsula Freeway at Springvale Road. </w:t>
      </w:r>
      <w:r w:rsidR="002F0ED7" w:rsidRPr="006A1D25">
        <w:rPr>
          <w:rFonts w:ascii="Arial" w:hAnsi="Arial" w:cs="Arial"/>
          <w:sz w:val="20"/>
          <w:szCs w:val="22"/>
          <w:lang w:eastAsia="en-US"/>
        </w:rPr>
        <w:t xml:space="preserve"> </w:t>
      </w:r>
      <w:r w:rsidRPr="006A1D25">
        <w:rPr>
          <w:rFonts w:ascii="Arial" w:hAnsi="Arial" w:cs="Arial"/>
          <w:sz w:val="20"/>
          <w:szCs w:val="22"/>
          <w:lang w:eastAsia="en-US"/>
        </w:rPr>
        <w:t xml:space="preserve">Intersections with the Dingley Bypass, Centre Dandenong Road, Lower Dandenong Road and Governor Road would be signalised, while a grade-separated </w:t>
      </w:r>
      <w:r w:rsidR="002F0ED7" w:rsidRPr="006A1D25">
        <w:rPr>
          <w:rFonts w:ascii="Arial" w:hAnsi="Arial" w:cs="Arial"/>
          <w:sz w:val="20"/>
          <w:szCs w:val="22"/>
          <w:lang w:eastAsia="en-US"/>
        </w:rPr>
        <w:t xml:space="preserve">“full diamond” </w:t>
      </w:r>
      <w:r w:rsidRPr="006A1D25">
        <w:rPr>
          <w:rFonts w:ascii="Arial" w:hAnsi="Arial" w:cs="Arial"/>
          <w:sz w:val="20"/>
          <w:szCs w:val="22"/>
          <w:lang w:eastAsia="en-US"/>
        </w:rPr>
        <w:t xml:space="preserve">interchange would be constructed at the Mornington Peninsula Freeway/ Springvale Road intersection. </w:t>
      </w:r>
      <w:r w:rsidR="002F0ED7" w:rsidRPr="006A1D25">
        <w:rPr>
          <w:rFonts w:ascii="Arial" w:hAnsi="Arial" w:cs="Arial"/>
          <w:sz w:val="20"/>
          <w:szCs w:val="22"/>
          <w:lang w:eastAsia="en-US"/>
        </w:rPr>
        <w:t xml:space="preserve"> </w:t>
      </w:r>
      <w:r w:rsidRPr="006A1D25">
        <w:rPr>
          <w:rFonts w:ascii="Arial" w:hAnsi="Arial" w:cs="Arial"/>
          <w:sz w:val="20"/>
          <w:szCs w:val="22"/>
          <w:lang w:eastAsia="en-US"/>
        </w:rPr>
        <w:t>Old Dandenong Road would be truncated.   A bridge or bridges approximately 400 metres long would be constructed to traverse wetlands at The Waterways and Mordialloc Creek and adjacent drainage lines.</w:t>
      </w:r>
    </w:p>
    <w:p w:rsidR="00F36F38" w:rsidRPr="006A1D25" w:rsidRDefault="00F36F38" w:rsidP="00302C79">
      <w:pPr>
        <w:jc w:val="both"/>
        <w:rPr>
          <w:rFonts w:ascii="Arial" w:hAnsi="Arial" w:cs="Arial"/>
          <w:b/>
          <w:sz w:val="20"/>
          <w:szCs w:val="22"/>
          <w:lang w:eastAsia="en-US"/>
        </w:rPr>
      </w:pPr>
    </w:p>
    <w:p w:rsidR="00F36F38" w:rsidRPr="006A1D25" w:rsidRDefault="00F36F38" w:rsidP="00302C79">
      <w:pPr>
        <w:jc w:val="both"/>
        <w:rPr>
          <w:rFonts w:ascii="Arial" w:hAnsi="Arial" w:cs="Arial"/>
          <w:b/>
          <w:sz w:val="20"/>
          <w:szCs w:val="22"/>
          <w:lang w:eastAsia="en-US"/>
        </w:rPr>
      </w:pPr>
    </w:p>
    <w:p w:rsidR="00F36F38" w:rsidRPr="006A1D25" w:rsidRDefault="00F36F38" w:rsidP="00302C79">
      <w:pPr>
        <w:jc w:val="both"/>
        <w:rPr>
          <w:rFonts w:ascii="Arial" w:hAnsi="Arial" w:cs="Arial"/>
          <w:b/>
          <w:sz w:val="20"/>
          <w:szCs w:val="22"/>
          <w:lang w:eastAsia="en-US"/>
        </w:rPr>
      </w:pPr>
      <w:r w:rsidRPr="006A1D25">
        <w:rPr>
          <w:rFonts w:ascii="Arial" w:hAnsi="Arial" w:cs="Arial"/>
          <w:b/>
          <w:sz w:val="20"/>
          <w:szCs w:val="22"/>
          <w:lang w:eastAsia="en-US"/>
        </w:rPr>
        <w:t>Decision:</w:t>
      </w:r>
    </w:p>
    <w:p w:rsidR="00F36F38" w:rsidRPr="006A1D25" w:rsidRDefault="00F36F38" w:rsidP="00302C79">
      <w:pPr>
        <w:spacing w:before="120"/>
        <w:jc w:val="both"/>
        <w:rPr>
          <w:rFonts w:ascii="Arial" w:hAnsi="Arial" w:cs="Arial"/>
          <w:sz w:val="20"/>
          <w:szCs w:val="22"/>
          <w:lang w:eastAsia="en-US"/>
        </w:rPr>
      </w:pPr>
      <w:r w:rsidRPr="006A1D25">
        <w:rPr>
          <w:rFonts w:ascii="Arial" w:hAnsi="Arial" w:cs="Arial"/>
          <w:sz w:val="20"/>
          <w:szCs w:val="22"/>
          <w:lang w:eastAsia="en-US"/>
        </w:rPr>
        <w:t xml:space="preserve">The Minister for Planning has decided that an Environment Effects Statement (EES) </w:t>
      </w:r>
      <w:r w:rsidRPr="006A1D25">
        <w:rPr>
          <w:rFonts w:ascii="Arial" w:hAnsi="Arial" w:cs="Arial"/>
          <w:sz w:val="20"/>
          <w:szCs w:val="22"/>
          <w:u w:val="single"/>
          <w:lang w:eastAsia="en-US"/>
        </w:rPr>
        <w:t>is</w:t>
      </w:r>
      <w:r w:rsidRPr="006A1D25">
        <w:rPr>
          <w:rFonts w:ascii="Arial" w:hAnsi="Arial" w:cs="Arial"/>
          <w:color w:val="4F81BD"/>
          <w:sz w:val="20"/>
          <w:szCs w:val="22"/>
          <w:u w:val="single"/>
          <w:lang w:eastAsia="en-US"/>
        </w:rPr>
        <w:t xml:space="preserve"> </w:t>
      </w:r>
      <w:r w:rsidRPr="006A1D25">
        <w:rPr>
          <w:rFonts w:ascii="Arial" w:hAnsi="Arial" w:cs="Arial"/>
          <w:sz w:val="20"/>
          <w:szCs w:val="22"/>
          <w:u w:val="single"/>
          <w:lang w:eastAsia="en-US"/>
        </w:rPr>
        <w:t>required</w:t>
      </w:r>
      <w:r w:rsidRPr="006A1D25">
        <w:rPr>
          <w:rFonts w:ascii="Arial" w:hAnsi="Arial" w:cs="Arial"/>
          <w:sz w:val="20"/>
          <w:szCs w:val="22"/>
          <w:lang w:eastAsia="en-US"/>
        </w:rPr>
        <w:t xml:space="preserve"> for the</w:t>
      </w:r>
      <w:r w:rsidR="003D64AE" w:rsidRPr="006A1D25">
        <w:rPr>
          <w:rFonts w:ascii="Arial" w:hAnsi="Arial" w:cs="Arial"/>
          <w:sz w:val="20"/>
          <w:szCs w:val="22"/>
          <w:lang w:eastAsia="en-US"/>
        </w:rPr>
        <w:t xml:space="preserve"> Mordialloc Bypass</w:t>
      </w:r>
      <w:r w:rsidRPr="006A1D25">
        <w:rPr>
          <w:rFonts w:ascii="Arial" w:hAnsi="Arial" w:cs="Arial"/>
          <w:sz w:val="20"/>
          <w:szCs w:val="22"/>
          <w:lang w:eastAsia="en-US"/>
        </w:rPr>
        <w:t>, as described in the referral accepted on</w:t>
      </w:r>
      <w:r w:rsidR="003D64AE" w:rsidRPr="006A1D25">
        <w:rPr>
          <w:rFonts w:ascii="Arial" w:hAnsi="Arial" w:cs="Arial"/>
          <w:sz w:val="20"/>
          <w:szCs w:val="22"/>
          <w:lang w:eastAsia="en-US"/>
        </w:rPr>
        <w:t xml:space="preserve"> 27 July 2017.</w:t>
      </w:r>
      <w:r w:rsidRPr="006A1D25">
        <w:rPr>
          <w:rFonts w:ascii="Arial" w:hAnsi="Arial" w:cs="Arial"/>
          <w:sz w:val="20"/>
          <w:szCs w:val="22"/>
          <w:lang w:eastAsia="en-US"/>
        </w:rPr>
        <w:t xml:space="preserve"> </w:t>
      </w:r>
    </w:p>
    <w:p w:rsidR="00F36F38" w:rsidRPr="006A1D25" w:rsidRDefault="00F36F38" w:rsidP="00302C79">
      <w:pPr>
        <w:jc w:val="both"/>
        <w:rPr>
          <w:rFonts w:ascii="Arial" w:hAnsi="Arial" w:cs="Arial"/>
          <w:b/>
          <w:sz w:val="20"/>
          <w:szCs w:val="20"/>
          <w:lang w:eastAsia="en-US"/>
        </w:rPr>
      </w:pPr>
    </w:p>
    <w:p w:rsidR="00F36F38" w:rsidRPr="006A1D25" w:rsidRDefault="00F36F38" w:rsidP="00302C79">
      <w:pPr>
        <w:jc w:val="both"/>
        <w:rPr>
          <w:rFonts w:ascii="Arial" w:hAnsi="Arial" w:cs="Arial"/>
          <w:b/>
          <w:sz w:val="20"/>
          <w:szCs w:val="22"/>
          <w:lang w:eastAsia="en-US"/>
        </w:rPr>
      </w:pPr>
    </w:p>
    <w:p w:rsidR="00F36F38" w:rsidRPr="006A1D25" w:rsidRDefault="00F36F38" w:rsidP="00302C79">
      <w:pPr>
        <w:jc w:val="both"/>
        <w:rPr>
          <w:rFonts w:ascii="Arial" w:hAnsi="Arial" w:cs="Arial"/>
          <w:sz w:val="20"/>
          <w:szCs w:val="20"/>
          <w:lang w:eastAsia="en-US"/>
        </w:rPr>
      </w:pPr>
      <w:r w:rsidRPr="006A1D25">
        <w:rPr>
          <w:rFonts w:ascii="Arial" w:hAnsi="Arial" w:cs="Arial"/>
          <w:b/>
          <w:sz w:val="20"/>
          <w:szCs w:val="20"/>
          <w:lang w:eastAsia="en-US"/>
        </w:rPr>
        <w:t xml:space="preserve">Reasons for Decision:   </w:t>
      </w:r>
    </w:p>
    <w:p w:rsidR="003D64AE" w:rsidRPr="006A1D25" w:rsidRDefault="003D64AE" w:rsidP="00302C79">
      <w:pPr>
        <w:numPr>
          <w:ilvl w:val="0"/>
          <w:numId w:val="14"/>
        </w:numPr>
        <w:spacing w:before="180"/>
        <w:ind w:left="714" w:hanging="357"/>
        <w:jc w:val="both"/>
        <w:rPr>
          <w:rFonts w:ascii="Arial" w:hAnsi="Arial" w:cs="Arial"/>
          <w:sz w:val="20"/>
          <w:szCs w:val="22"/>
          <w:lang w:eastAsia="en-US"/>
        </w:rPr>
      </w:pPr>
      <w:r w:rsidRPr="006A1D25">
        <w:rPr>
          <w:rFonts w:ascii="Arial" w:hAnsi="Arial" w:cs="Arial"/>
          <w:sz w:val="20"/>
          <w:szCs w:val="22"/>
          <w:lang w:eastAsia="en-US"/>
        </w:rPr>
        <w:t>The project has the potential for a range of significant environmental effects.  In particular the project as proposed is likely to have significant effects on:</w:t>
      </w:r>
    </w:p>
    <w:p w:rsidR="003D64AE" w:rsidRPr="006A1D25" w:rsidRDefault="003D64AE" w:rsidP="00302C79">
      <w:pPr>
        <w:numPr>
          <w:ilvl w:val="1"/>
          <w:numId w:val="21"/>
        </w:numPr>
        <w:spacing w:before="180"/>
        <w:jc w:val="both"/>
        <w:rPr>
          <w:rFonts w:ascii="Arial" w:hAnsi="Arial" w:cs="Arial"/>
          <w:sz w:val="20"/>
          <w:szCs w:val="22"/>
          <w:lang w:eastAsia="en-US"/>
        </w:rPr>
      </w:pPr>
      <w:r w:rsidRPr="006A1D25">
        <w:rPr>
          <w:rFonts w:ascii="Arial" w:hAnsi="Arial" w:cs="Arial"/>
          <w:sz w:val="20"/>
          <w:szCs w:val="22"/>
          <w:lang w:eastAsia="en-US"/>
        </w:rPr>
        <w:t>The habitat value and quality of wetlands and other habitats adjoining or traversed by the project, especially with regard to threatened species</w:t>
      </w:r>
      <w:r w:rsidR="00B459C5" w:rsidRPr="006A1D25">
        <w:rPr>
          <w:rFonts w:ascii="Arial" w:hAnsi="Arial" w:cs="Arial"/>
          <w:sz w:val="20"/>
          <w:szCs w:val="22"/>
          <w:lang w:eastAsia="en-US"/>
        </w:rPr>
        <w:t>;</w:t>
      </w:r>
    </w:p>
    <w:p w:rsidR="00F36F38" w:rsidRPr="006A1D25" w:rsidRDefault="003D64AE" w:rsidP="00302C79">
      <w:pPr>
        <w:numPr>
          <w:ilvl w:val="1"/>
          <w:numId w:val="21"/>
        </w:numPr>
        <w:spacing w:before="180"/>
        <w:jc w:val="both"/>
        <w:rPr>
          <w:rFonts w:ascii="Arial" w:hAnsi="Arial" w:cs="Arial"/>
          <w:sz w:val="20"/>
          <w:szCs w:val="22"/>
          <w:lang w:eastAsia="en-US"/>
        </w:rPr>
      </w:pPr>
      <w:r w:rsidRPr="006A1D25">
        <w:rPr>
          <w:rFonts w:ascii="Arial" w:hAnsi="Arial" w:cs="Arial"/>
          <w:sz w:val="20"/>
          <w:szCs w:val="22"/>
          <w:lang w:eastAsia="en-US"/>
        </w:rPr>
        <w:t xml:space="preserve">The </w:t>
      </w:r>
      <w:r w:rsidR="00280597" w:rsidRPr="006A1D25">
        <w:rPr>
          <w:rFonts w:ascii="Arial" w:hAnsi="Arial" w:cs="Arial"/>
          <w:sz w:val="20"/>
          <w:szCs w:val="22"/>
          <w:lang w:eastAsia="en-US"/>
        </w:rPr>
        <w:t xml:space="preserve">surface water and </w:t>
      </w:r>
      <w:r w:rsidRPr="006A1D25">
        <w:rPr>
          <w:rFonts w:ascii="Arial" w:hAnsi="Arial" w:cs="Arial"/>
          <w:sz w:val="20"/>
          <w:szCs w:val="22"/>
          <w:lang w:eastAsia="en-US"/>
        </w:rPr>
        <w:t>groundwater systems which contribute to the health and habitat quality of adjacent and nearby wetlands, including the Ramsar-listed Edithvale wetland</w:t>
      </w:r>
      <w:r w:rsidR="00B459C5" w:rsidRPr="006A1D25">
        <w:rPr>
          <w:rFonts w:ascii="Arial" w:hAnsi="Arial" w:cs="Arial"/>
          <w:sz w:val="20"/>
          <w:szCs w:val="22"/>
          <w:lang w:eastAsia="en-US"/>
        </w:rPr>
        <w:t>;</w:t>
      </w:r>
    </w:p>
    <w:p w:rsidR="003D64AE" w:rsidRPr="006A1D25" w:rsidRDefault="003D64AE" w:rsidP="00302C79">
      <w:pPr>
        <w:numPr>
          <w:ilvl w:val="1"/>
          <w:numId w:val="21"/>
        </w:numPr>
        <w:spacing w:before="180"/>
        <w:jc w:val="both"/>
        <w:rPr>
          <w:rFonts w:ascii="Arial" w:hAnsi="Arial" w:cs="Arial"/>
          <w:sz w:val="20"/>
          <w:szCs w:val="22"/>
          <w:lang w:eastAsia="en-US"/>
        </w:rPr>
      </w:pPr>
      <w:r w:rsidRPr="006A1D25">
        <w:rPr>
          <w:rFonts w:ascii="Arial" w:hAnsi="Arial" w:cs="Arial"/>
          <w:sz w:val="20"/>
          <w:szCs w:val="22"/>
          <w:lang w:eastAsia="en-US"/>
        </w:rPr>
        <w:t>Indigenous cultural heritage values that may occur within the project alignment</w:t>
      </w:r>
      <w:r w:rsidR="00B459C5" w:rsidRPr="006A1D25">
        <w:rPr>
          <w:rFonts w:ascii="Arial" w:hAnsi="Arial" w:cs="Arial"/>
          <w:sz w:val="20"/>
          <w:szCs w:val="22"/>
          <w:lang w:eastAsia="en-US"/>
        </w:rPr>
        <w:t>;</w:t>
      </w:r>
    </w:p>
    <w:p w:rsidR="003D64AE" w:rsidRPr="006A1D25" w:rsidRDefault="00B459C5" w:rsidP="00302C79">
      <w:pPr>
        <w:numPr>
          <w:ilvl w:val="1"/>
          <w:numId w:val="21"/>
        </w:numPr>
        <w:spacing w:before="180"/>
        <w:jc w:val="both"/>
        <w:rPr>
          <w:rFonts w:ascii="Arial" w:hAnsi="Arial" w:cs="Arial"/>
          <w:sz w:val="20"/>
          <w:szCs w:val="22"/>
          <w:lang w:eastAsia="en-US"/>
        </w:rPr>
      </w:pPr>
      <w:r w:rsidRPr="006A1D25">
        <w:rPr>
          <w:rFonts w:ascii="Arial" w:hAnsi="Arial" w:cs="Arial"/>
          <w:sz w:val="20"/>
          <w:szCs w:val="22"/>
          <w:lang w:eastAsia="en-US"/>
        </w:rPr>
        <w:t>The containment and management of potentially contaminated soils and potential acid sulphate soils; and</w:t>
      </w:r>
    </w:p>
    <w:p w:rsidR="00F36F38" w:rsidRPr="006A1D25" w:rsidRDefault="00B459C5" w:rsidP="00302C79">
      <w:pPr>
        <w:numPr>
          <w:ilvl w:val="1"/>
          <w:numId w:val="21"/>
        </w:numPr>
        <w:spacing w:before="180"/>
        <w:jc w:val="both"/>
        <w:rPr>
          <w:rFonts w:ascii="Arial" w:hAnsi="Arial" w:cs="Arial"/>
          <w:sz w:val="20"/>
          <w:szCs w:val="22"/>
          <w:lang w:eastAsia="en-US"/>
        </w:rPr>
      </w:pPr>
      <w:r w:rsidRPr="006A1D25">
        <w:rPr>
          <w:rFonts w:ascii="Arial" w:hAnsi="Arial" w:cs="Arial"/>
          <w:sz w:val="20"/>
          <w:szCs w:val="22"/>
          <w:lang w:eastAsia="en-US"/>
        </w:rPr>
        <w:t>Amenity values of adjacent land, especially residential land and parkland</w:t>
      </w:r>
      <w:r w:rsidR="00F36F38" w:rsidRPr="006A1D25">
        <w:rPr>
          <w:rFonts w:ascii="Arial" w:hAnsi="Arial" w:cs="Arial"/>
          <w:sz w:val="20"/>
          <w:szCs w:val="22"/>
          <w:lang w:eastAsia="en-US"/>
        </w:rPr>
        <w:t>.</w:t>
      </w:r>
    </w:p>
    <w:p w:rsidR="00F36F38" w:rsidRPr="006A1D25" w:rsidRDefault="00B459C5" w:rsidP="00302C79">
      <w:pPr>
        <w:numPr>
          <w:ilvl w:val="0"/>
          <w:numId w:val="14"/>
        </w:numPr>
        <w:spacing w:before="180"/>
        <w:ind w:left="714" w:hanging="357"/>
        <w:jc w:val="both"/>
        <w:rPr>
          <w:rFonts w:ascii="Arial" w:hAnsi="Arial" w:cs="Arial"/>
          <w:sz w:val="20"/>
          <w:szCs w:val="22"/>
          <w:lang w:eastAsia="en-US"/>
        </w:rPr>
      </w:pPr>
      <w:r w:rsidRPr="006A1D25">
        <w:rPr>
          <w:rFonts w:ascii="Arial" w:hAnsi="Arial" w:cs="Arial"/>
          <w:sz w:val="20"/>
          <w:szCs w:val="22"/>
          <w:lang w:eastAsia="en-US"/>
        </w:rPr>
        <w:t xml:space="preserve">Other potential effects on environmental (including social and economic) values </w:t>
      </w:r>
      <w:r w:rsidR="003643F5" w:rsidRPr="006A1D25">
        <w:rPr>
          <w:rFonts w:ascii="Arial" w:hAnsi="Arial" w:cs="Arial"/>
          <w:sz w:val="20"/>
          <w:szCs w:val="22"/>
          <w:lang w:eastAsia="en-US"/>
        </w:rPr>
        <w:t xml:space="preserve">are less likely to be significant, and should be amenable to effective management through existing statutory processes and requirements, for example under the </w:t>
      </w:r>
      <w:r w:rsidR="003643F5" w:rsidRPr="006A1D25">
        <w:rPr>
          <w:rFonts w:ascii="Arial" w:hAnsi="Arial" w:cs="Arial"/>
          <w:i/>
          <w:sz w:val="20"/>
          <w:szCs w:val="22"/>
          <w:lang w:eastAsia="en-US"/>
        </w:rPr>
        <w:t>Planning and Environment Act 1978</w:t>
      </w:r>
      <w:r w:rsidR="003643F5" w:rsidRPr="006A1D25">
        <w:rPr>
          <w:rFonts w:ascii="Arial" w:hAnsi="Arial" w:cs="Arial"/>
          <w:sz w:val="20"/>
          <w:szCs w:val="22"/>
          <w:lang w:eastAsia="en-US"/>
        </w:rPr>
        <w:t xml:space="preserve"> and the </w:t>
      </w:r>
      <w:r w:rsidR="003643F5" w:rsidRPr="006A1D25">
        <w:rPr>
          <w:rFonts w:ascii="Arial" w:hAnsi="Arial" w:cs="Arial"/>
          <w:i/>
          <w:sz w:val="20"/>
          <w:szCs w:val="22"/>
          <w:lang w:eastAsia="en-US"/>
        </w:rPr>
        <w:t>Environment Protection Act 1970</w:t>
      </w:r>
      <w:r w:rsidR="003643F5" w:rsidRPr="006A1D25">
        <w:rPr>
          <w:rFonts w:ascii="Arial" w:hAnsi="Arial" w:cs="Arial"/>
          <w:sz w:val="20"/>
          <w:szCs w:val="22"/>
          <w:lang w:eastAsia="en-US"/>
        </w:rPr>
        <w:t>, including impacts such as construction noise, traffic and transport impacts and visual impacts</w:t>
      </w:r>
      <w:r w:rsidR="00F36F38" w:rsidRPr="006A1D25">
        <w:rPr>
          <w:rFonts w:ascii="Arial" w:hAnsi="Arial" w:cs="Arial"/>
          <w:sz w:val="20"/>
          <w:szCs w:val="22"/>
          <w:lang w:eastAsia="en-US"/>
        </w:rPr>
        <w:t>.</w:t>
      </w:r>
    </w:p>
    <w:p w:rsidR="003643F5" w:rsidRPr="006A1D25" w:rsidRDefault="003643F5" w:rsidP="00302C79">
      <w:pPr>
        <w:numPr>
          <w:ilvl w:val="0"/>
          <w:numId w:val="14"/>
        </w:numPr>
        <w:spacing w:before="180"/>
        <w:ind w:left="714" w:hanging="357"/>
        <w:jc w:val="both"/>
        <w:rPr>
          <w:rFonts w:ascii="Arial" w:hAnsi="Arial" w:cs="Arial"/>
          <w:sz w:val="20"/>
          <w:szCs w:val="22"/>
          <w:lang w:eastAsia="en-US"/>
        </w:rPr>
      </w:pPr>
      <w:r w:rsidRPr="006A1D25">
        <w:rPr>
          <w:rFonts w:ascii="Arial" w:hAnsi="Arial" w:cs="Arial"/>
          <w:sz w:val="20"/>
          <w:szCs w:val="22"/>
          <w:lang w:eastAsia="en-US"/>
        </w:rPr>
        <w:t>Assessment of potentially significant effects through an EES is necessary to ensure their extent, significance and related uncertainties are sufficiently investigated.  Those investigations will inform strategies for avoidance, minimisation or mitigation to ensure residual effects are kept within acceptable limits.</w:t>
      </w:r>
    </w:p>
    <w:p w:rsidR="00F36F38" w:rsidRPr="006A1D25" w:rsidRDefault="00302C79" w:rsidP="00302C79">
      <w:pPr>
        <w:numPr>
          <w:ilvl w:val="0"/>
          <w:numId w:val="14"/>
        </w:numPr>
        <w:spacing w:before="180"/>
        <w:ind w:left="714" w:hanging="357"/>
        <w:jc w:val="both"/>
        <w:rPr>
          <w:rFonts w:ascii="Arial" w:hAnsi="Arial" w:cs="Arial"/>
          <w:sz w:val="20"/>
          <w:szCs w:val="22"/>
          <w:lang w:eastAsia="en-US"/>
        </w:rPr>
      </w:pPr>
      <w:r w:rsidRPr="006A1D25">
        <w:rPr>
          <w:rFonts w:ascii="Arial" w:hAnsi="Arial" w:cs="Arial"/>
          <w:sz w:val="20"/>
          <w:szCs w:val="22"/>
          <w:lang w:eastAsia="en-US"/>
        </w:rPr>
        <w:t>An</w:t>
      </w:r>
      <w:r w:rsidR="003643F5" w:rsidRPr="006A1D25">
        <w:rPr>
          <w:rFonts w:ascii="Arial" w:hAnsi="Arial" w:cs="Arial"/>
          <w:sz w:val="20"/>
          <w:szCs w:val="22"/>
          <w:lang w:eastAsia="en-US"/>
        </w:rPr>
        <w:t xml:space="preserve"> EES will also enable a transparent and rigorous process for consideration of potentially significant adverse effects of the project to inform relevant statutory decision-making, including under the </w:t>
      </w:r>
      <w:r w:rsidR="003643F5" w:rsidRPr="006A1D25">
        <w:rPr>
          <w:rFonts w:ascii="Arial" w:hAnsi="Arial" w:cs="Arial"/>
          <w:i/>
          <w:sz w:val="20"/>
          <w:szCs w:val="22"/>
          <w:lang w:eastAsia="en-US"/>
        </w:rPr>
        <w:t>Planning and Environment Act</w:t>
      </w:r>
      <w:r w:rsidR="001D167A" w:rsidRPr="006A1D25">
        <w:rPr>
          <w:rFonts w:ascii="Arial" w:hAnsi="Arial" w:cs="Arial"/>
          <w:i/>
          <w:sz w:val="20"/>
          <w:szCs w:val="22"/>
          <w:lang w:eastAsia="en-US"/>
        </w:rPr>
        <w:t xml:space="preserve"> 1987</w:t>
      </w:r>
      <w:r w:rsidR="003643F5" w:rsidRPr="006A1D25">
        <w:rPr>
          <w:rFonts w:ascii="Arial" w:hAnsi="Arial" w:cs="Arial"/>
          <w:i/>
          <w:sz w:val="20"/>
          <w:szCs w:val="22"/>
          <w:lang w:eastAsia="en-US"/>
        </w:rPr>
        <w:t xml:space="preserve">, </w:t>
      </w:r>
      <w:r w:rsidR="003643F5" w:rsidRPr="006A1D25">
        <w:rPr>
          <w:rFonts w:ascii="Arial" w:hAnsi="Arial" w:cs="Arial"/>
          <w:sz w:val="20"/>
          <w:szCs w:val="22"/>
          <w:lang w:eastAsia="en-US"/>
        </w:rPr>
        <w:t xml:space="preserve">the </w:t>
      </w:r>
      <w:r w:rsidR="003643F5" w:rsidRPr="006A1D25">
        <w:rPr>
          <w:rFonts w:ascii="Arial" w:hAnsi="Arial" w:cs="Arial"/>
          <w:i/>
          <w:sz w:val="20"/>
          <w:szCs w:val="22"/>
          <w:lang w:eastAsia="en-US"/>
        </w:rPr>
        <w:t>Water Act 1989</w:t>
      </w:r>
      <w:r w:rsidR="003643F5" w:rsidRPr="006A1D25">
        <w:rPr>
          <w:rFonts w:ascii="Arial" w:hAnsi="Arial" w:cs="Arial"/>
          <w:sz w:val="20"/>
          <w:szCs w:val="22"/>
          <w:lang w:eastAsia="en-US"/>
        </w:rPr>
        <w:t xml:space="preserve">, the </w:t>
      </w:r>
      <w:r w:rsidR="003643F5" w:rsidRPr="006A1D25">
        <w:rPr>
          <w:rFonts w:ascii="Arial" w:hAnsi="Arial" w:cs="Arial"/>
          <w:i/>
          <w:sz w:val="20"/>
          <w:szCs w:val="22"/>
          <w:lang w:eastAsia="en-US"/>
        </w:rPr>
        <w:t xml:space="preserve">Flora and </w:t>
      </w:r>
      <w:r w:rsidR="003643F5" w:rsidRPr="006A1D25">
        <w:rPr>
          <w:rFonts w:ascii="Arial" w:hAnsi="Arial" w:cs="Arial"/>
          <w:i/>
          <w:sz w:val="20"/>
          <w:szCs w:val="22"/>
          <w:lang w:eastAsia="en-US"/>
        </w:rPr>
        <w:lastRenderedPageBreak/>
        <w:t>Fauna Guarantee Act 1988</w:t>
      </w:r>
      <w:r w:rsidR="003643F5" w:rsidRPr="006A1D25">
        <w:rPr>
          <w:rFonts w:ascii="Arial" w:hAnsi="Arial" w:cs="Arial"/>
          <w:sz w:val="20"/>
          <w:szCs w:val="22"/>
          <w:lang w:eastAsia="en-US"/>
        </w:rPr>
        <w:t xml:space="preserve"> and, if required, the </w:t>
      </w:r>
      <w:r w:rsidR="003643F5" w:rsidRPr="006A1D25">
        <w:rPr>
          <w:rFonts w:ascii="Arial" w:hAnsi="Arial" w:cs="Arial"/>
          <w:i/>
          <w:sz w:val="20"/>
          <w:szCs w:val="22"/>
          <w:lang w:eastAsia="en-US"/>
        </w:rPr>
        <w:t>Environment Protection and Biodiversity Conservation Act 1999</w:t>
      </w:r>
      <w:r w:rsidR="003643F5" w:rsidRPr="006A1D25">
        <w:rPr>
          <w:rFonts w:ascii="Arial" w:hAnsi="Arial" w:cs="Arial"/>
          <w:sz w:val="20"/>
          <w:szCs w:val="22"/>
          <w:lang w:eastAsia="en-US"/>
        </w:rPr>
        <w:t xml:space="preserve"> </w:t>
      </w:r>
      <w:r w:rsidR="00E42324" w:rsidRPr="006A1D25">
        <w:rPr>
          <w:rFonts w:ascii="Arial" w:hAnsi="Arial" w:cs="Arial"/>
          <w:sz w:val="20"/>
          <w:szCs w:val="22"/>
          <w:lang w:eastAsia="en-US"/>
        </w:rPr>
        <w:t>(Commonwealth)</w:t>
      </w:r>
      <w:r w:rsidR="003643F5" w:rsidRPr="006A1D25">
        <w:rPr>
          <w:rFonts w:ascii="Arial" w:hAnsi="Arial" w:cs="Arial"/>
          <w:sz w:val="20"/>
          <w:szCs w:val="22"/>
          <w:lang w:eastAsia="en-US"/>
        </w:rPr>
        <w:t>.</w:t>
      </w:r>
    </w:p>
    <w:p w:rsidR="00F36F38" w:rsidRPr="006A1D25" w:rsidRDefault="00F36F38" w:rsidP="00302C79">
      <w:pPr>
        <w:jc w:val="both"/>
        <w:rPr>
          <w:rFonts w:ascii="Arial" w:hAnsi="Arial" w:cs="Arial"/>
          <w:b/>
          <w:sz w:val="20"/>
          <w:szCs w:val="20"/>
          <w:lang w:eastAsia="en-US"/>
        </w:rPr>
      </w:pPr>
    </w:p>
    <w:p w:rsidR="00F36F38" w:rsidRPr="006A1D25" w:rsidRDefault="00F36F38" w:rsidP="00302C79">
      <w:pPr>
        <w:jc w:val="both"/>
        <w:rPr>
          <w:rFonts w:ascii="Arial" w:hAnsi="Arial" w:cs="Arial"/>
          <w:b/>
          <w:sz w:val="20"/>
          <w:szCs w:val="20"/>
          <w:lang w:eastAsia="en-US"/>
        </w:rPr>
      </w:pPr>
    </w:p>
    <w:p w:rsidR="00F36F38" w:rsidRPr="006A1D25" w:rsidRDefault="00F36F38" w:rsidP="00302C79">
      <w:pPr>
        <w:jc w:val="both"/>
        <w:rPr>
          <w:rFonts w:ascii="Arial" w:hAnsi="Arial" w:cs="Arial"/>
          <w:sz w:val="22"/>
          <w:lang w:eastAsia="en-US"/>
        </w:rPr>
      </w:pPr>
      <w:r w:rsidRPr="006A1D25">
        <w:rPr>
          <w:rFonts w:ascii="Arial" w:hAnsi="Arial" w:cs="Arial"/>
          <w:b/>
          <w:sz w:val="20"/>
          <w:szCs w:val="20"/>
          <w:lang w:eastAsia="en-US"/>
        </w:rPr>
        <w:t>Date of Decision:</w:t>
      </w:r>
      <w:r w:rsidRPr="006A1D25">
        <w:rPr>
          <w:rFonts w:ascii="Arial" w:hAnsi="Arial" w:cs="Arial"/>
          <w:b/>
          <w:sz w:val="20"/>
          <w:szCs w:val="20"/>
          <w:lang w:eastAsia="en-US"/>
        </w:rPr>
        <w:tab/>
      </w:r>
      <w:r w:rsidR="000C713D">
        <w:rPr>
          <w:rFonts w:ascii="Arial" w:hAnsi="Arial" w:cs="Arial"/>
          <w:b/>
          <w:sz w:val="20"/>
          <w:szCs w:val="20"/>
          <w:lang w:eastAsia="en-US"/>
        </w:rPr>
        <w:t>13 September 2017</w:t>
      </w:r>
      <w:bookmarkStart w:id="0" w:name="_GoBack"/>
      <w:bookmarkEnd w:id="0"/>
    </w:p>
    <w:p w:rsidR="00F36F38" w:rsidRPr="006A1D25" w:rsidRDefault="00F36F38" w:rsidP="00302C79">
      <w:pPr>
        <w:jc w:val="both"/>
        <w:rPr>
          <w:rFonts w:ascii="Arial" w:hAnsi="Arial" w:cs="Arial"/>
          <w:sz w:val="22"/>
          <w:lang w:eastAsia="en-US"/>
        </w:rPr>
      </w:pPr>
    </w:p>
    <w:sectPr w:rsidR="00F36F38" w:rsidRPr="006A1D25" w:rsidSect="00302C79">
      <w:headerReference w:type="default" r:id="rId9"/>
      <w:pgSz w:w="11907" w:h="16840" w:code="9"/>
      <w:pgMar w:top="1440" w:right="1440" w:bottom="1134" w:left="1440" w:header="720" w:footer="720" w:gutter="0"/>
      <w:pgNumType w:start="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3FFF" w:rsidRDefault="00AE3FFF">
      <w:r>
        <w:separator/>
      </w:r>
    </w:p>
  </w:endnote>
  <w:endnote w:type="continuationSeparator" w:id="0">
    <w:p w:rsidR="00AE3FFF" w:rsidRDefault="00AE3F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3FFF" w:rsidRDefault="00AE3FFF">
      <w:r>
        <w:separator/>
      </w:r>
    </w:p>
  </w:footnote>
  <w:footnote w:type="continuationSeparator" w:id="0">
    <w:p w:rsidR="00AE3FFF" w:rsidRDefault="00AE3F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FFF" w:rsidRPr="00F079DB" w:rsidRDefault="00AE3FFF">
    <w:pPr>
      <w:pStyle w:val="Header"/>
      <w:jc w:val="right"/>
      <w:rPr>
        <w:rFonts w:ascii="Tahoma" w:hAnsi="Tahoma" w:cs="Tahoma"/>
        <w:sz w:val="22"/>
      </w:rPr>
    </w:pPr>
    <w:r w:rsidRPr="00F079DB">
      <w:rPr>
        <w:rFonts w:ascii="Tahoma" w:hAnsi="Tahoma" w:cs="Tahoma"/>
        <w:sz w:val="22"/>
      </w:rPr>
      <w:t xml:space="preserve">REFERRAL NUMBER </w:t>
    </w:r>
    <w:r>
      <w:rPr>
        <w:rFonts w:ascii="Tahoma" w:hAnsi="Tahoma" w:cs="Tahoma"/>
        <w:sz w:val="22"/>
      </w:rPr>
      <w:t>2017R00009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D1488"/>
    <w:multiLevelType w:val="hybridMultilevel"/>
    <w:tmpl w:val="9626BA88"/>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1">
    <w:nsid w:val="14930532"/>
    <w:multiLevelType w:val="hybridMultilevel"/>
    <w:tmpl w:val="E1B0CE46"/>
    <w:lvl w:ilvl="0" w:tplc="0C09000F">
      <w:start w:val="1"/>
      <w:numFmt w:val="decimal"/>
      <w:lvlText w:val="%1."/>
      <w:lvlJc w:val="left"/>
      <w:pPr>
        <w:ind w:left="360" w:hanging="360"/>
      </w:pPr>
    </w:lvl>
    <w:lvl w:ilvl="1" w:tplc="0C09001B">
      <w:start w:val="1"/>
      <w:numFmt w:val="lowerRoman"/>
      <w:lvlText w:val="%2."/>
      <w:lvlJc w:val="righ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nsid w:val="15797A24"/>
    <w:multiLevelType w:val="hybridMultilevel"/>
    <w:tmpl w:val="0744197E"/>
    <w:lvl w:ilvl="0" w:tplc="0C09001B">
      <w:start w:val="1"/>
      <w:numFmt w:val="lowerRoman"/>
      <w:lvlText w:val="%1."/>
      <w:lvlJc w:val="righ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nsid w:val="15A05D2D"/>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4">
    <w:nsid w:val="195B7B30"/>
    <w:multiLevelType w:val="hybridMultilevel"/>
    <w:tmpl w:val="459E2E90"/>
    <w:lvl w:ilvl="0" w:tplc="FFFFFFFF">
      <w:start w:val="1"/>
      <w:numFmt w:val="bullet"/>
      <w:lvlText w:val=""/>
      <w:lvlJc w:val="left"/>
      <w:pPr>
        <w:tabs>
          <w:tab w:val="num" w:pos="1080"/>
        </w:tabs>
        <w:ind w:left="1080" w:hanging="360"/>
      </w:pPr>
      <w:rPr>
        <w:rFonts w:ascii="Wingdings" w:hAnsi="Wingdings" w:hint="default"/>
      </w:rPr>
    </w:lvl>
    <w:lvl w:ilvl="1" w:tplc="FFFFFFFF">
      <w:start w:val="1"/>
      <w:numFmt w:val="bullet"/>
      <w:lvlText w:val="o"/>
      <w:lvlJc w:val="left"/>
      <w:pPr>
        <w:tabs>
          <w:tab w:val="num" w:pos="2160"/>
        </w:tabs>
        <w:ind w:left="2160" w:hanging="360"/>
      </w:pPr>
      <w:rPr>
        <w:rFonts w:ascii="Courier New" w:hAnsi="Courier New"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start w:val="1"/>
      <w:numFmt w:val="bullet"/>
      <w:lvlText w:val="o"/>
      <w:lvlJc w:val="left"/>
      <w:pPr>
        <w:tabs>
          <w:tab w:val="num" w:pos="4320"/>
        </w:tabs>
        <w:ind w:left="4320" w:hanging="360"/>
      </w:pPr>
      <w:rPr>
        <w:rFonts w:ascii="Courier New" w:hAnsi="Courier New" w:hint="default"/>
      </w:rPr>
    </w:lvl>
    <w:lvl w:ilvl="5" w:tplc="FFFFFFFF">
      <w:start w:val="1"/>
      <w:numFmt w:val="bullet"/>
      <w:lvlText w:val=""/>
      <w:lvlJc w:val="left"/>
      <w:pPr>
        <w:tabs>
          <w:tab w:val="num" w:pos="5040"/>
        </w:tabs>
        <w:ind w:left="5040" w:hanging="360"/>
      </w:pPr>
      <w:rPr>
        <w:rFonts w:ascii="Wingdings" w:hAnsi="Wingdings" w:hint="default"/>
      </w:rPr>
    </w:lvl>
    <w:lvl w:ilvl="6" w:tplc="FFFFFFFF">
      <w:start w:val="1"/>
      <w:numFmt w:val="bullet"/>
      <w:lvlText w:val=""/>
      <w:lvlJc w:val="left"/>
      <w:pPr>
        <w:tabs>
          <w:tab w:val="num" w:pos="5760"/>
        </w:tabs>
        <w:ind w:left="5760" w:hanging="360"/>
      </w:pPr>
      <w:rPr>
        <w:rFonts w:ascii="Symbol" w:hAnsi="Symbol" w:hint="default"/>
      </w:rPr>
    </w:lvl>
    <w:lvl w:ilvl="7" w:tplc="FFFFFFFF">
      <w:start w:val="1"/>
      <w:numFmt w:val="bullet"/>
      <w:lvlText w:val="o"/>
      <w:lvlJc w:val="left"/>
      <w:pPr>
        <w:tabs>
          <w:tab w:val="num" w:pos="6480"/>
        </w:tabs>
        <w:ind w:left="6480" w:hanging="360"/>
      </w:pPr>
      <w:rPr>
        <w:rFonts w:ascii="Courier New" w:hAnsi="Courier New" w:hint="default"/>
      </w:rPr>
    </w:lvl>
    <w:lvl w:ilvl="8" w:tplc="FFFFFFFF">
      <w:start w:val="1"/>
      <w:numFmt w:val="bullet"/>
      <w:lvlText w:val=""/>
      <w:lvlJc w:val="left"/>
      <w:pPr>
        <w:tabs>
          <w:tab w:val="num" w:pos="7200"/>
        </w:tabs>
        <w:ind w:left="7200" w:hanging="360"/>
      </w:pPr>
      <w:rPr>
        <w:rFonts w:ascii="Wingdings" w:hAnsi="Wingdings" w:hint="default"/>
      </w:rPr>
    </w:lvl>
  </w:abstractNum>
  <w:abstractNum w:abstractNumId="5">
    <w:nsid w:val="1AC51CB6"/>
    <w:multiLevelType w:val="hybridMultilevel"/>
    <w:tmpl w:val="3976EBB8"/>
    <w:lvl w:ilvl="0" w:tplc="0C090001">
      <w:start w:val="1"/>
      <w:numFmt w:val="bullet"/>
      <w:lvlText w:val=""/>
      <w:lvlJc w:val="left"/>
      <w:pPr>
        <w:tabs>
          <w:tab w:val="num" w:pos="720"/>
        </w:tabs>
        <w:ind w:left="720" w:hanging="360"/>
      </w:pPr>
      <w:rPr>
        <w:rFonts w:ascii="Symbol" w:hAnsi="Symbol" w:hint="default"/>
      </w:rPr>
    </w:lvl>
    <w:lvl w:ilvl="1" w:tplc="F82E9454">
      <w:start w:val="1"/>
      <w:numFmt w:val="bullet"/>
      <w:lvlText w:val="-"/>
      <w:lvlJc w:val="left"/>
      <w:pPr>
        <w:tabs>
          <w:tab w:val="num" w:pos="1440"/>
        </w:tabs>
        <w:ind w:left="1440" w:hanging="360"/>
      </w:pPr>
      <w:rPr>
        <w:rFonts w:ascii="Arial Narrow" w:hAnsi="Arial Narro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nsid w:val="33AD3853"/>
    <w:multiLevelType w:val="hybridMultilevel"/>
    <w:tmpl w:val="325A0D12"/>
    <w:lvl w:ilvl="0" w:tplc="0C090005">
      <w:start w:val="1"/>
      <w:numFmt w:val="bullet"/>
      <w:lvlText w:val=""/>
      <w:lvlJc w:val="left"/>
      <w:pPr>
        <w:tabs>
          <w:tab w:val="num" w:pos="1080"/>
        </w:tabs>
        <w:ind w:left="1080" w:hanging="360"/>
      </w:pPr>
      <w:rPr>
        <w:rFonts w:ascii="Wingdings" w:hAnsi="Wingdings"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7">
    <w:nsid w:val="36B90C3A"/>
    <w:multiLevelType w:val="singleLevel"/>
    <w:tmpl w:val="9D7C19B6"/>
    <w:lvl w:ilvl="0">
      <w:start w:val="1"/>
      <w:numFmt w:val="bullet"/>
      <w:lvlText w:val=""/>
      <w:lvlJc w:val="left"/>
      <w:pPr>
        <w:tabs>
          <w:tab w:val="num" w:pos="360"/>
        </w:tabs>
        <w:ind w:left="360" w:hanging="360"/>
      </w:pPr>
      <w:rPr>
        <w:rFonts w:ascii="Symbol" w:hAnsi="Symbol" w:hint="default"/>
        <w:color w:val="auto"/>
        <w:sz w:val="20"/>
      </w:rPr>
    </w:lvl>
  </w:abstractNum>
  <w:abstractNum w:abstractNumId="8">
    <w:nsid w:val="37032D92"/>
    <w:multiLevelType w:val="hybridMultilevel"/>
    <w:tmpl w:val="E8D25BC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nsid w:val="40693598"/>
    <w:multiLevelType w:val="multilevel"/>
    <w:tmpl w:val="907A1B72"/>
    <w:lvl w:ilvl="0">
      <w:start w:val="1"/>
      <w:numFmt w:val="bullet"/>
      <w:lvlText w:val=""/>
      <w:lvlJc w:val="left"/>
      <w:pPr>
        <w:tabs>
          <w:tab w:val="num" w:pos="363"/>
        </w:tabs>
        <w:ind w:left="363" w:hanging="360"/>
      </w:pPr>
      <w:rPr>
        <w:rFonts w:ascii="Symbol" w:hAnsi="Symbol" w:hint="default"/>
        <w:sz w:val="20"/>
      </w:rPr>
    </w:lvl>
    <w:lvl w:ilvl="1" w:tentative="1">
      <w:start w:val="1"/>
      <w:numFmt w:val="bullet"/>
      <w:lvlText w:val="o"/>
      <w:lvlJc w:val="left"/>
      <w:pPr>
        <w:tabs>
          <w:tab w:val="num" w:pos="1443"/>
        </w:tabs>
        <w:ind w:left="1443" w:hanging="360"/>
      </w:pPr>
      <w:rPr>
        <w:rFonts w:ascii="Courier New" w:hAnsi="Courier New" w:cs="Courier New" w:hint="default"/>
      </w:rPr>
    </w:lvl>
    <w:lvl w:ilvl="2" w:tentative="1">
      <w:start w:val="1"/>
      <w:numFmt w:val="bullet"/>
      <w:lvlText w:val=""/>
      <w:lvlJc w:val="left"/>
      <w:pPr>
        <w:tabs>
          <w:tab w:val="num" w:pos="2163"/>
        </w:tabs>
        <w:ind w:left="2163" w:hanging="360"/>
      </w:pPr>
      <w:rPr>
        <w:rFonts w:ascii="Wingdings" w:hAnsi="Wingdings" w:hint="default"/>
      </w:rPr>
    </w:lvl>
    <w:lvl w:ilvl="3" w:tentative="1">
      <w:start w:val="1"/>
      <w:numFmt w:val="bullet"/>
      <w:lvlText w:val=""/>
      <w:lvlJc w:val="left"/>
      <w:pPr>
        <w:tabs>
          <w:tab w:val="num" w:pos="2883"/>
        </w:tabs>
        <w:ind w:left="2883" w:hanging="360"/>
      </w:pPr>
      <w:rPr>
        <w:rFonts w:ascii="Symbol" w:hAnsi="Symbol" w:hint="default"/>
      </w:rPr>
    </w:lvl>
    <w:lvl w:ilvl="4" w:tentative="1">
      <w:start w:val="1"/>
      <w:numFmt w:val="bullet"/>
      <w:lvlText w:val="o"/>
      <w:lvlJc w:val="left"/>
      <w:pPr>
        <w:tabs>
          <w:tab w:val="num" w:pos="3603"/>
        </w:tabs>
        <w:ind w:left="3603" w:hanging="360"/>
      </w:pPr>
      <w:rPr>
        <w:rFonts w:ascii="Courier New" w:hAnsi="Courier New" w:cs="Courier New" w:hint="default"/>
      </w:rPr>
    </w:lvl>
    <w:lvl w:ilvl="5" w:tentative="1">
      <w:start w:val="1"/>
      <w:numFmt w:val="bullet"/>
      <w:lvlText w:val=""/>
      <w:lvlJc w:val="left"/>
      <w:pPr>
        <w:tabs>
          <w:tab w:val="num" w:pos="4323"/>
        </w:tabs>
        <w:ind w:left="4323" w:hanging="360"/>
      </w:pPr>
      <w:rPr>
        <w:rFonts w:ascii="Wingdings" w:hAnsi="Wingdings" w:hint="default"/>
      </w:rPr>
    </w:lvl>
    <w:lvl w:ilvl="6" w:tentative="1">
      <w:start w:val="1"/>
      <w:numFmt w:val="bullet"/>
      <w:lvlText w:val=""/>
      <w:lvlJc w:val="left"/>
      <w:pPr>
        <w:tabs>
          <w:tab w:val="num" w:pos="5043"/>
        </w:tabs>
        <w:ind w:left="5043" w:hanging="360"/>
      </w:pPr>
      <w:rPr>
        <w:rFonts w:ascii="Symbol" w:hAnsi="Symbol" w:hint="default"/>
      </w:rPr>
    </w:lvl>
    <w:lvl w:ilvl="7" w:tentative="1">
      <w:start w:val="1"/>
      <w:numFmt w:val="bullet"/>
      <w:lvlText w:val="o"/>
      <w:lvlJc w:val="left"/>
      <w:pPr>
        <w:tabs>
          <w:tab w:val="num" w:pos="5763"/>
        </w:tabs>
        <w:ind w:left="5763" w:hanging="360"/>
      </w:pPr>
      <w:rPr>
        <w:rFonts w:ascii="Courier New" w:hAnsi="Courier New" w:cs="Courier New" w:hint="default"/>
      </w:rPr>
    </w:lvl>
    <w:lvl w:ilvl="8" w:tentative="1">
      <w:start w:val="1"/>
      <w:numFmt w:val="bullet"/>
      <w:lvlText w:val=""/>
      <w:lvlJc w:val="left"/>
      <w:pPr>
        <w:tabs>
          <w:tab w:val="num" w:pos="6483"/>
        </w:tabs>
        <w:ind w:left="6483" w:hanging="360"/>
      </w:pPr>
      <w:rPr>
        <w:rFonts w:ascii="Wingdings" w:hAnsi="Wingdings" w:hint="default"/>
      </w:rPr>
    </w:lvl>
  </w:abstractNum>
  <w:abstractNum w:abstractNumId="10">
    <w:nsid w:val="44B81191"/>
    <w:multiLevelType w:val="singleLevel"/>
    <w:tmpl w:val="9D7C19B6"/>
    <w:lvl w:ilvl="0">
      <w:start w:val="1"/>
      <w:numFmt w:val="bullet"/>
      <w:lvlText w:val=""/>
      <w:lvlJc w:val="left"/>
      <w:pPr>
        <w:tabs>
          <w:tab w:val="num" w:pos="360"/>
        </w:tabs>
        <w:ind w:left="360" w:hanging="360"/>
      </w:pPr>
      <w:rPr>
        <w:rFonts w:ascii="Symbol" w:hAnsi="Symbol" w:hint="default"/>
        <w:sz w:val="20"/>
      </w:rPr>
    </w:lvl>
  </w:abstractNum>
  <w:abstractNum w:abstractNumId="11">
    <w:nsid w:val="476C3961"/>
    <w:multiLevelType w:val="multilevel"/>
    <w:tmpl w:val="4A40ED50"/>
    <w:lvl w:ilvl="0">
      <w:start w:val="3"/>
      <w:numFmt w:val="decimal"/>
      <w:lvlText w:val="%1."/>
      <w:lvlJc w:val="left"/>
      <w:pPr>
        <w:tabs>
          <w:tab w:val="num" w:pos="720"/>
        </w:tabs>
        <w:ind w:left="720" w:hanging="720"/>
      </w:pPr>
      <w:rPr>
        <w:rFonts w:cs="Times New Roman" w:hint="default"/>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2">
    <w:nsid w:val="4AE569F9"/>
    <w:multiLevelType w:val="singleLevel"/>
    <w:tmpl w:val="80E8B87E"/>
    <w:lvl w:ilvl="0">
      <w:start w:val="1"/>
      <w:numFmt w:val="decimal"/>
      <w:pStyle w:val="NumberedText"/>
      <w:lvlText w:val="%1."/>
      <w:lvlJc w:val="left"/>
      <w:pPr>
        <w:tabs>
          <w:tab w:val="num" w:pos="360"/>
        </w:tabs>
        <w:ind w:left="360" w:hanging="360"/>
      </w:pPr>
    </w:lvl>
  </w:abstractNum>
  <w:abstractNum w:abstractNumId="13">
    <w:nsid w:val="4D366400"/>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14">
    <w:nsid w:val="4E060CB3"/>
    <w:multiLevelType w:val="hybridMultilevel"/>
    <w:tmpl w:val="D7B843BE"/>
    <w:lvl w:ilvl="0" w:tplc="3F980038">
      <w:start w:val="1"/>
      <w:numFmt w:val="lowerRoman"/>
      <w:lvlText w:val="%1."/>
      <w:lvlJc w:val="right"/>
      <w:pPr>
        <w:ind w:left="1080" w:hanging="360"/>
      </w:pPr>
      <w:rPr>
        <w:sz w:val="22"/>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
    <w:nsid w:val="56872E30"/>
    <w:multiLevelType w:val="singleLevel"/>
    <w:tmpl w:val="7AF6CB6E"/>
    <w:lvl w:ilvl="0">
      <w:numFmt w:val="bullet"/>
      <w:lvlText w:val="-"/>
      <w:lvlJc w:val="left"/>
      <w:pPr>
        <w:tabs>
          <w:tab w:val="num" w:pos="720"/>
        </w:tabs>
        <w:ind w:left="720" w:hanging="360"/>
      </w:pPr>
      <w:rPr>
        <w:rFonts w:hint="default"/>
      </w:rPr>
    </w:lvl>
  </w:abstractNum>
  <w:abstractNum w:abstractNumId="16">
    <w:nsid w:val="5BAD4679"/>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17">
    <w:nsid w:val="699D7697"/>
    <w:multiLevelType w:val="hybridMultilevel"/>
    <w:tmpl w:val="9C40B770"/>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nsid w:val="69D97A74"/>
    <w:multiLevelType w:val="hybridMultilevel"/>
    <w:tmpl w:val="4F480F8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6EFA31A8"/>
    <w:multiLevelType w:val="hybridMultilevel"/>
    <w:tmpl w:val="5EAEA5C4"/>
    <w:lvl w:ilvl="0" w:tplc="FFFFFFFF">
      <w:start w:val="1"/>
      <w:numFmt w:val="bullet"/>
      <w:lvlText w:val=""/>
      <w:lvlJc w:val="left"/>
      <w:pPr>
        <w:tabs>
          <w:tab w:val="num" w:pos="1080"/>
        </w:tabs>
        <w:ind w:left="1080" w:hanging="360"/>
      </w:pPr>
      <w:rPr>
        <w:rFonts w:ascii="Wingdings" w:hAnsi="Wingdings" w:hint="default"/>
      </w:rPr>
    </w:lvl>
    <w:lvl w:ilvl="1" w:tplc="FFFFFFFF">
      <w:start w:val="1"/>
      <w:numFmt w:val="lowerLetter"/>
      <w:lvlText w:val="%2."/>
      <w:lvlJc w:val="left"/>
      <w:pPr>
        <w:tabs>
          <w:tab w:val="num" w:pos="1800"/>
        </w:tabs>
        <w:ind w:left="1800" w:hanging="360"/>
      </w:pPr>
      <w:rPr>
        <w:rFonts w:cs="Times New Roman"/>
      </w:rPr>
    </w:lvl>
    <w:lvl w:ilvl="2" w:tplc="FFFFFFFF">
      <w:start w:val="1"/>
      <w:numFmt w:val="lowerRoman"/>
      <w:lvlText w:val="%3."/>
      <w:lvlJc w:val="right"/>
      <w:pPr>
        <w:tabs>
          <w:tab w:val="num" w:pos="2520"/>
        </w:tabs>
        <w:ind w:left="2520" w:hanging="180"/>
      </w:pPr>
      <w:rPr>
        <w:rFonts w:cs="Times New Roman"/>
      </w:rPr>
    </w:lvl>
    <w:lvl w:ilvl="3" w:tplc="FFFFFFFF">
      <w:start w:val="1"/>
      <w:numFmt w:val="decimal"/>
      <w:lvlText w:val="%4."/>
      <w:lvlJc w:val="left"/>
      <w:pPr>
        <w:tabs>
          <w:tab w:val="num" w:pos="3240"/>
        </w:tabs>
        <w:ind w:left="3240" w:hanging="360"/>
      </w:pPr>
      <w:rPr>
        <w:rFonts w:cs="Times New Roman"/>
      </w:rPr>
    </w:lvl>
    <w:lvl w:ilvl="4" w:tplc="FFFFFFFF">
      <w:start w:val="1"/>
      <w:numFmt w:val="lowerLetter"/>
      <w:lvlText w:val="%5."/>
      <w:lvlJc w:val="left"/>
      <w:pPr>
        <w:tabs>
          <w:tab w:val="num" w:pos="3960"/>
        </w:tabs>
        <w:ind w:left="3960" w:hanging="360"/>
      </w:pPr>
      <w:rPr>
        <w:rFonts w:cs="Times New Roman"/>
      </w:rPr>
    </w:lvl>
    <w:lvl w:ilvl="5" w:tplc="FFFFFFFF">
      <w:start w:val="1"/>
      <w:numFmt w:val="lowerRoman"/>
      <w:lvlText w:val="%6."/>
      <w:lvlJc w:val="right"/>
      <w:pPr>
        <w:tabs>
          <w:tab w:val="num" w:pos="4680"/>
        </w:tabs>
        <w:ind w:left="4680" w:hanging="180"/>
      </w:pPr>
      <w:rPr>
        <w:rFonts w:cs="Times New Roman"/>
      </w:rPr>
    </w:lvl>
    <w:lvl w:ilvl="6" w:tplc="FFFFFFFF">
      <w:start w:val="1"/>
      <w:numFmt w:val="decimal"/>
      <w:lvlText w:val="%7."/>
      <w:lvlJc w:val="left"/>
      <w:pPr>
        <w:tabs>
          <w:tab w:val="num" w:pos="5400"/>
        </w:tabs>
        <w:ind w:left="5400" w:hanging="360"/>
      </w:pPr>
      <w:rPr>
        <w:rFonts w:cs="Times New Roman"/>
      </w:rPr>
    </w:lvl>
    <w:lvl w:ilvl="7" w:tplc="FFFFFFFF">
      <w:start w:val="1"/>
      <w:numFmt w:val="lowerLetter"/>
      <w:lvlText w:val="%8."/>
      <w:lvlJc w:val="left"/>
      <w:pPr>
        <w:tabs>
          <w:tab w:val="num" w:pos="6120"/>
        </w:tabs>
        <w:ind w:left="6120" w:hanging="360"/>
      </w:pPr>
      <w:rPr>
        <w:rFonts w:cs="Times New Roman"/>
      </w:rPr>
    </w:lvl>
    <w:lvl w:ilvl="8" w:tplc="FFFFFFFF">
      <w:start w:val="1"/>
      <w:numFmt w:val="lowerRoman"/>
      <w:lvlText w:val="%9."/>
      <w:lvlJc w:val="right"/>
      <w:pPr>
        <w:tabs>
          <w:tab w:val="num" w:pos="6840"/>
        </w:tabs>
        <w:ind w:left="6840" w:hanging="180"/>
      </w:pPr>
      <w:rPr>
        <w:rFonts w:cs="Times New Roman"/>
      </w:rPr>
    </w:lvl>
  </w:abstractNum>
  <w:abstractNum w:abstractNumId="20">
    <w:nsid w:val="79766CC7"/>
    <w:multiLevelType w:val="singleLevel"/>
    <w:tmpl w:val="69FE8BEC"/>
    <w:lvl w:ilvl="0">
      <w:start w:val="1"/>
      <w:numFmt w:val="decimal"/>
      <w:lvlText w:val="%1."/>
      <w:lvlJc w:val="left"/>
      <w:pPr>
        <w:tabs>
          <w:tab w:val="num" w:pos="360"/>
        </w:tabs>
        <w:ind w:left="360" w:hanging="360"/>
      </w:pPr>
      <w:rPr>
        <w:rFonts w:cs="Times New Roman"/>
      </w:rPr>
    </w:lvl>
  </w:abstractNum>
  <w:num w:numId="1">
    <w:abstractNumId w:val="16"/>
  </w:num>
  <w:num w:numId="2">
    <w:abstractNumId w:val="13"/>
  </w:num>
  <w:num w:numId="3">
    <w:abstractNumId w:val="4"/>
  </w:num>
  <w:num w:numId="4">
    <w:abstractNumId w:val="11"/>
  </w:num>
  <w:num w:numId="5">
    <w:abstractNumId w:val="19"/>
  </w:num>
  <w:num w:numId="6">
    <w:abstractNumId w:val="3"/>
  </w:num>
  <w:num w:numId="7">
    <w:abstractNumId w:val="15"/>
  </w:num>
  <w:num w:numId="8">
    <w:abstractNumId w:val="20"/>
  </w:num>
  <w:num w:numId="9">
    <w:abstractNumId w:val="7"/>
  </w:num>
  <w:num w:numId="10">
    <w:abstractNumId w:val="12"/>
  </w:num>
  <w:num w:numId="11">
    <w:abstractNumId w:val="9"/>
  </w:num>
  <w:num w:numId="12">
    <w:abstractNumId w:val="10"/>
  </w:num>
  <w:num w:numId="13">
    <w:abstractNumId w:val="6"/>
  </w:num>
  <w:num w:numId="14">
    <w:abstractNumId w:val="17"/>
  </w:num>
  <w:num w:numId="15">
    <w:abstractNumId w:val="8"/>
  </w:num>
  <w:num w:numId="16">
    <w:abstractNumId w:val="0"/>
  </w:num>
  <w:num w:numId="17">
    <w:abstractNumId w:val="18"/>
  </w:num>
  <w:num w:numId="18">
    <w:abstractNumId w:val="1"/>
  </w:num>
  <w:num w:numId="19">
    <w:abstractNumId w:val="2"/>
  </w:num>
  <w:num w:numId="20">
    <w:abstractNumId w:val="14"/>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1024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E664E"/>
    <w:rsid w:val="00005D79"/>
    <w:rsid w:val="00024702"/>
    <w:rsid w:val="00025F57"/>
    <w:rsid w:val="00026458"/>
    <w:rsid w:val="00050F4B"/>
    <w:rsid w:val="00055CF8"/>
    <w:rsid w:val="00071011"/>
    <w:rsid w:val="00086380"/>
    <w:rsid w:val="00093233"/>
    <w:rsid w:val="00096190"/>
    <w:rsid w:val="000C713D"/>
    <w:rsid w:val="00120BD1"/>
    <w:rsid w:val="0012303B"/>
    <w:rsid w:val="00147339"/>
    <w:rsid w:val="001862C7"/>
    <w:rsid w:val="0019050D"/>
    <w:rsid w:val="001D167A"/>
    <w:rsid w:val="001F486B"/>
    <w:rsid w:val="00207FE8"/>
    <w:rsid w:val="00280597"/>
    <w:rsid w:val="002A063F"/>
    <w:rsid w:val="002A798E"/>
    <w:rsid w:val="002E664E"/>
    <w:rsid w:val="002F0ED7"/>
    <w:rsid w:val="00302C79"/>
    <w:rsid w:val="0031652C"/>
    <w:rsid w:val="00322DA1"/>
    <w:rsid w:val="0032465E"/>
    <w:rsid w:val="003571C5"/>
    <w:rsid w:val="003643F5"/>
    <w:rsid w:val="0038672F"/>
    <w:rsid w:val="00390623"/>
    <w:rsid w:val="00396D7A"/>
    <w:rsid w:val="003A3B1D"/>
    <w:rsid w:val="003C6208"/>
    <w:rsid w:val="003D64AE"/>
    <w:rsid w:val="003E36F8"/>
    <w:rsid w:val="00461E83"/>
    <w:rsid w:val="004632F1"/>
    <w:rsid w:val="0048710B"/>
    <w:rsid w:val="00487AF7"/>
    <w:rsid w:val="004B0421"/>
    <w:rsid w:val="004E20BF"/>
    <w:rsid w:val="004E285D"/>
    <w:rsid w:val="005016E9"/>
    <w:rsid w:val="00526003"/>
    <w:rsid w:val="0058140F"/>
    <w:rsid w:val="0058319A"/>
    <w:rsid w:val="005916A7"/>
    <w:rsid w:val="005A3A2B"/>
    <w:rsid w:val="005B0ACD"/>
    <w:rsid w:val="00607D41"/>
    <w:rsid w:val="00666C2F"/>
    <w:rsid w:val="00677C32"/>
    <w:rsid w:val="006A1D25"/>
    <w:rsid w:val="007B1605"/>
    <w:rsid w:val="008116B7"/>
    <w:rsid w:val="00877176"/>
    <w:rsid w:val="00877812"/>
    <w:rsid w:val="008A3FE6"/>
    <w:rsid w:val="008A4A5C"/>
    <w:rsid w:val="008C3510"/>
    <w:rsid w:val="00903ED9"/>
    <w:rsid w:val="00904114"/>
    <w:rsid w:val="00916285"/>
    <w:rsid w:val="009319BB"/>
    <w:rsid w:val="00950B65"/>
    <w:rsid w:val="009D22C5"/>
    <w:rsid w:val="009E036B"/>
    <w:rsid w:val="00A105A6"/>
    <w:rsid w:val="00A20F6A"/>
    <w:rsid w:val="00A22A76"/>
    <w:rsid w:val="00A4539D"/>
    <w:rsid w:val="00A60FD7"/>
    <w:rsid w:val="00A72E7B"/>
    <w:rsid w:val="00AA29FA"/>
    <w:rsid w:val="00AC2222"/>
    <w:rsid w:val="00AD1C2D"/>
    <w:rsid w:val="00AD5BB3"/>
    <w:rsid w:val="00AE3FFF"/>
    <w:rsid w:val="00B0262D"/>
    <w:rsid w:val="00B45295"/>
    <w:rsid w:val="00B459C5"/>
    <w:rsid w:val="00B50488"/>
    <w:rsid w:val="00B76483"/>
    <w:rsid w:val="00B90DA4"/>
    <w:rsid w:val="00C0568D"/>
    <w:rsid w:val="00C26AD9"/>
    <w:rsid w:val="00C55427"/>
    <w:rsid w:val="00C62CE0"/>
    <w:rsid w:val="00C70D80"/>
    <w:rsid w:val="00C737F9"/>
    <w:rsid w:val="00CB1B7D"/>
    <w:rsid w:val="00CD151C"/>
    <w:rsid w:val="00D46952"/>
    <w:rsid w:val="00DA3277"/>
    <w:rsid w:val="00DC3E46"/>
    <w:rsid w:val="00E42324"/>
    <w:rsid w:val="00E933EB"/>
    <w:rsid w:val="00EC2AAE"/>
    <w:rsid w:val="00EC3788"/>
    <w:rsid w:val="00EC4D2F"/>
    <w:rsid w:val="00ED3DF5"/>
    <w:rsid w:val="00F079DB"/>
    <w:rsid w:val="00F07E14"/>
    <w:rsid w:val="00F11F7D"/>
    <w:rsid w:val="00F36F38"/>
    <w:rsid w:val="00F50D84"/>
    <w:rsid w:val="00F549C6"/>
    <w:rsid w:val="00F57CDC"/>
    <w:rsid w:val="00F621C5"/>
    <w:rsid w:val="00F73BCE"/>
    <w:rsid w:val="00F87E3E"/>
    <w:rsid w:val="00F94DED"/>
    <w:rsid w:val="00FA7D55"/>
    <w:rsid w:val="00FC6A17"/>
    <w:rsid w:val="00FE60D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2E664E"/>
    <w:pPr>
      <w:keepNext/>
      <w:jc w:val="center"/>
      <w:outlineLvl w:val="0"/>
    </w:pPr>
    <w:rPr>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E664E"/>
    <w:pPr>
      <w:tabs>
        <w:tab w:val="center" w:pos="4153"/>
        <w:tab w:val="right" w:pos="8306"/>
      </w:tabs>
    </w:pPr>
    <w:rPr>
      <w:sz w:val="20"/>
      <w:szCs w:val="20"/>
      <w:lang w:eastAsia="en-US"/>
    </w:rPr>
  </w:style>
  <w:style w:type="paragraph" w:styleId="BodyText">
    <w:name w:val="Body Text"/>
    <w:basedOn w:val="Normal"/>
    <w:rsid w:val="002E664E"/>
    <w:pPr>
      <w:spacing w:after="120"/>
    </w:pPr>
    <w:rPr>
      <w:lang w:eastAsia="en-US"/>
    </w:rPr>
  </w:style>
  <w:style w:type="paragraph" w:styleId="BodyText2">
    <w:name w:val="Body Text 2"/>
    <w:basedOn w:val="Normal"/>
    <w:rsid w:val="009D22C5"/>
    <w:pPr>
      <w:spacing w:after="120" w:line="480" w:lineRule="auto"/>
    </w:pPr>
  </w:style>
  <w:style w:type="paragraph" w:customStyle="1" w:styleId="NumberedText">
    <w:name w:val="Numbered Text"/>
    <w:basedOn w:val="Normal"/>
    <w:rsid w:val="009D22C5"/>
    <w:pPr>
      <w:numPr>
        <w:numId w:val="10"/>
      </w:numPr>
      <w:jc w:val="both"/>
    </w:pPr>
  </w:style>
  <w:style w:type="paragraph" w:styleId="Footer">
    <w:name w:val="footer"/>
    <w:basedOn w:val="Normal"/>
    <w:rsid w:val="00B76483"/>
    <w:pPr>
      <w:tabs>
        <w:tab w:val="center" w:pos="4153"/>
        <w:tab w:val="right" w:pos="8306"/>
      </w:tabs>
    </w:pPr>
  </w:style>
  <w:style w:type="paragraph" w:styleId="NoSpacing">
    <w:name w:val="No Spacing"/>
    <w:link w:val="NoSpacingChar"/>
    <w:uiPriority w:val="1"/>
    <w:qFormat/>
    <w:rsid w:val="008116B7"/>
    <w:rPr>
      <w:rFonts w:ascii="Calibri" w:eastAsia="MS Mincho" w:hAnsi="Calibri" w:cs="Arial"/>
      <w:sz w:val="22"/>
      <w:szCs w:val="22"/>
      <w:lang w:val="en-US" w:eastAsia="ja-JP"/>
    </w:rPr>
  </w:style>
  <w:style w:type="character" w:customStyle="1" w:styleId="NoSpacingChar">
    <w:name w:val="No Spacing Char"/>
    <w:link w:val="NoSpacing"/>
    <w:uiPriority w:val="1"/>
    <w:rsid w:val="008116B7"/>
    <w:rPr>
      <w:rFonts w:ascii="Calibri" w:eastAsia="MS Mincho" w:hAnsi="Calibri" w:cs="Arial"/>
      <w:sz w:val="22"/>
      <w:szCs w:val="22"/>
      <w:lang w:val="en-US" w:eastAsia="ja-JP"/>
    </w:rPr>
  </w:style>
  <w:style w:type="paragraph" w:styleId="BalloonText">
    <w:name w:val="Balloon Text"/>
    <w:basedOn w:val="Normal"/>
    <w:link w:val="BalloonTextChar"/>
    <w:rsid w:val="008116B7"/>
    <w:rPr>
      <w:rFonts w:ascii="Tahoma" w:hAnsi="Tahoma" w:cs="Tahoma"/>
      <w:sz w:val="16"/>
      <w:szCs w:val="16"/>
    </w:rPr>
  </w:style>
  <w:style w:type="character" w:customStyle="1" w:styleId="BalloonTextChar">
    <w:name w:val="Balloon Text Char"/>
    <w:link w:val="BalloonText"/>
    <w:rsid w:val="008116B7"/>
    <w:rPr>
      <w:rFonts w:ascii="Tahoma" w:hAnsi="Tahoma" w:cs="Tahoma"/>
      <w:sz w:val="16"/>
      <w:szCs w:val="16"/>
    </w:rPr>
  </w:style>
  <w:style w:type="table" w:customStyle="1" w:styleId="TableGrid1">
    <w:name w:val="Table Grid1"/>
    <w:basedOn w:val="TableNormal"/>
    <w:next w:val="TableGrid"/>
    <w:uiPriority w:val="59"/>
    <w:rsid w:val="008116B7"/>
    <w:rPr>
      <w:rFonts w:ascii="Calibri" w:hAnsi="Calibr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8116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smalltext">
    <w:name w:val="Table small text"/>
    <w:basedOn w:val="Normal"/>
    <w:qFormat/>
    <w:rsid w:val="008116B7"/>
    <w:pPr>
      <w:spacing w:before="40" w:after="40" w:line="240" w:lineRule="atLeast"/>
    </w:pPr>
    <w:rPr>
      <w:rFonts w:ascii="Arial" w:hAnsi="Arial"/>
      <w:sz w:val="16"/>
      <w:lang w:eastAsia="en-US"/>
    </w:rPr>
  </w:style>
  <w:style w:type="paragraph" w:customStyle="1" w:styleId="Tablesmallheading">
    <w:name w:val="Table small heading"/>
    <w:basedOn w:val="Normal"/>
    <w:qFormat/>
    <w:rsid w:val="008116B7"/>
    <w:pPr>
      <w:keepNext/>
      <w:spacing w:before="60" w:after="60" w:line="240" w:lineRule="atLeast"/>
    </w:pPr>
    <w:rPr>
      <w:rFonts w:ascii="Arial" w:hAnsi="Arial"/>
      <w:b/>
      <w:sz w:val="16"/>
      <w:lang w:eastAsia="en-US"/>
    </w:rPr>
  </w:style>
  <w:style w:type="paragraph" w:styleId="Title">
    <w:name w:val="Title"/>
    <w:basedOn w:val="Normal"/>
    <w:next w:val="Normal"/>
    <w:link w:val="TitleChar"/>
    <w:qFormat/>
    <w:rsid w:val="008116B7"/>
    <w:pPr>
      <w:spacing w:before="240" w:after="60"/>
      <w:jc w:val="center"/>
      <w:outlineLvl w:val="0"/>
    </w:pPr>
    <w:rPr>
      <w:rFonts w:ascii="Cambria" w:hAnsi="Cambria"/>
      <w:b/>
      <w:bCs/>
      <w:kern w:val="28"/>
      <w:sz w:val="32"/>
      <w:szCs w:val="32"/>
    </w:rPr>
  </w:style>
  <w:style w:type="character" w:customStyle="1" w:styleId="TitleChar">
    <w:name w:val="Title Char"/>
    <w:link w:val="Title"/>
    <w:rsid w:val="008116B7"/>
    <w:rPr>
      <w:rFonts w:ascii="Cambria" w:eastAsia="Times New Roman" w:hAnsi="Cambria" w:cs="Times New Roman"/>
      <w:b/>
      <w:bCs/>
      <w:kern w:val="28"/>
      <w:sz w:val="32"/>
      <w:szCs w:val="32"/>
    </w:rPr>
  </w:style>
  <w:style w:type="paragraph" w:customStyle="1" w:styleId="Particulars">
    <w:name w:val="Particulars"/>
    <w:basedOn w:val="NormalIndent"/>
    <w:rsid w:val="00877176"/>
    <w:pPr>
      <w:spacing w:after="240"/>
      <w:ind w:left="1080" w:right="1080"/>
    </w:pPr>
    <w:rPr>
      <w:rFonts w:ascii="Arial" w:hAnsi="Arial"/>
      <w:sz w:val="22"/>
      <w:szCs w:val="20"/>
      <w:lang w:val="en-US" w:eastAsia="en-US"/>
    </w:rPr>
  </w:style>
  <w:style w:type="character" w:styleId="IntenseReference">
    <w:name w:val="Intense Reference"/>
    <w:uiPriority w:val="32"/>
    <w:qFormat/>
    <w:rsid w:val="00877176"/>
    <w:rPr>
      <w:b/>
      <w:bCs/>
      <w:smallCaps/>
      <w:color w:val="C0504D"/>
      <w:spacing w:val="5"/>
      <w:u w:val="single"/>
    </w:rPr>
  </w:style>
  <w:style w:type="paragraph" w:styleId="NormalIndent">
    <w:name w:val="Normal Indent"/>
    <w:basedOn w:val="Normal"/>
    <w:rsid w:val="00877176"/>
    <w:pPr>
      <w:ind w:left="720"/>
    </w:pPr>
  </w:style>
  <w:style w:type="character" w:styleId="CommentReference">
    <w:name w:val="annotation reference"/>
    <w:rsid w:val="00AD5BB3"/>
    <w:rPr>
      <w:sz w:val="16"/>
      <w:szCs w:val="16"/>
    </w:rPr>
  </w:style>
  <w:style w:type="paragraph" w:styleId="CommentText">
    <w:name w:val="annotation text"/>
    <w:basedOn w:val="Normal"/>
    <w:link w:val="CommentTextChar"/>
    <w:rsid w:val="00AD5BB3"/>
    <w:rPr>
      <w:sz w:val="20"/>
      <w:szCs w:val="20"/>
    </w:rPr>
  </w:style>
  <w:style w:type="character" w:customStyle="1" w:styleId="CommentTextChar">
    <w:name w:val="Comment Text Char"/>
    <w:basedOn w:val="DefaultParagraphFont"/>
    <w:link w:val="CommentText"/>
    <w:rsid w:val="00AD5BB3"/>
  </w:style>
  <w:style w:type="paragraph" w:styleId="CommentSubject">
    <w:name w:val="annotation subject"/>
    <w:basedOn w:val="CommentText"/>
    <w:next w:val="CommentText"/>
    <w:link w:val="CommentSubjectChar"/>
    <w:rsid w:val="00AD5BB3"/>
    <w:rPr>
      <w:b/>
      <w:bCs/>
    </w:rPr>
  </w:style>
  <w:style w:type="character" w:customStyle="1" w:styleId="CommentSubjectChar">
    <w:name w:val="Comment Subject Char"/>
    <w:link w:val="CommentSubject"/>
    <w:rsid w:val="00AD5BB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358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B6043C-A573-47B8-A770-761CF3F5E8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Pages>
  <Words>449</Words>
  <Characters>2561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RECOMMENDATION FOR DECISION ON PROJECT REFERRED UNDER ENVIRONMENT EFFECTS ACT 1978</vt:lpstr>
    </vt:vector>
  </TitlesOfParts>
  <Company>DSE/DPI</Company>
  <LinksUpToDate>false</LinksUpToDate>
  <CharactersWithSpaces>3004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 FOR DECISION ON PROJECT REFERRED UNDER ENVIRONMENT EFFECTS ACT 1978</dc:title>
  <dc:subject/>
  <dc:creator>tb37</dc:creator>
  <cp:keywords/>
  <cp:lastModifiedBy>vicymyn</cp:lastModifiedBy>
  <cp:revision>17</cp:revision>
  <cp:lastPrinted>2015-05-07T05:00:00Z</cp:lastPrinted>
  <dcterms:created xsi:type="dcterms:W3CDTF">2017-08-07T07:11:00Z</dcterms:created>
  <dcterms:modified xsi:type="dcterms:W3CDTF">2017-09-19T23:56:00Z</dcterms:modified>
</cp:coreProperties>
</file>