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F0BA4" w14:textId="77777777" w:rsidR="2253AA41" w:rsidRDefault="2253AA41"/>
    <w:p w14:paraId="6B11018B" w14:textId="77777777" w:rsidR="00F73A35" w:rsidRDefault="00F73A35"/>
    <w:p w14:paraId="55DB95FC" w14:textId="77777777" w:rsidR="00F73A35" w:rsidRDefault="00F73A35"/>
    <w:p w14:paraId="32A2BD37" w14:textId="77777777" w:rsidR="00F73A35" w:rsidRDefault="00F73A35"/>
    <w:p w14:paraId="502F4EDC" w14:textId="5FFA9E0B" w:rsidR="002E1787" w:rsidRDefault="006A574F">
      <w:pPr>
        <w:rPr>
          <w:color w:val="005587" w:themeColor="text1"/>
          <w:lang w:val="en-US"/>
        </w:rPr>
        <w:sectPr w:rsidR="002E1787" w:rsidSect="00A61E0D">
          <w:headerReference w:type="default" r:id="rId13"/>
          <w:footerReference w:type="even" r:id="rId14"/>
          <w:footerReference w:type="default" r:id="rId15"/>
          <w:footerReference w:type="first" r:id="rId16"/>
          <w:type w:val="continuous"/>
          <w:pgSz w:w="11906" w:h="16838"/>
          <w:pgMar w:top="2268" w:right="1134" w:bottom="1134" w:left="1134" w:header="709" w:footer="709" w:gutter="0"/>
          <w:pgNumType w:start="0"/>
          <w:cols w:space="708"/>
          <w:titlePg/>
          <w:docGrid w:linePitch="360"/>
        </w:sectPr>
      </w:pPr>
      <w:r>
        <w:rPr>
          <w:noProof/>
        </w:rPr>
        <w:drawing>
          <wp:anchor distT="0" distB="0" distL="114300" distR="114300" simplePos="0" relativeHeight="251658242" behindDoc="1" locked="0" layoutInCell="1" allowOverlap="1" wp14:anchorId="6E249953" wp14:editId="771E5A35">
            <wp:simplePos x="0" y="0"/>
            <wp:positionH relativeFrom="column">
              <wp:posOffset>-720725</wp:posOffset>
            </wp:positionH>
            <wp:positionV relativeFrom="page">
              <wp:posOffset>-635</wp:posOffset>
            </wp:positionV>
            <wp:extent cx="7571740" cy="10709910"/>
            <wp:effectExtent l="0" t="0" r="0" b="0"/>
            <wp:wrapNone/>
            <wp:docPr id="754042275" name="Picture 75404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42275" name="Picture 75404227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1740" cy="10709910"/>
                    </a:xfrm>
                    <a:prstGeom prst="rect">
                      <a:avLst/>
                    </a:prstGeom>
                  </pic:spPr>
                </pic:pic>
              </a:graphicData>
            </a:graphic>
            <wp14:sizeRelH relativeFrom="margin">
              <wp14:pctWidth>0</wp14:pctWidth>
            </wp14:sizeRelH>
            <wp14:sizeRelV relativeFrom="margin">
              <wp14:pctHeight>0</wp14:pctHeight>
            </wp14:sizeRelV>
          </wp:anchor>
        </w:drawing>
      </w:r>
      <w:sdt>
        <w:sdtPr>
          <w:id w:val="1860543996"/>
          <w:docPartObj>
            <w:docPartGallery w:val="Cover Pages"/>
            <w:docPartUnique/>
          </w:docPartObj>
        </w:sdtPr>
        <w:sdtContent>
          <w:bookmarkStart w:id="0" w:name="_Hlk152247605"/>
          <w:bookmarkEnd w:id="0"/>
          <w:r w:rsidR="00514573">
            <w:rPr>
              <w:noProof/>
            </w:rPr>
            <w:drawing>
              <wp:anchor distT="0" distB="0" distL="114300" distR="114300" simplePos="0" relativeHeight="251658243" behindDoc="1" locked="0" layoutInCell="1" allowOverlap="1" wp14:anchorId="5D538C4A" wp14:editId="1B0AA18B">
                <wp:simplePos x="0" y="0"/>
                <wp:positionH relativeFrom="column">
                  <wp:posOffset>2937510</wp:posOffset>
                </wp:positionH>
                <wp:positionV relativeFrom="paragraph">
                  <wp:posOffset>8173887</wp:posOffset>
                </wp:positionV>
                <wp:extent cx="3281580" cy="681988"/>
                <wp:effectExtent l="0" t="0" r="0" b="0"/>
                <wp:wrapNone/>
                <wp:docPr id="1452901895" name="Picture 1452901895"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1580" cy="681988"/>
                        </a:xfrm>
                        <a:prstGeom prst="rect">
                          <a:avLst/>
                        </a:prstGeom>
                      </pic:spPr>
                    </pic:pic>
                  </a:graphicData>
                </a:graphic>
                <wp14:sizeRelH relativeFrom="margin">
                  <wp14:pctWidth>0</wp14:pctWidth>
                </wp14:sizeRelH>
                <wp14:sizeRelV relativeFrom="margin">
                  <wp14:pctHeight>0</wp14:pctHeight>
                </wp14:sizeRelV>
              </wp:anchor>
            </w:drawing>
          </w:r>
        </w:sdtContent>
      </w:sdt>
      <w:r w:rsidR="00F04BFF" w:rsidRPr="00403235">
        <w:rPr>
          <w:noProof/>
          <w:color w:val="005587" w:themeColor="text1"/>
        </w:rPr>
        <w:drawing>
          <wp:anchor distT="0" distB="0" distL="114300" distR="114300" simplePos="0" relativeHeight="251658241" behindDoc="1" locked="0" layoutInCell="1" allowOverlap="1" wp14:anchorId="455E157D" wp14:editId="458022CF">
            <wp:simplePos x="0" y="0"/>
            <wp:positionH relativeFrom="margin">
              <wp:posOffset>2925808</wp:posOffset>
            </wp:positionH>
            <wp:positionV relativeFrom="margin">
              <wp:posOffset>8169910</wp:posOffset>
            </wp:positionV>
            <wp:extent cx="3220085" cy="669290"/>
            <wp:effectExtent l="0" t="0" r="0" b="0"/>
            <wp:wrapNone/>
            <wp:docPr id="191573446" name="Picture 19157344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3446" name="Picture 6" descr="A group of colorful triang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0085" cy="669290"/>
                    </a:xfrm>
                    <a:prstGeom prst="rect">
                      <a:avLst/>
                    </a:prstGeom>
                  </pic:spPr>
                </pic:pic>
              </a:graphicData>
            </a:graphic>
            <wp14:sizeRelH relativeFrom="margin">
              <wp14:pctWidth>0</wp14:pctWidth>
            </wp14:sizeRelH>
            <wp14:sizeRelV relativeFrom="margin">
              <wp14:pctHeight>0</wp14:pctHeight>
            </wp14:sizeRelV>
          </wp:anchor>
        </w:drawing>
      </w:r>
    </w:p>
    <w:p w14:paraId="282497E7" w14:textId="2C8DF439" w:rsidR="00C42B45" w:rsidRDefault="009177CF" w:rsidP="00E875EB">
      <w:pPr>
        <w:sectPr w:rsidR="00C42B45" w:rsidSect="003350D2">
          <w:footerReference w:type="even" r:id="rId20"/>
          <w:footerReference w:type="default" r:id="rId21"/>
          <w:footerReference w:type="first" r:id="rId22"/>
          <w:type w:val="continuous"/>
          <w:pgSz w:w="11906" w:h="16838"/>
          <w:pgMar w:top="2155" w:right="1021" w:bottom="1021" w:left="1134" w:header="709" w:footer="709" w:gutter="0"/>
          <w:cols w:num="2" w:space="708"/>
          <w:docGrid w:linePitch="360"/>
        </w:sectPr>
      </w:pPr>
      <w:r w:rsidRPr="00272509">
        <w:rPr>
          <w:noProof/>
        </w:rPr>
        <mc:AlternateContent>
          <mc:Choice Requires="wps">
            <w:drawing>
              <wp:anchor distT="0" distB="0" distL="114300" distR="114300" simplePos="0" relativeHeight="251658244" behindDoc="0" locked="0" layoutInCell="1" allowOverlap="1" wp14:anchorId="6AE835EF" wp14:editId="5CDEFB95">
                <wp:simplePos x="0" y="0"/>
                <wp:positionH relativeFrom="margin">
                  <wp:align>left</wp:align>
                </wp:positionH>
                <wp:positionV relativeFrom="paragraph">
                  <wp:posOffset>994410</wp:posOffset>
                </wp:positionV>
                <wp:extent cx="5647690" cy="3657600"/>
                <wp:effectExtent l="0" t="0" r="0" b="0"/>
                <wp:wrapNone/>
                <wp:docPr id="9446551" name="Text Box 9446551"/>
                <wp:cNvGraphicFramePr/>
                <a:graphic xmlns:a="http://schemas.openxmlformats.org/drawingml/2006/main">
                  <a:graphicData uri="http://schemas.microsoft.com/office/word/2010/wordprocessingShape">
                    <wps:wsp>
                      <wps:cNvSpPr txBox="1"/>
                      <wps:spPr>
                        <a:xfrm>
                          <a:off x="0" y="0"/>
                          <a:ext cx="5647690" cy="3657600"/>
                        </a:xfrm>
                        <a:prstGeom prst="rect">
                          <a:avLst/>
                        </a:prstGeom>
                        <a:noFill/>
                        <a:ln w="6350">
                          <a:noFill/>
                        </a:ln>
                      </wps:spPr>
                      <wps:txbx>
                        <w:txbxContent>
                          <w:p w14:paraId="5186F4E8" w14:textId="2A1B2897" w:rsidR="00514573" w:rsidRPr="00AD0E10" w:rsidRDefault="008D5063" w:rsidP="00E82654">
                            <w:pPr>
                              <w:pStyle w:val="CoverTitle"/>
                              <w:jc w:val="left"/>
                            </w:pPr>
                            <w:r>
                              <w:t xml:space="preserve">Gippsland </w:t>
                            </w:r>
                            <w:r w:rsidR="009018AA" w:rsidRPr="00AD0E10">
                              <w:t>Offshore Wind Transmission</w:t>
                            </w:r>
                            <w:r w:rsidR="00756FF0">
                              <w:t xml:space="preserve"> </w:t>
                            </w:r>
                            <w:r w:rsidR="00823DC1">
                              <w:br/>
                            </w:r>
                            <w:r w:rsidR="00756FF0">
                              <w:t>2</w:t>
                            </w:r>
                            <w:r w:rsidR="00823DC1">
                              <w:t xml:space="preserve"> </w:t>
                            </w:r>
                            <w:r w:rsidR="00756FF0">
                              <w:t>GW Project</w:t>
                            </w:r>
                          </w:p>
                          <w:p w14:paraId="29B6D079" w14:textId="49690992" w:rsidR="009018AA" w:rsidRDefault="00C036BE" w:rsidP="00E82654">
                            <w:pPr>
                              <w:pStyle w:val="CoverTitle"/>
                              <w:jc w:val="left"/>
                              <w:rPr>
                                <w:sz w:val="52"/>
                                <w:szCs w:val="52"/>
                              </w:rPr>
                            </w:pPr>
                            <w:r>
                              <w:rPr>
                                <w:sz w:val="52"/>
                                <w:szCs w:val="52"/>
                              </w:rPr>
                              <w:t>Environment Effects Statement (EES)</w:t>
                            </w:r>
                            <w:r w:rsidR="009018AA" w:rsidRPr="00AD0E10">
                              <w:rPr>
                                <w:sz w:val="52"/>
                                <w:szCs w:val="52"/>
                              </w:rPr>
                              <w:t xml:space="preserve"> Consultation </w:t>
                            </w:r>
                            <w:r w:rsidR="00661310">
                              <w:rPr>
                                <w:sz w:val="52"/>
                                <w:szCs w:val="52"/>
                              </w:rPr>
                              <w:t>Plan</w:t>
                            </w:r>
                          </w:p>
                          <w:p w14:paraId="7639FF77" w14:textId="32545956" w:rsidR="009177CF" w:rsidRPr="009177CF" w:rsidRDefault="009177CF" w:rsidP="00E82654">
                            <w:pPr>
                              <w:pStyle w:val="CoverTitle"/>
                              <w:jc w:val="left"/>
                              <w:rPr>
                                <w:sz w:val="28"/>
                                <w:szCs w:val="28"/>
                              </w:rPr>
                            </w:pPr>
                            <w:r w:rsidRPr="0092131B">
                              <w:rPr>
                                <w:sz w:val="28"/>
                                <w:szCs w:val="28"/>
                              </w:rPr>
                              <w:t xml:space="preserve">Draft </w:t>
                            </w:r>
                            <w:r w:rsidR="00A34F9A">
                              <w:rPr>
                                <w:sz w:val="28"/>
                                <w:szCs w:val="28"/>
                              </w:rPr>
                              <w:t>11</w:t>
                            </w:r>
                            <w:r w:rsidRPr="0092131B">
                              <w:rPr>
                                <w:sz w:val="28"/>
                                <w:szCs w:val="28"/>
                              </w:rPr>
                              <w:t>/0</w:t>
                            </w:r>
                            <w:r w:rsidR="00DF3937">
                              <w:rPr>
                                <w:sz w:val="28"/>
                                <w:szCs w:val="28"/>
                              </w:rPr>
                              <w:t>3</w:t>
                            </w:r>
                            <w:r w:rsidRPr="0092131B">
                              <w:rPr>
                                <w:sz w:val="28"/>
                                <w:szCs w:val="28"/>
                              </w:rPr>
                              <w:t>/2025</w:t>
                            </w:r>
                          </w:p>
                          <w:p w14:paraId="35129971" w14:textId="77777777" w:rsidR="00AD0E10" w:rsidRPr="009018AA" w:rsidRDefault="00AD0E10" w:rsidP="00E82654">
                            <w:pPr>
                              <w:pStyle w:val="CoverTitle"/>
                              <w:jc w:val="left"/>
                              <w:rPr>
                                <w:sz w:val="52"/>
                                <w:szCs w:val="52"/>
                              </w:rPr>
                            </w:pPr>
                          </w:p>
                          <w:p w14:paraId="2282C6D7" w14:textId="3F24BC25" w:rsidR="00E34C9C" w:rsidRDefault="00661310" w:rsidP="00D747F5">
                            <w:pPr>
                              <w:pStyle w:val="BodyText"/>
                            </w:pPr>
                            <w:r>
                              <w:rPr>
                                <w:color w:val="FFFFFF" w:themeColor="background1"/>
                                <w:sz w:val="28"/>
                                <w:szCs w:val="28"/>
                              </w:rPr>
                              <w:t xml:space="preserve">DRAFT </w:t>
                            </w:r>
                            <w:r w:rsidR="006757A1">
                              <w:rPr>
                                <w:color w:val="FFFFFF" w:themeColor="background1"/>
                                <w:sz w:val="28"/>
                                <w:szCs w:val="28"/>
                              </w:rPr>
                              <w:t>October</w:t>
                            </w:r>
                            <w:r w:rsidR="00AD0E10" w:rsidRPr="006F5C80">
                              <w:rPr>
                                <w:color w:val="FFFFFF" w:themeColor="background1"/>
                                <w:sz w:val="28"/>
                                <w:szCs w:val="28"/>
                              </w:rPr>
                              <w:t xml:space="preserve"> 2024</w:t>
                            </w:r>
                          </w:p>
                          <w:p w14:paraId="416E3695" w14:textId="0E12E2F3" w:rsidR="00514573" w:rsidRPr="00042D84" w:rsidRDefault="00514573" w:rsidP="00D747F5">
                            <w:bookmarkStart w:id="1" w:name="_Toc182566976"/>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835EF" id="_x0000_t202" coordsize="21600,21600" o:spt="202" path="m,l,21600r21600,l21600,xe">
                <v:stroke joinstyle="miter"/>
                <v:path gradientshapeok="t" o:connecttype="rect"/>
              </v:shapetype>
              <v:shape id="Text Box 9446551" o:spid="_x0000_s1026" type="#_x0000_t202" style="position:absolute;margin-left:0;margin-top:78.3pt;width:444.7pt;height:4in;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" filled="f" stroked="f" strokeweight=".5pt">
                <v:textbox>
                  <w:txbxContent>
                    <w:p w14:paraId="5186F4E8" w14:textId="2A1B2897" w:rsidR="00514573" w:rsidRPr="00AD0E10" w:rsidRDefault="008D5063" w:rsidP="00E82654">
                      <w:pPr>
                        <w:pStyle w:val="CoverTitle"/>
                        <w:jc w:val="left"/>
                      </w:pPr>
                      <w:r>
                        <w:t xml:space="preserve">Gippsland </w:t>
                      </w:r>
                      <w:r w:rsidR="009018AA" w:rsidRPr="00AD0E10">
                        <w:t>Offshore Wind Transmission</w:t>
                      </w:r>
                      <w:r w:rsidR="00756FF0">
                        <w:t xml:space="preserve"> </w:t>
                      </w:r>
                      <w:r w:rsidR="00823DC1">
                        <w:br/>
                      </w:r>
                      <w:r w:rsidR="00756FF0">
                        <w:t>2</w:t>
                      </w:r>
                      <w:r w:rsidR="00823DC1">
                        <w:t xml:space="preserve"> </w:t>
                      </w:r>
                      <w:r w:rsidR="00756FF0">
                        <w:t>GW Project</w:t>
                      </w:r>
                    </w:p>
                    <w:p w14:paraId="29B6D079" w14:textId="49690992" w:rsidR="009018AA" w:rsidRDefault="00C036BE" w:rsidP="00E82654">
                      <w:pPr>
                        <w:pStyle w:val="CoverTitle"/>
                        <w:jc w:val="left"/>
                        <w:rPr>
                          <w:sz w:val="52"/>
                          <w:szCs w:val="52"/>
                        </w:rPr>
                      </w:pPr>
                      <w:r>
                        <w:rPr>
                          <w:sz w:val="52"/>
                          <w:szCs w:val="52"/>
                        </w:rPr>
                        <w:t>Environment Effects Statement (EES)</w:t>
                      </w:r>
                      <w:r w:rsidR="009018AA" w:rsidRPr="00AD0E10">
                        <w:rPr>
                          <w:sz w:val="52"/>
                          <w:szCs w:val="52"/>
                        </w:rPr>
                        <w:t xml:space="preserve"> Consultation </w:t>
                      </w:r>
                      <w:r w:rsidR="00661310">
                        <w:rPr>
                          <w:sz w:val="52"/>
                          <w:szCs w:val="52"/>
                        </w:rPr>
                        <w:t>Plan</w:t>
                      </w:r>
                    </w:p>
                    <w:p w14:paraId="7639FF77" w14:textId="32545956" w:rsidR="009177CF" w:rsidRPr="009177CF" w:rsidRDefault="009177CF" w:rsidP="00E82654">
                      <w:pPr>
                        <w:pStyle w:val="CoverTitle"/>
                        <w:jc w:val="left"/>
                        <w:rPr>
                          <w:sz w:val="28"/>
                          <w:szCs w:val="28"/>
                        </w:rPr>
                      </w:pPr>
                      <w:r w:rsidRPr="0092131B">
                        <w:rPr>
                          <w:sz w:val="28"/>
                          <w:szCs w:val="28"/>
                        </w:rPr>
                        <w:t xml:space="preserve">Draft </w:t>
                      </w:r>
                      <w:r w:rsidR="00A34F9A">
                        <w:rPr>
                          <w:sz w:val="28"/>
                          <w:szCs w:val="28"/>
                        </w:rPr>
                        <w:t>11</w:t>
                      </w:r>
                      <w:r w:rsidRPr="0092131B">
                        <w:rPr>
                          <w:sz w:val="28"/>
                          <w:szCs w:val="28"/>
                        </w:rPr>
                        <w:t>/0</w:t>
                      </w:r>
                      <w:r w:rsidR="00DF3937">
                        <w:rPr>
                          <w:sz w:val="28"/>
                          <w:szCs w:val="28"/>
                        </w:rPr>
                        <w:t>3</w:t>
                      </w:r>
                      <w:r w:rsidRPr="0092131B">
                        <w:rPr>
                          <w:sz w:val="28"/>
                          <w:szCs w:val="28"/>
                        </w:rPr>
                        <w:t>/2025</w:t>
                      </w:r>
                    </w:p>
                    <w:p w14:paraId="35129971" w14:textId="77777777" w:rsidR="00AD0E10" w:rsidRPr="009018AA" w:rsidRDefault="00AD0E10" w:rsidP="00E82654">
                      <w:pPr>
                        <w:pStyle w:val="CoverTitle"/>
                        <w:jc w:val="left"/>
                        <w:rPr>
                          <w:sz w:val="52"/>
                          <w:szCs w:val="52"/>
                        </w:rPr>
                      </w:pPr>
                    </w:p>
                    <w:p w14:paraId="2282C6D7" w14:textId="3F24BC25" w:rsidR="00E34C9C" w:rsidRDefault="00661310" w:rsidP="00D747F5">
                      <w:pPr>
                        <w:pStyle w:val="BodyText"/>
                      </w:pPr>
                      <w:r>
                        <w:rPr>
                          <w:color w:val="FFFFFF" w:themeColor="background1"/>
                          <w:sz w:val="28"/>
                          <w:szCs w:val="28"/>
                        </w:rPr>
                        <w:t xml:space="preserve">DRAFT </w:t>
                      </w:r>
                      <w:r w:rsidR="006757A1">
                        <w:rPr>
                          <w:color w:val="FFFFFF" w:themeColor="background1"/>
                          <w:sz w:val="28"/>
                          <w:szCs w:val="28"/>
                        </w:rPr>
                        <w:t>October</w:t>
                      </w:r>
                      <w:r w:rsidR="00AD0E10" w:rsidRPr="006F5C80">
                        <w:rPr>
                          <w:color w:val="FFFFFF" w:themeColor="background1"/>
                          <w:sz w:val="28"/>
                          <w:szCs w:val="28"/>
                        </w:rPr>
                        <w:t xml:space="preserve"> 2024</w:t>
                      </w:r>
                    </w:p>
                    <w:p w14:paraId="416E3695" w14:textId="0E12E2F3" w:rsidR="00514573" w:rsidRPr="00042D84" w:rsidRDefault="00514573" w:rsidP="00D747F5">
                      <w:bookmarkStart w:id="2" w:name="_Toc182566976"/>
                      <w:bookmarkEnd w:id="2"/>
                    </w:p>
                  </w:txbxContent>
                </v:textbox>
                <w10:wrap anchorx="margin"/>
              </v:shape>
            </w:pict>
          </mc:Fallback>
        </mc:AlternateContent>
      </w:r>
      <w:r w:rsidR="00B33531">
        <w:rPr>
          <w:noProof/>
        </w:rPr>
        <w:drawing>
          <wp:anchor distT="0" distB="0" distL="114300" distR="114300" simplePos="0" relativeHeight="251658240" behindDoc="1" locked="0" layoutInCell="1" allowOverlap="1" wp14:anchorId="3EA5348F" wp14:editId="523284D2">
            <wp:simplePos x="0" y="0"/>
            <wp:positionH relativeFrom="page">
              <wp:posOffset>0</wp:posOffset>
            </wp:positionH>
            <wp:positionV relativeFrom="page">
              <wp:posOffset>8633361</wp:posOffset>
            </wp:positionV>
            <wp:extent cx="7545070" cy="2035175"/>
            <wp:effectExtent l="0" t="0" r="0" b="3175"/>
            <wp:wrapNone/>
            <wp:docPr id="392611842" name="Picture 392611842"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11842" name="Picture 13" descr="A black and blue rectang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5070" cy="2035175"/>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b/>
          <w:bCs/>
          <w:color w:val="005587" w:themeColor="text1"/>
          <w:kern w:val="20"/>
          <w:sz w:val="32"/>
          <w:szCs w:val="32"/>
          <w:lang w:val="en-US"/>
        </w:rPr>
        <w:id w:val="59142366"/>
        <w:docPartObj>
          <w:docPartGallery w:val="Cover Pages"/>
          <w:docPartUnique/>
        </w:docPartObj>
      </w:sdtPr>
      <w:sdtEndPr>
        <w:rPr>
          <w:color w:val="FFFFFF" w:themeColor="background1"/>
        </w:rPr>
      </w:sdtEndPr>
      <w:sdtContent>
        <w:p w14:paraId="45349CA5" w14:textId="1180439E" w:rsidR="00925F91" w:rsidRDefault="006A574F" w:rsidP="00925F91">
          <w:pPr>
            <w:rPr>
              <w:rFonts w:asciiTheme="majorHAnsi" w:eastAsiaTheme="majorEastAsia" w:hAnsiTheme="majorHAnsi" w:cstheme="majorBidi"/>
              <w:b/>
              <w:color w:val="005587" w:themeColor="text1"/>
              <w:kern w:val="20"/>
              <w:sz w:val="32"/>
              <w:szCs w:val="32"/>
              <w:lang w:val="en-US"/>
            </w:rPr>
          </w:pPr>
          <w:r w:rsidRPr="00EB0D35">
            <w:rPr>
              <w:rFonts w:asciiTheme="majorHAnsi" w:eastAsiaTheme="majorEastAsia" w:hAnsiTheme="majorHAnsi" w:cstheme="majorBidi"/>
              <w:b/>
              <w:noProof/>
              <w:color w:val="FFFFFF" w:themeColor="background1"/>
              <w:kern w:val="20"/>
              <w:sz w:val="32"/>
              <w:szCs w:val="26"/>
              <w:lang w:val="en-US"/>
            </w:rPr>
            <w:drawing>
              <wp:anchor distT="0" distB="0" distL="114300" distR="114300" simplePos="0" relativeHeight="251658250" behindDoc="1" locked="0" layoutInCell="1" allowOverlap="1" wp14:anchorId="54C04E6B" wp14:editId="2FAA1ADB">
                <wp:simplePos x="0" y="0"/>
                <wp:positionH relativeFrom="column">
                  <wp:posOffset>-915492</wp:posOffset>
                </wp:positionH>
                <wp:positionV relativeFrom="page">
                  <wp:posOffset>-401320</wp:posOffset>
                </wp:positionV>
                <wp:extent cx="7842885" cy="11093450"/>
                <wp:effectExtent l="0" t="0" r="5715" b="0"/>
                <wp:wrapNone/>
                <wp:docPr id="339967109" name="Picture 339967109" descr="A blue background with a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67109" name="Picture 1" descr="A blue background with a corn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42885" cy="11093450"/>
                        </a:xfrm>
                        <a:prstGeom prst="rect">
                          <a:avLst/>
                        </a:prstGeom>
                      </pic:spPr>
                    </pic:pic>
                  </a:graphicData>
                </a:graphic>
                <wp14:sizeRelH relativeFrom="margin">
                  <wp14:pctWidth>0</wp14:pctWidth>
                </wp14:sizeRelH>
                <wp14:sizeRelV relativeFrom="margin">
                  <wp14:pctHeight>0</wp14:pctHeight>
                </wp14:sizeRelV>
              </wp:anchor>
            </w:drawing>
          </w:r>
          <w:r w:rsidR="00925F91" w:rsidRPr="00EB0D35">
            <w:rPr>
              <w:rFonts w:asciiTheme="majorHAnsi" w:eastAsiaTheme="majorEastAsia" w:hAnsiTheme="majorHAnsi" w:cstheme="majorBidi"/>
              <w:b/>
              <w:noProof/>
              <w:color w:val="005587" w:themeColor="text1"/>
              <w:kern w:val="20"/>
              <w:sz w:val="32"/>
              <w:szCs w:val="26"/>
              <w:lang w:val="en-US"/>
            </w:rPr>
            <w:drawing>
              <wp:anchor distT="0" distB="0" distL="114300" distR="114300" simplePos="0" relativeHeight="251658251" behindDoc="1" locked="0" layoutInCell="1" allowOverlap="1" wp14:anchorId="34314D60" wp14:editId="75B23F47">
                <wp:simplePos x="0" y="0"/>
                <wp:positionH relativeFrom="margin">
                  <wp:posOffset>2937833</wp:posOffset>
                </wp:positionH>
                <wp:positionV relativeFrom="paragraph">
                  <wp:posOffset>8173085</wp:posOffset>
                </wp:positionV>
                <wp:extent cx="3279600" cy="680400"/>
                <wp:effectExtent l="0" t="0" r="0" b="5715"/>
                <wp:wrapNone/>
                <wp:docPr id="3" name="Picture 3"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90673" name="Picture 2" descr="A group of colorful triangl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9600" cy="680400"/>
                        </a:xfrm>
                        <a:prstGeom prst="rect">
                          <a:avLst/>
                        </a:prstGeom>
                      </pic:spPr>
                    </pic:pic>
                  </a:graphicData>
                </a:graphic>
                <wp14:sizeRelH relativeFrom="margin">
                  <wp14:pctWidth>0</wp14:pctWidth>
                </wp14:sizeRelH>
                <wp14:sizeRelV relativeFrom="margin">
                  <wp14:pctHeight>0</wp14:pctHeight>
                </wp14:sizeRelV>
              </wp:anchor>
            </w:drawing>
          </w:r>
        </w:p>
        <w:p w14:paraId="593195BC" w14:textId="77777777" w:rsidR="00925F91" w:rsidRDefault="00925F91" w:rsidP="00925F91">
          <w:pPr>
            <w:pStyle w:val="SmallHeading"/>
            <w:rPr>
              <w:rFonts w:asciiTheme="majorHAnsi" w:eastAsiaTheme="majorEastAsia" w:hAnsiTheme="majorHAnsi" w:cstheme="majorBidi"/>
              <w:color w:val="FFFFFF" w:themeColor="background1"/>
              <w:spacing w:val="-10"/>
              <w:kern w:val="28"/>
              <w:sz w:val="96"/>
              <w:szCs w:val="96"/>
              <w:lang w:val="en-US"/>
            </w:rPr>
          </w:pPr>
          <w:r w:rsidRPr="003D77DA">
            <w:rPr>
              <w:noProof/>
              <w:color w:val="FFFFFF" w:themeColor="background1"/>
            </w:rPr>
            <mc:AlternateContent>
              <mc:Choice Requires="wps">
                <w:drawing>
                  <wp:anchor distT="0" distB="0" distL="114300" distR="114300" simplePos="0" relativeHeight="251658252" behindDoc="0" locked="0" layoutInCell="1" allowOverlap="1" wp14:anchorId="437741B1" wp14:editId="5120072E">
                    <wp:simplePos x="0" y="0"/>
                    <wp:positionH relativeFrom="page">
                      <wp:align>left</wp:align>
                    </wp:positionH>
                    <wp:positionV relativeFrom="page">
                      <wp:align>top</wp:align>
                    </wp:positionV>
                    <wp:extent cx="7562850" cy="1609725"/>
                    <wp:effectExtent l="0" t="0" r="0" b="0"/>
                    <wp:wrapTopAndBottom/>
                    <wp:docPr id="36" name="Text Box 36"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925F91" w:rsidRPr="00AB780B" w14:paraId="61D94E3A" w14:textId="77777777">
                                  <w:trPr>
                                    <w:trHeight w:hRule="exact" w:val="1247"/>
                                    <w:tblCellSpacing w:w="71" w:type="dxa"/>
                                  </w:trPr>
                                  <w:tc>
                                    <w:tcPr>
                                      <w:tcW w:w="1601" w:type="dxa"/>
                                      <w:vAlign w:val="center"/>
                                    </w:tcPr>
                                    <w:p w14:paraId="40FA300E" w14:textId="77777777" w:rsidR="00925F91" w:rsidRPr="00D55628" w:rsidRDefault="00925F91">
                                      <w:r w:rsidRPr="00D55628">
                                        <w:rPr>
                                          <w:noProof/>
                                        </w:rPr>
                                        <w:drawing>
                                          <wp:inline distT="0" distB="0" distL="0" distR="0" wp14:anchorId="64B722E8" wp14:editId="60C30229">
                                            <wp:extent cx="1016635" cy="520065"/>
                                            <wp:effectExtent l="0" t="0" r="0" b="0"/>
                                            <wp:docPr id="594725811" name="Picture 59472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912732F" w14:textId="77777777" w:rsidR="00925F91" w:rsidRPr="00D55628" w:rsidRDefault="00925F91">
                                      <w:r w:rsidRPr="00D55628">
                                        <w:rPr>
                                          <w:noProof/>
                                        </w:rPr>
                                        <w:drawing>
                                          <wp:inline distT="0" distB="0" distL="0" distR="0" wp14:anchorId="3436BD9B" wp14:editId="3314AD90">
                                            <wp:extent cx="1016635" cy="520065"/>
                                            <wp:effectExtent l="0" t="0" r="0" b="0"/>
                                            <wp:docPr id="276787169" name="Picture 27678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3D9B3B5" w14:textId="77777777" w:rsidR="00925F91" w:rsidRPr="00D55628" w:rsidRDefault="00925F91">
                                      <w:r w:rsidRPr="00D55628">
                                        <w:rPr>
                                          <w:noProof/>
                                        </w:rPr>
                                        <w:drawing>
                                          <wp:inline distT="0" distB="0" distL="0" distR="0" wp14:anchorId="3B534760" wp14:editId="04E61475">
                                            <wp:extent cx="1016635" cy="520065"/>
                                            <wp:effectExtent l="0" t="0" r="0" b="0"/>
                                            <wp:docPr id="1434924652" name="Picture 143492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CFF43B" w14:textId="77777777" w:rsidR="00925F91" w:rsidRPr="00D55628" w:rsidRDefault="00925F91">
                                      <w:r w:rsidRPr="00D55628">
                                        <w:rPr>
                                          <w:noProof/>
                                        </w:rPr>
                                        <w:drawing>
                                          <wp:inline distT="0" distB="0" distL="0" distR="0" wp14:anchorId="09AB732C" wp14:editId="116E07F9">
                                            <wp:extent cx="1016635" cy="520065"/>
                                            <wp:effectExtent l="0" t="0" r="0" b="0"/>
                                            <wp:docPr id="1633987735" name="Picture 16339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89AFC42" w14:textId="77777777" w:rsidR="00925F91" w:rsidRPr="00D55628" w:rsidRDefault="00925F91" w:rsidP="00925F91">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7741B1" id="Text Box 36" o:spid="_x0000_s1027" type="#_x0000_t202" alt="Title: Co-Branding Logos" style="position:absolute;margin-left:0;margin-top:0;width:595.5pt;height:126.75pt;z-index:25165825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925F91" w:rsidRPr="00AB780B" w14:paraId="61D94E3A" w14:textId="77777777">
                            <w:trPr>
                              <w:trHeight w:hRule="exact" w:val="1247"/>
                              <w:tblCellSpacing w:w="71" w:type="dxa"/>
                            </w:trPr>
                            <w:tc>
                              <w:tcPr>
                                <w:tcW w:w="1601" w:type="dxa"/>
                                <w:vAlign w:val="center"/>
                              </w:tcPr>
                              <w:p w14:paraId="40FA300E" w14:textId="77777777" w:rsidR="00925F91" w:rsidRPr="00D55628" w:rsidRDefault="00925F91">
                                <w:r w:rsidRPr="00D55628">
                                  <w:rPr>
                                    <w:noProof/>
                                  </w:rPr>
                                  <w:drawing>
                                    <wp:inline distT="0" distB="0" distL="0" distR="0" wp14:anchorId="64B722E8" wp14:editId="60C30229">
                                      <wp:extent cx="1016635" cy="520065"/>
                                      <wp:effectExtent l="0" t="0" r="0" b="0"/>
                                      <wp:docPr id="594725811" name="Picture 59472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5912732F" w14:textId="77777777" w:rsidR="00925F91" w:rsidRPr="00D55628" w:rsidRDefault="00925F91">
                                <w:r w:rsidRPr="00D55628">
                                  <w:rPr>
                                    <w:noProof/>
                                  </w:rPr>
                                  <w:drawing>
                                    <wp:inline distT="0" distB="0" distL="0" distR="0" wp14:anchorId="3436BD9B" wp14:editId="3314AD90">
                                      <wp:extent cx="1016635" cy="520065"/>
                                      <wp:effectExtent l="0" t="0" r="0" b="0"/>
                                      <wp:docPr id="276787169" name="Picture 27678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3D9B3B5" w14:textId="77777777" w:rsidR="00925F91" w:rsidRPr="00D55628" w:rsidRDefault="00925F91">
                                <w:r w:rsidRPr="00D55628">
                                  <w:rPr>
                                    <w:noProof/>
                                  </w:rPr>
                                  <w:drawing>
                                    <wp:inline distT="0" distB="0" distL="0" distR="0" wp14:anchorId="3B534760" wp14:editId="04E61475">
                                      <wp:extent cx="1016635" cy="520065"/>
                                      <wp:effectExtent l="0" t="0" r="0" b="0"/>
                                      <wp:docPr id="1434924652" name="Picture 143492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1CFF43B" w14:textId="77777777" w:rsidR="00925F91" w:rsidRPr="00D55628" w:rsidRDefault="00925F91">
                                <w:r w:rsidRPr="00D55628">
                                  <w:rPr>
                                    <w:noProof/>
                                  </w:rPr>
                                  <w:drawing>
                                    <wp:inline distT="0" distB="0" distL="0" distR="0" wp14:anchorId="09AB732C" wp14:editId="116E07F9">
                                      <wp:extent cx="1016635" cy="520065"/>
                                      <wp:effectExtent l="0" t="0" r="0" b="0"/>
                                      <wp:docPr id="1633987735" name="Picture 16339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689AFC42" w14:textId="77777777" w:rsidR="00925F91" w:rsidRPr="00D55628" w:rsidRDefault="00925F91" w:rsidP="00925F91">
                          <w:pPr>
                            <w:pStyle w:val="xDisclaimerText"/>
                          </w:pPr>
                        </w:p>
                      </w:txbxContent>
                    </v:textbox>
                    <w10:wrap type="topAndBottom" anchorx="page" anchory="page"/>
                  </v:shape>
                </w:pict>
              </mc:Fallback>
            </mc:AlternateContent>
          </w:r>
          <w:r w:rsidRPr="003D77DA">
            <w:rPr>
              <w:color w:val="FFFFFF" w:themeColor="background1"/>
            </w:rPr>
            <w:t>Acknowledgements</w:t>
          </w:r>
        </w:p>
        <w:p w14:paraId="5E4A3260" w14:textId="77777777" w:rsidR="00925F91" w:rsidRPr="008476A1" w:rsidRDefault="00925F91" w:rsidP="5040DA2B">
          <w:pPr>
            <w:pStyle w:val="SmallHeading"/>
            <w:rPr>
              <w:b w:val="0"/>
              <w:color w:val="FFFFFF" w:themeColor="background1"/>
              <w:sz w:val="22"/>
              <w:szCs w:val="22"/>
              <w:lang w:val="en-US"/>
            </w:rPr>
          </w:pPr>
          <w:r w:rsidRPr="5040DA2B">
            <w:rPr>
              <w:b w:val="0"/>
              <w:color w:val="FFFFFF" w:themeColor="background1"/>
              <w:sz w:val="22"/>
              <w:szCs w:val="22"/>
              <w:lang w:val="en-US"/>
            </w:rPr>
            <w:t xml:space="preserve">We acknowledge the Gunaikurnai people, and in particular the </w:t>
          </w:r>
          <w:proofErr w:type="spellStart"/>
          <w:r w:rsidRPr="5040DA2B">
            <w:rPr>
              <w:b w:val="0"/>
              <w:color w:val="FFFFFF" w:themeColor="background1"/>
              <w:sz w:val="22"/>
              <w:szCs w:val="22"/>
              <w:lang w:val="en-US"/>
            </w:rPr>
            <w:t>Brataualung</w:t>
          </w:r>
          <w:proofErr w:type="spellEnd"/>
          <w:r w:rsidRPr="5040DA2B">
            <w:rPr>
              <w:b w:val="0"/>
              <w:color w:val="FFFFFF" w:themeColor="background1"/>
              <w:sz w:val="22"/>
              <w:szCs w:val="22"/>
              <w:lang w:val="en-US"/>
            </w:rPr>
            <w:t xml:space="preserve"> and </w:t>
          </w:r>
          <w:proofErr w:type="spellStart"/>
          <w:r w:rsidRPr="5040DA2B">
            <w:rPr>
              <w:b w:val="0"/>
              <w:color w:val="FFFFFF" w:themeColor="background1"/>
              <w:sz w:val="22"/>
              <w:szCs w:val="22"/>
              <w:lang w:val="en-US"/>
            </w:rPr>
            <w:t>Brayakaulung</w:t>
          </w:r>
          <w:proofErr w:type="spellEnd"/>
          <w:r w:rsidRPr="5040DA2B">
            <w:rPr>
              <w:b w:val="0"/>
              <w:color w:val="FFFFFF" w:themeColor="background1"/>
              <w:sz w:val="22"/>
              <w:szCs w:val="22"/>
              <w:lang w:val="en-US"/>
            </w:rPr>
            <w:t xml:space="preserve"> clans, as the original custodians of the land, water, sea and sky of much of Gippsland, including the areas in which this project will be undertaken. We acknowledge Gunaikurnai First Peoples’ unique ability to care for Country and their deep spiritual connection to it. </w:t>
          </w:r>
        </w:p>
        <w:p w14:paraId="5F7B67FC" w14:textId="77777777" w:rsidR="00925F91" w:rsidRPr="0012207D" w:rsidRDefault="00925F91" w:rsidP="5040DA2B">
          <w:pPr>
            <w:pStyle w:val="SmallBodyText"/>
            <w:rPr>
              <w:color w:val="FFFFFF" w:themeColor="background1"/>
              <w:sz w:val="22"/>
              <w:szCs w:val="22"/>
              <w:lang w:val="en-US"/>
            </w:rPr>
          </w:pPr>
          <w:r w:rsidRPr="5040DA2B">
            <w:rPr>
              <w:color w:val="FFFFFF" w:themeColor="background1"/>
              <w:sz w:val="22"/>
              <w:szCs w:val="22"/>
              <w:lang w:val="en-US"/>
            </w:rPr>
            <w:t xml:space="preserve">We </w:t>
          </w:r>
          <w:proofErr w:type="spellStart"/>
          <w:r w:rsidRPr="5040DA2B">
            <w:rPr>
              <w:color w:val="FFFFFF" w:themeColor="background1"/>
              <w:sz w:val="22"/>
              <w:szCs w:val="22"/>
              <w:lang w:val="en-US"/>
            </w:rPr>
            <w:t>honour</w:t>
          </w:r>
          <w:proofErr w:type="spellEnd"/>
          <w:r w:rsidRPr="5040DA2B">
            <w:rPr>
              <w:color w:val="FFFFFF" w:themeColor="background1"/>
              <w:sz w:val="22"/>
              <w:szCs w:val="22"/>
              <w:lang w:val="en-US"/>
            </w:rPr>
            <w:t xml:space="preserve"> Elders past and present whose knowledge and wisdom has ensured the continuation of Gunaikurnai culture and lore. We are committed to genuinely partnering and meaningfully engaging with Victoria’s First Peoples to support self-determination, the protection of Country, and the endurance of spiritual and cultural practices in the 21st century and beyond.</w:t>
          </w:r>
        </w:p>
        <w:p w14:paraId="626A3E5E" w14:textId="6AAAC1D1" w:rsidR="00EE62AE" w:rsidRPr="00192FE8" w:rsidRDefault="00925F91" w:rsidP="00192FE8">
          <w:pPr>
            <w:pStyle w:val="DocumentControlHeading1"/>
          </w:pPr>
          <w:r w:rsidRPr="00EB0D35">
            <w:rPr>
              <w:rFonts w:asciiTheme="majorHAnsi" w:eastAsiaTheme="majorEastAsia" w:hAnsiTheme="majorHAnsi" w:cstheme="majorBidi"/>
              <w:b/>
              <w:color w:val="FFFFFF" w:themeColor="background1"/>
              <w:kern w:val="20"/>
              <w:sz w:val="32"/>
              <w:szCs w:val="26"/>
              <w:lang w:val="en-US"/>
            </w:rPr>
            <w:br w:type="page"/>
          </w:r>
          <w:r w:rsidR="00EE62AE" w:rsidRPr="00192FE8">
            <w:t xml:space="preserve">Document </w:t>
          </w:r>
          <w:r w:rsidR="00D53C4C" w:rsidRPr="00192FE8">
            <w:t>c</w:t>
          </w:r>
          <w:r w:rsidR="00EE62AE" w:rsidRPr="00192FE8">
            <w:t>ontrol</w:t>
          </w:r>
          <w:r w:rsidR="00EE62AE" w:rsidRPr="00192FE8">
            <w:rPr>
              <w:noProof/>
            </w:rPr>
            <w:drawing>
              <wp:anchor distT="0" distB="0" distL="114300" distR="114300" simplePos="0" relativeHeight="251658254" behindDoc="1" locked="0" layoutInCell="1" allowOverlap="1" wp14:anchorId="6BBA302A" wp14:editId="5E5071E0">
                <wp:simplePos x="0" y="0"/>
                <wp:positionH relativeFrom="page">
                  <wp:posOffset>0</wp:posOffset>
                </wp:positionH>
                <wp:positionV relativeFrom="page">
                  <wp:posOffset>0</wp:posOffset>
                </wp:positionV>
                <wp:extent cx="7562319" cy="3058510"/>
                <wp:effectExtent l="0" t="0" r="635" b="8890"/>
                <wp:wrapNone/>
                <wp:docPr id="1455837795" name="Picture 1455837795" descr="A black and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green rectang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2319" cy="3058510"/>
                        </a:xfrm>
                        <a:prstGeom prst="rect">
                          <a:avLst/>
                        </a:prstGeom>
                      </pic:spPr>
                    </pic:pic>
                  </a:graphicData>
                </a:graphic>
                <wp14:sizeRelH relativeFrom="margin">
                  <wp14:pctWidth>0</wp14:pctWidth>
                </wp14:sizeRelH>
                <wp14:sizeRelV relativeFrom="margin">
                  <wp14:pctHeight>0</wp14:pctHeight>
                </wp14:sizeRelV>
              </wp:anchor>
            </w:drawing>
          </w:r>
        </w:p>
        <w:p w14:paraId="7F96DE92" w14:textId="77777777" w:rsidR="00192FE8" w:rsidRDefault="00192FE8" w:rsidP="00192FE8">
          <w:pPr>
            <w:pStyle w:val="DocumentControlHeading2"/>
          </w:pPr>
        </w:p>
        <w:p w14:paraId="35797C54" w14:textId="52EA3F9A" w:rsidR="00E4071C" w:rsidRPr="00192FE8" w:rsidRDefault="00C95D86" w:rsidP="00192FE8">
          <w:pPr>
            <w:pStyle w:val="DocumentControlHeading2"/>
          </w:pPr>
          <w:r w:rsidRPr="00192FE8">
            <w:t xml:space="preserve">Document </w:t>
          </w:r>
          <w:r w:rsidR="00D53C4C" w:rsidRPr="00192FE8">
            <w:t>h</w:t>
          </w:r>
          <w:r w:rsidRPr="00192FE8">
            <w:t>istory</w:t>
          </w:r>
        </w:p>
        <w:tbl>
          <w:tblPr>
            <w:tblStyle w:val="ListTable3"/>
            <w:tblW w:w="0" w:type="auto"/>
            <w:tblLook w:val="04A0" w:firstRow="1" w:lastRow="0" w:firstColumn="1" w:lastColumn="0" w:noHBand="0" w:noVBand="1"/>
          </w:tblPr>
          <w:tblGrid>
            <w:gridCol w:w="1271"/>
            <w:gridCol w:w="1843"/>
            <w:gridCol w:w="5670"/>
          </w:tblGrid>
          <w:tr w:rsidR="00F306B0" w14:paraId="1F754F9F" w14:textId="77777777" w:rsidTr="5040DA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1E22EE86" w14:textId="21BBD9E1" w:rsidR="00F306B0" w:rsidRPr="00192FE8" w:rsidRDefault="00F306B0" w:rsidP="006178ED">
                <w:pPr>
                  <w:pStyle w:val="TableHeading2"/>
                </w:pPr>
                <w:r w:rsidRPr="00192FE8">
                  <w:t>Version</w:t>
                </w:r>
              </w:p>
            </w:tc>
            <w:tc>
              <w:tcPr>
                <w:tcW w:w="1843" w:type="dxa"/>
              </w:tcPr>
              <w:p w14:paraId="3D2554C9" w14:textId="3949FAD5" w:rsidR="00F306B0" w:rsidRPr="00192FE8" w:rsidRDefault="00F306B0" w:rsidP="006178ED">
                <w:pPr>
                  <w:pStyle w:val="TableHeading2"/>
                  <w:cnfStyle w:val="100000000000" w:firstRow="1" w:lastRow="0" w:firstColumn="0" w:lastColumn="0" w:oddVBand="0" w:evenVBand="0" w:oddHBand="0" w:evenHBand="0" w:firstRowFirstColumn="0" w:firstRowLastColumn="0" w:lastRowFirstColumn="0" w:lastRowLastColumn="0"/>
                </w:pPr>
                <w:r w:rsidRPr="00192FE8">
                  <w:t>Date</w:t>
                </w:r>
              </w:p>
            </w:tc>
            <w:tc>
              <w:tcPr>
                <w:tcW w:w="5670" w:type="dxa"/>
              </w:tcPr>
              <w:p w14:paraId="5C326F25" w14:textId="7A298013" w:rsidR="00F306B0" w:rsidRPr="00192FE8" w:rsidRDefault="00F306B0" w:rsidP="006178ED">
                <w:pPr>
                  <w:pStyle w:val="TableHeading2"/>
                  <w:cnfStyle w:val="100000000000" w:firstRow="1" w:lastRow="0" w:firstColumn="0" w:lastColumn="0" w:oddVBand="0" w:evenVBand="0" w:oddHBand="0" w:evenHBand="0" w:firstRowFirstColumn="0" w:firstRowLastColumn="0" w:lastRowFirstColumn="0" w:lastRowLastColumn="0"/>
                </w:pPr>
                <w:r w:rsidRPr="00192FE8">
                  <w:t>Summary of changes</w:t>
                </w:r>
              </w:p>
            </w:tc>
          </w:tr>
          <w:tr w:rsidR="00F306B0" w14:paraId="0067B287" w14:textId="77777777" w:rsidTr="5040D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27C36CA" w14:textId="45C4F3C2" w:rsidR="00F306B0" w:rsidRPr="00192FE8" w:rsidRDefault="009C42EF" w:rsidP="00F464E9">
                <w:pPr>
                  <w:pStyle w:val="TableBodyText"/>
                </w:pPr>
                <w:r w:rsidRPr="00192FE8">
                  <w:t>V</w:t>
                </w:r>
                <w:r w:rsidR="00D53C4C" w:rsidRPr="00192FE8">
                  <w:t>0.1</w:t>
                </w:r>
              </w:p>
            </w:tc>
            <w:tc>
              <w:tcPr>
                <w:tcW w:w="1843" w:type="dxa"/>
              </w:tcPr>
              <w:p w14:paraId="224ECDC8" w14:textId="7AF4F847" w:rsidR="00F306B0" w:rsidRPr="00192FE8" w:rsidRDefault="00BF4F67" w:rsidP="00F464E9">
                <w:pPr>
                  <w:pStyle w:val="TableBodyText"/>
                  <w:cnfStyle w:val="000000100000" w:firstRow="0" w:lastRow="0" w:firstColumn="0" w:lastColumn="0" w:oddVBand="0" w:evenVBand="0" w:oddHBand="1" w:evenHBand="0" w:firstRowFirstColumn="0" w:firstRowLastColumn="0" w:lastRowFirstColumn="0" w:lastRowLastColumn="0"/>
                </w:pPr>
                <w:r w:rsidRPr="00192FE8">
                  <w:t>29 October 2024</w:t>
                </w:r>
              </w:p>
            </w:tc>
            <w:tc>
              <w:tcPr>
                <w:tcW w:w="5670" w:type="dxa"/>
              </w:tcPr>
              <w:p w14:paraId="443948CC" w14:textId="5655AF55" w:rsidR="00F306B0" w:rsidRPr="00192FE8" w:rsidRDefault="005309D3" w:rsidP="5040DA2B">
                <w:pPr>
                  <w:pStyle w:val="TableBodyText"/>
                  <w:cnfStyle w:val="000000100000" w:firstRow="0" w:lastRow="0" w:firstColumn="0" w:lastColumn="0" w:oddVBand="0" w:evenVBand="0" w:oddHBand="1" w:evenHBand="0" w:firstRowFirstColumn="0" w:firstRowLastColumn="0" w:lastRowFirstColumn="0" w:lastRowLastColumn="0"/>
                </w:pPr>
                <w:r w:rsidRPr="5040DA2B">
                  <w:t xml:space="preserve">Draft submitted for </w:t>
                </w:r>
                <w:r w:rsidR="004A7F84" w:rsidRPr="5040DA2B">
                  <w:t xml:space="preserve">DTP </w:t>
                </w:r>
                <w:r w:rsidRPr="5040DA2B">
                  <w:t xml:space="preserve">Impact Assessment </w:t>
                </w:r>
                <w:r w:rsidR="004A7F84" w:rsidRPr="5040DA2B">
                  <w:t xml:space="preserve">Unit </w:t>
                </w:r>
                <w:r w:rsidRPr="5040DA2B">
                  <w:t>review</w:t>
                </w:r>
              </w:p>
            </w:tc>
          </w:tr>
          <w:tr w:rsidR="0077011A" w14:paraId="13C81B3E" w14:textId="77777777" w:rsidTr="5040DA2B">
            <w:tc>
              <w:tcPr>
                <w:cnfStyle w:val="001000000000" w:firstRow="0" w:lastRow="0" w:firstColumn="1" w:lastColumn="0" w:oddVBand="0" w:evenVBand="0" w:oddHBand="0" w:evenHBand="0" w:firstRowFirstColumn="0" w:firstRowLastColumn="0" w:lastRowFirstColumn="0" w:lastRowLastColumn="0"/>
                <w:tcW w:w="1271" w:type="dxa"/>
              </w:tcPr>
              <w:p w14:paraId="23488E9D" w14:textId="2FC83BC9" w:rsidR="0077011A" w:rsidRPr="00192FE8" w:rsidRDefault="00D32D5B" w:rsidP="00F464E9">
                <w:pPr>
                  <w:pStyle w:val="TableBodyText"/>
                </w:pPr>
                <w:r w:rsidRPr="00192FE8">
                  <w:t>V</w:t>
                </w:r>
                <w:r w:rsidR="00D53C4C" w:rsidRPr="00192FE8">
                  <w:t>0.2</w:t>
                </w:r>
              </w:p>
            </w:tc>
            <w:tc>
              <w:tcPr>
                <w:tcW w:w="1843" w:type="dxa"/>
              </w:tcPr>
              <w:p w14:paraId="3193E617" w14:textId="0F801D25" w:rsidR="0077011A" w:rsidRPr="00192FE8" w:rsidRDefault="002F039E" w:rsidP="00F464E9">
                <w:pPr>
                  <w:pStyle w:val="TableBodyText"/>
                  <w:cnfStyle w:val="000000000000" w:firstRow="0" w:lastRow="0" w:firstColumn="0" w:lastColumn="0" w:oddVBand="0" w:evenVBand="0" w:oddHBand="0" w:evenHBand="0" w:firstRowFirstColumn="0" w:firstRowLastColumn="0" w:lastRowFirstColumn="0" w:lastRowLastColumn="0"/>
                </w:pPr>
                <w:r w:rsidRPr="00192FE8">
                  <w:t>25 November</w:t>
                </w:r>
                <w:r w:rsidR="0032308F">
                  <w:t xml:space="preserve"> 2024</w:t>
                </w:r>
              </w:p>
            </w:tc>
            <w:tc>
              <w:tcPr>
                <w:tcW w:w="5670" w:type="dxa"/>
              </w:tcPr>
              <w:p w14:paraId="11EEDE05" w14:textId="2193B058" w:rsidR="0077011A" w:rsidRPr="00192FE8" w:rsidRDefault="00E217F8" w:rsidP="00F464E9">
                <w:pPr>
                  <w:pStyle w:val="TableBodyText"/>
                  <w:cnfStyle w:val="000000000000" w:firstRow="0" w:lastRow="0" w:firstColumn="0" w:lastColumn="0" w:oddVBand="0" w:evenVBand="0" w:oddHBand="0" w:evenHBand="0" w:firstRowFirstColumn="0" w:firstRowLastColumn="0" w:lastRowFirstColumn="0" w:lastRowLastColumn="0"/>
                </w:pPr>
                <w:r>
                  <w:t xml:space="preserve">Distributed for TRG review </w:t>
                </w:r>
              </w:p>
            </w:tc>
          </w:tr>
          <w:tr w:rsidR="00D53C4C" w14:paraId="609E66D6" w14:textId="77777777" w:rsidTr="5040D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9F2405" w14:textId="44990BE3" w:rsidR="00D53C4C" w:rsidRPr="00192FE8" w:rsidRDefault="00D53C4C" w:rsidP="00F464E9">
                <w:pPr>
                  <w:pStyle w:val="TableBodyText"/>
                </w:pPr>
                <w:r w:rsidRPr="00192FE8">
                  <w:t>V1</w:t>
                </w:r>
              </w:p>
            </w:tc>
            <w:tc>
              <w:tcPr>
                <w:tcW w:w="1843" w:type="dxa"/>
              </w:tcPr>
              <w:p w14:paraId="4A35A1F7" w14:textId="42A0D614" w:rsidR="00D53C4C" w:rsidRPr="00192FE8" w:rsidRDefault="0032308F" w:rsidP="00F464E9">
                <w:pPr>
                  <w:pStyle w:val="TableBodyText"/>
                  <w:cnfStyle w:val="000000100000" w:firstRow="0" w:lastRow="0" w:firstColumn="0" w:lastColumn="0" w:oddVBand="0" w:evenVBand="0" w:oddHBand="1" w:evenHBand="0" w:firstRowFirstColumn="0" w:firstRowLastColumn="0" w:lastRowFirstColumn="0" w:lastRowLastColumn="0"/>
                </w:pPr>
                <w:r>
                  <w:t>13 February 2025</w:t>
                </w:r>
              </w:p>
            </w:tc>
            <w:tc>
              <w:tcPr>
                <w:tcW w:w="5670" w:type="dxa"/>
              </w:tcPr>
              <w:p w14:paraId="06936BE2" w14:textId="5D1E0B82" w:rsidR="00D53C4C" w:rsidRPr="00192FE8" w:rsidRDefault="0032308F" w:rsidP="00F464E9">
                <w:pPr>
                  <w:pStyle w:val="TableBodyText"/>
                  <w:cnfStyle w:val="000000100000" w:firstRow="0" w:lastRow="0" w:firstColumn="0" w:lastColumn="0" w:oddVBand="0" w:evenVBand="0" w:oddHBand="1" w:evenHBand="0" w:firstRowFirstColumn="0" w:firstRowLastColumn="0" w:lastRowFirstColumn="0" w:lastRowLastColumn="0"/>
                </w:pPr>
                <w:r>
                  <w:t>Distributed for second TRG review</w:t>
                </w:r>
              </w:p>
            </w:tc>
          </w:tr>
          <w:tr w:rsidR="0032308F" w14:paraId="4C41341C" w14:textId="77777777" w:rsidTr="5040DA2B">
            <w:tc>
              <w:tcPr>
                <w:cnfStyle w:val="001000000000" w:firstRow="0" w:lastRow="0" w:firstColumn="1" w:lastColumn="0" w:oddVBand="0" w:evenVBand="0" w:oddHBand="0" w:evenHBand="0" w:firstRowFirstColumn="0" w:firstRowLastColumn="0" w:lastRowFirstColumn="0" w:lastRowLastColumn="0"/>
                <w:tcW w:w="1271" w:type="dxa"/>
              </w:tcPr>
              <w:p w14:paraId="32A0C82D" w14:textId="32E5D708" w:rsidR="0032308F" w:rsidRPr="00192FE8" w:rsidRDefault="0032308F" w:rsidP="00F464E9">
                <w:pPr>
                  <w:pStyle w:val="TableBodyText"/>
                </w:pPr>
                <w:r>
                  <w:t>V2</w:t>
                </w:r>
              </w:p>
            </w:tc>
            <w:tc>
              <w:tcPr>
                <w:tcW w:w="1843" w:type="dxa"/>
              </w:tcPr>
              <w:p w14:paraId="5D2C23B6" w14:textId="0C2B2D89" w:rsidR="0032308F" w:rsidRDefault="00974DA5" w:rsidP="00F464E9">
                <w:pPr>
                  <w:pStyle w:val="TableBodyText"/>
                  <w:cnfStyle w:val="000000000000" w:firstRow="0" w:lastRow="0" w:firstColumn="0" w:lastColumn="0" w:oddVBand="0" w:evenVBand="0" w:oddHBand="0" w:evenHBand="0" w:firstRowFirstColumn="0" w:firstRowLastColumn="0" w:lastRowFirstColumn="0" w:lastRowLastColumn="0"/>
                </w:pPr>
                <w:r w:rsidRPr="00974DA5">
                  <w:t>11</w:t>
                </w:r>
                <w:r w:rsidR="00600EDF" w:rsidRPr="00974DA5">
                  <w:t xml:space="preserve"> </w:t>
                </w:r>
                <w:r w:rsidR="00F439B4" w:rsidRPr="00974DA5">
                  <w:t>March</w:t>
                </w:r>
                <w:r w:rsidR="00600EDF" w:rsidRPr="00974DA5">
                  <w:t xml:space="preserve"> 2025</w:t>
                </w:r>
              </w:p>
            </w:tc>
            <w:tc>
              <w:tcPr>
                <w:tcW w:w="5670" w:type="dxa"/>
              </w:tcPr>
              <w:p w14:paraId="0162F442" w14:textId="4ABA937E" w:rsidR="0032308F" w:rsidRPr="00192FE8" w:rsidDel="0032308F" w:rsidRDefault="00F91555" w:rsidP="00F464E9">
                <w:pPr>
                  <w:pStyle w:val="TableBodyText"/>
                  <w:cnfStyle w:val="000000000000" w:firstRow="0" w:lastRow="0" w:firstColumn="0" w:lastColumn="0" w:oddVBand="0" w:evenVBand="0" w:oddHBand="0" w:evenHBand="0" w:firstRowFirstColumn="0" w:firstRowLastColumn="0" w:lastRowFirstColumn="0" w:lastRowLastColumn="0"/>
                </w:pPr>
                <w:r>
                  <w:t>Final, approved to be released</w:t>
                </w:r>
                <w:r w:rsidR="005F6F59">
                  <w:t xml:space="preserve"> </w:t>
                </w:r>
              </w:p>
            </w:tc>
          </w:tr>
        </w:tbl>
        <w:p w14:paraId="7A6B8ABB" w14:textId="70101EC6" w:rsidR="00FF70BD" w:rsidRPr="00EE62AE" w:rsidRDefault="00D36DDC" w:rsidP="00EE62AE">
          <w:pPr>
            <w:rPr>
              <w:rFonts w:asciiTheme="majorHAnsi" w:eastAsiaTheme="majorEastAsia" w:hAnsiTheme="majorHAnsi" w:cstheme="majorBidi"/>
              <w:b/>
              <w:color w:val="FFFFFF" w:themeColor="background1"/>
              <w:kern w:val="20"/>
              <w:sz w:val="32"/>
              <w:szCs w:val="26"/>
              <w:lang w:val="en-US"/>
            </w:rPr>
          </w:pPr>
          <w:r w:rsidRPr="00EB0D35">
            <w:rPr>
              <w:noProof/>
            </w:rPr>
            <w:drawing>
              <wp:anchor distT="0" distB="0" distL="114300" distR="114300" simplePos="0" relativeHeight="251658253" behindDoc="1" locked="0" layoutInCell="1" allowOverlap="1" wp14:anchorId="47C31489" wp14:editId="346F9114">
                <wp:simplePos x="0" y="0"/>
                <wp:positionH relativeFrom="page">
                  <wp:posOffset>-5715</wp:posOffset>
                </wp:positionH>
                <wp:positionV relativeFrom="page">
                  <wp:posOffset>-166</wp:posOffset>
                </wp:positionV>
                <wp:extent cx="7562319" cy="3058510"/>
                <wp:effectExtent l="0" t="0" r="635" b="8890"/>
                <wp:wrapNone/>
                <wp:docPr id="1277280578" name="Picture 1277280578" descr="A black and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7227" name="Picture 9" descr="A black and green rectang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2319" cy="3058510"/>
                        </a:xfrm>
                        <a:prstGeom prst="rect">
                          <a:avLst/>
                        </a:prstGeom>
                      </pic:spPr>
                    </pic:pic>
                  </a:graphicData>
                </a:graphic>
                <wp14:sizeRelH relativeFrom="margin">
                  <wp14:pctWidth>0</wp14:pctWidth>
                </wp14:sizeRelH>
                <wp14:sizeRelV relativeFrom="margin">
                  <wp14:pctHeight>0</wp14:pctHeight>
                </wp14:sizeRelV>
              </wp:anchor>
            </w:drawing>
          </w:r>
          <w:r w:rsidR="00FF70BD">
            <w:rPr>
              <w:rFonts w:asciiTheme="majorHAnsi" w:eastAsiaTheme="majorEastAsia" w:hAnsiTheme="majorHAnsi" w:cstheme="majorBidi"/>
              <w:b/>
              <w:color w:val="FFFFFF" w:themeColor="background1"/>
              <w:kern w:val="20"/>
              <w:sz w:val="32"/>
              <w:szCs w:val="26"/>
              <w:lang w:val="en-US"/>
            </w:rPr>
            <w:br w:type="page"/>
          </w:r>
        </w:p>
        <w:p w14:paraId="0C7C1C95" w14:textId="42D9D8D6" w:rsidR="0065732B" w:rsidRPr="00A55749" w:rsidRDefault="00A55749">
          <w:pPr>
            <w:rPr>
              <w:rFonts w:asciiTheme="majorHAnsi" w:eastAsiaTheme="majorEastAsia" w:hAnsiTheme="majorHAnsi" w:cstheme="majorBidi"/>
              <w:b/>
              <w:color w:val="FFFFFF" w:themeColor="background1"/>
              <w:kern w:val="20"/>
              <w:sz w:val="32"/>
              <w:szCs w:val="32"/>
              <w:lang w:val="en-US"/>
            </w:rPr>
          </w:pPr>
          <w:r w:rsidRPr="00EB0D35">
            <w:rPr>
              <w:noProof/>
            </w:rPr>
            <w:drawing>
              <wp:anchor distT="0" distB="0" distL="114300" distR="114300" simplePos="0" relativeHeight="251658249" behindDoc="1" locked="0" layoutInCell="1" allowOverlap="1" wp14:anchorId="782F4879" wp14:editId="6AE32200">
                <wp:simplePos x="0" y="0"/>
                <wp:positionH relativeFrom="page">
                  <wp:align>left</wp:align>
                </wp:positionH>
                <wp:positionV relativeFrom="page">
                  <wp:align>top</wp:align>
                </wp:positionV>
                <wp:extent cx="7560945" cy="3476625"/>
                <wp:effectExtent l="0" t="0" r="1905" b="9525"/>
                <wp:wrapNone/>
                <wp:docPr id="1802387227" name="Picture 1802387227" descr="A black and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7227" name="Picture 1802387227" descr="A black and green rectang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945" cy="3476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16CD36ED" wp14:editId="1BAD37B9">
                <wp:simplePos x="0" y="0"/>
                <wp:positionH relativeFrom="page">
                  <wp:align>left</wp:align>
                </wp:positionH>
                <wp:positionV relativeFrom="page">
                  <wp:align>top</wp:align>
                </wp:positionV>
                <wp:extent cx="7561454" cy="1571625"/>
                <wp:effectExtent l="0" t="0" r="1905" b="0"/>
                <wp:wrapNone/>
                <wp:docPr id="6" name="Picture 6" descr="A black and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green rectang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1454" cy="1571625"/>
                        </a:xfrm>
                        <a:prstGeom prst="rect">
                          <a:avLst/>
                        </a:prstGeom>
                      </pic:spPr>
                    </pic:pic>
                  </a:graphicData>
                </a:graphic>
                <wp14:sizeRelH relativeFrom="margin">
                  <wp14:pctWidth>0</wp14:pctWidth>
                </wp14:sizeRelH>
                <wp14:sizeRelV relativeFrom="margin">
                  <wp14:pctHeight>0</wp14:pctHeight>
                </wp14:sizeRelV>
              </wp:anchor>
            </w:drawing>
          </w:r>
        </w:p>
      </w:sdtContent>
    </w:sdt>
    <w:bookmarkStart w:id="3" w:name="_Toc177670718" w:displacedByCustomXml="prev"/>
    <w:bookmarkEnd w:id="3" w:displacedByCustomXml="prev"/>
    <w:bookmarkStart w:id="4" w:name="_Toc177670299" w:displacedByCustomXml="prev"/>
    <w:bookmarkEnd w:id="4" w:displacedByCustomXml="prev"/>
    <w:bookmarkStart w:id="5" w:name="_TOCMarker" w:displacedByCustomXml="prev"/>
    <w:bookmarkEnd w:id="5" w:displacedByCustomXml="prev"/>
    <w:sdt>
      <w:sdtPr>
        <w:rPr>
          <w:rFonts w:eastAsiaTheme="minorEastAsia" w:cstheme="minorBidi"/>
          <w:color w:val="auto"/>
          <w:kern w:val="2"/>
          <w:sz w:val="20"/>
          <w:szCs w:val="20"/>
          <w:lang w:eastAsia="en-US"/>
          <w14:ligatures w14:val="standardContextual"/>
        </w:rPr>
        <w:id w:val="-669868820"/>
        <w:docPartObj>
          <w:docPartGallery w:val="Table of Contents"/>
          <w:docPartUnique/>
        </w:docPartObj>
      </w:sdtPr>
      <w:sdtEndPr>
        <w:rPr>
          <w:b/>
          <w:bCs/>
        </w:rPr>
      </w:sdtEndPr>
      <w:sdtContent>
        <w:p w14:paraId="515D4DD2" w14:textId="10979AD7" w:rsidR="00CE3FB9" w:rsidRDefault="00CE3FB9">
          <w:pPr>
            <w:pStyle w:val="TOCHeading"/>
            <w:framePr w:wrap="around"/>
          </w:pPr>
          <w:r>
            <w:t>Contents</w:t>
          </w:r>
        </w:p>
        <w:p w14:paraId="57159C39" w14:textId="4E9C19E9" w:rsidR="00A55749" w:rsidRDefault="00881543">
          <w:pPr>
            <w:pStyle w:val="TOC1"/>
            <w:tabs>
              <w:tab w:val="left" w:pos="720"/>
            </w:tabs>
            <w:rPr>
              <w:rFonts w:eastAsiaTheme="minorEastAsia" w:cstheme="minorBidi"/>
              <w:b w:val="0"/>
              <w:color w:val="auto"/>
              <w:kern w:val="2"/>
              <w:sz w:val="24"/>
              <w14:ligatures w14:val="standardContextual"/>
            </w:rPr>
          </w:pPr>
          <w:r>
            <w:rPr>
              <w:b w:val="0"/>
              <w:sz w:val="24"/>
            </w:rPr>
            <w:fldChar w:fldCharType="begin"/>
          </w:r>
          <w:r>
            <w:rPr>
              <w:b w:val="0"/>
              <w:sz w:val="24"/>
            </w:rPr>
            <w:instrText xml:space="preserve"> TOC \o "1-1" \h \z \t "Heading 2,2" </w:instrText>
          </w:r>
          <w:r>
            <w:rPr>
              <w:b w:val="0"/>
              <w:sz w:val="24"/>
            </w:rPr>
            <w:fldChar w:fldCharType="separate"/>
          </w:r>
          <w:hyperlink w:anchor="_Toc191988325" w:history="1">
            <w:r w:rsidR="00A55749" w:rsidRPr="007C1C36">
              <w:rPr>
                <w:rStyle w:val="Hyperlink"/>
              </w:rPr>
              <w:t>1.</w:t>
            </w:r>
            <w:r w:rsidR="00A55749">
              <w:rPr>
                <w:rFonts w:eastAsiaTheme="minorEastAsia" w:cstheme="minorBidi"/>
                <w:b w:val="0"/>
                <w:color w:val="auto"/>
                <w:kern w:val="2"/>
                <w:sz w:val="24"/>
                <w14:ligatures w14:val="standardContextual"/>
              </w:rPr>
              <w:tab/>
            </w:r>
            <w:r w:rsidR="00A55749" w:rsidRPr="007C1C36">
              <w:rPr>
                <w:rStyle w:val="Hyperlink"/>
              </w:rPr>
              <w:t>Introduction</w:t>
            </w:r>
            <w:r w:rsidR="00A55749">
              <w:rPr>
                <w:webHidden/>
              </w:rPr>
              <w:tab/>
            </w:r>
            <w:r w:rsidR="00A55749">
              <w:rPr>
                <w:webHidden/>
              </w:rPr>
              <w:fldChar w:fldCharType="begin"/>
            </w:r>
            <w:r w:rsidR="00A55749">
              <w:rPr>
                <w:webHidden/>
              </w:rPr>
              <w:instrText xml:space="preserve"> PAGEREF _Toc191988325 \h </w:instrText>
            </w:r>
            <w:r w:rsidR="00A55749">
              <w:rPr>
                <w:webHidden/>
              </w:rPr>
            </w:r>
            <w:r w:rsidR="00A55749">
              <w:rPr>
                <w:webHidden/>
              </w:rPr>
              <w:fldChar w:fldCharType="separate"/>
            </w:r>
            <w:r w:rsidR="00A55749">
              <w:rPr>
                <w:webHidden/>
              </w:rPr>
              <w:t>5</w:t>
            </w:r>
            <w:r w:rsidR="00A55749">
              <w:rPr>
                <w:webHidden/>
              </w:rPr>
              <w:fldChar w:fldCharType="end"/>
            </w:r>
          </w:hyperlink>
        </w:p>
        <w:p w14:paraId="73171065" w14:textId="7C860AE8" w:rsidR="00A55749" w:rsidRDefault="00A55749">
          <w:pPr>
            <w:pStyle w:val="TOC2"/>
            <w:rPr>
              <w:rFonts w:eastAsiaTheme="minorEastAsia" w:cstheme="minorBidi"/>
              <w:bCs w:val="0"/>
              <w:color w:val="auto"/>
              <w:kern w:val="2"/>
              <w:sz w:val="24"/>
              <w:szCs w:val="24"/>
              <w14:ligatures w14:val="standardContextual"/>
            </w:rPr>
          </w:pPr>
          <w:hyperlink w:anchor="_Toc191988326" w:history="1">
            <w:r w:rsidRPr="007C1C36">
              <w:rPr>
                <w:rStyle w:val="Hyperlink"/>
              </w:rPr>
              <w:t>1.1</w:t>
            </w:r>
            <w:r>
              <w:rPr>
                <w:rFonts w:eastAsiaTheme="minorEastAsia" w:cstheme="minorBidi"/>
                <w:bCs w:val="0"/>
                <w:color w:val="auto"/>
                <w:kern w:val="2"/>
                <w:sz w:val="24"/>
                <w:szCs w:val="24"/>
                <w14:ligatures w14:val="standardContextual"/>
              </w:rPr>
              <w:tab/>
            </w:r>
            <w:r w:rsidRPr="007C1C36">
              <w:rPr>
                <w:rStyle w:val="Hyperlink"/>
              </w:rPr>
              <w:t>Purpose of this plan</w:t>
            </w:r>
            <w:r>
              <w:rPr>
                <w:webHidden/>
              </w:rPr>
              <w:tab/>
            </w:r>
            <w:r>
              <w:rPr>
                <w:webHidden/>
              </w:rPr>
              <w:fldChar w:fldCharType="begin"/>
            </w:r>
            <w:r>
              <w:rPr>
                <w:webHidden/>
              </w:rPr>
              <w:instrText xml:space="preserve"> PAGEREF _Toc191988326 \h </w:instrText>
            </w:r>
            <w:r>
              <w:rPr>
                <w:webHidden/>
              </w:rPr>
            </w:r>
            <w:r>
              <w:rPr>
                <w:webHidden/>
              </w:rPr>
              <w:fldChar w:fldCharType="separate"/>
            </w:r>
            <w:r>
              <w:rPr>
                <w:webHidden/>
              </w:rPr>
              <w:t>6</w:t>
            </w:r>
            <w:r>
              <w:rPr>
                <w:webHidden/>
              </w:rPr>
              <w:fldChar w:fldCharType="end"/>
            </w:r>
          </w:hyperlink>
        </w:p>
        <w:p w14:paraId="56DCDCCA" w14:textId="300D796B" w:rsidR="00A55749" w:rsidRDefault="00A55749">
          <w:pPr>
            <w:pStyle w:val="TOC1"/>
            <w:tabs>
              <w:tab w:val="left" w:pos="720"/>
            </w:tabs>
            <w:rPr>
              <w:rFonts w:eastAsiaTheme="minorEastAsia" w:cstheme="minorBidi"/>
              <w:b w:val="0"/>
              <w:color w:val="auto"/>
              <w:kern w:val="2"/>
              <w:sz w:val="24"/>
              <w14:ligatures w14:val="standardContextual"/>
            </w:rPr>
          </w:pPr>
          <w:hyperlink w:anchor="_Toc191988327" w:history="1">
            <w:r w:rsidRPr="007C1C36">
              <w:rPr>
                <w:rStyle w:val="Hyperlink"/>
              </w:rPr>
              <w:t>2.</w:t>
            </w:r>
            <w:r>
              <w:rPr>
                <w:rFonts w:eastAsiaTheme="minorEastAsia" w:cstheme="minorBidi"/>
                <w:b w:val="0"/>
                <w:color w:val="auto"/>
                <w:kern w:val="2"/>
                <w:sz w:val="24"/>
                <w14:ligatures w14:val="standardContextual"/>
              </w:rPr>
              <w:tab/>
            </w:r>
            <w:r w:rsidRPr="007C1C36">
              <w:rPr>
                <w:rStyle w:val="Hyperlink"/>
              </w:rPr>
              <w:t>The project</w:t>
            </w:r>
            <w:r>
              <w:rPr>
                <w:webHidden/>
              </w:rPr>
              <w:tab/>
            </w:r>
            <w:r>
              <w:rPr>
                <w:webHidden/>
              </w:rPr>
              <w:fldChar w:fldCharType="begin"/>
            </w:r>
            <w:r>
              <w:rPr>
                <w:webHidden/>
              </w:rPr>
              <w:instrText xml:space="preserve"> PAGEREF _Toc191988327 \h </w:instrText>
            </w:r>
            <w:r>
              <w:rPr>
                <w:webHidden/>
              </w:rPr>
            </w:r>
            <w:r>
              <w:rPr>
                <w:webHidden/>
              </w:rPr>
              <w:fldChar w:fldCharType="separate"/>
            </w:r>
            <w:r>
              <w:rPr>
                <w:webHidden/>
              </w:rPr>
              <w:t>7</w:t>
            </w:r>
            <w:r>
              <w:rPr>
                <w:webHidden/>
              </w:rPr>
              <w:fldChar w:fldCharType="end"/>
            </w:r>
          </w:hyperlink>
        </w:p>
        <w:p w14:paraId="720F1303" w14:textId="0A349A4C" w:rsidR="00A55749" w:rsidRDefault="00A55749">
          <w:pPr>
            <w:pStyle w:val="TOC2"/>
            <w:rPr>
              <w:rFonts w:eastAsiaTheme="minorEastAsia" w:cstheme="minorBidi"/>
              <w:bCs w:val="0"/>
              <w:color w:val="auto"/>
              <w:kern w:val="2"/>
              <w:sz w:val="24"/>
              <w:szCs w:val="24"/>
              <w14:ligatures w14:val="standardContextual"/>
            </w:rPr>
          </w:pPr>
          <w:hyperlink w:anchor="_Toc191988328" w:history="1">
            <w:r w:rsidRPr="007C1C36">
              <w:rPr>
                <w:rStyle w:val="Hyperlink"/>
              </w:rPr>
              <w:t>2.1</w:t>
            </w:r>
            <w:r>
              <w:rPr>
                <w:rFonts w:eastAsiaTheme="minorEastAsia" w:cstheme="minorBidi"/>
                <w:bCs w:val="0"/>
                <w:color w:val="auto"/>
                <w:kern w:val="2"/>
                <w:sz w:val="24"/>
                <w:szCs w:val="24"/>
                <w14:ligatures w14:val="standardContextual"/>
              </w:rPr>
              <w:tab/>
            </w:r>
            <w:r w:rsidRPr="007C1C36">
              <w:rPr>
                <w:rStyle w:val="Hyperlink"/>
              </w:rPr>
              <w:t>Context</w:t>
            </w:r>
            <w:r>
              <w:rPr>
                <w:webHidden/>
              </w:rPr>
              <w:tab/>
            </w:r>
            <w:r>
              <w:rPr>
                <w:webHidden/>
              </w:rPr>
              <w:fldChar w:fldCharType="begin"/>
            </w:r>
            <w:r>
              <w:rPr>
                <w:webHidden/>
              </w:rPr>
              <w:instrText xml:space="preserve"> PAGEREF _Toc191988328 \h </w:instrText>
            </w:r>
            <w:r>
              <w:rPr>
                <w:webHidden/>
              </w:rPr>
            </w:r>
            <w:r>
              <w:rPr>
                <w:webHidden/>
              </w:rPr>
              <w:fldChar w:fldCharType="separate"/>
            </w:r>
            <w:r>
              <w:rPr>
                <w:webHidden/>
              </w:rPr>
              <w:t>7</w:t>
            </w:r>
            <w:r>
              <w:rPr>
                <w:webHidden/>
              </w:rPr>
              <w:fldChar w:fldCharType="end"/>
            </w:r>
          </w:hyperlink>
        </w:p>
        <w:p w14:paraId="47594DEE" w14:textId="2011BFC3" w:rsidR="00A55749" w:rsidRDefault="00A55749">
          <w:pPr>
            <w:pStyle w:val="TOC2"/>
            <w:rPr>
              <w:rFonts w:eastAsiaTheme="minorEastAsia" w:cstheme="minorBidi"/>
              <w:bCs w:val="0"/>
              <w:color w:val="auto"/>
              <w:kern w:val="2"/>
              <w:sz w:val="24"/>
              <w:szCs w:val="24"/>
              <w14:ligatures w14:val="standardContextual"/>
            </w:rPr>
          </w:pPr>
          <w:hyperlink w:anchor="_Toc191988329" w:history="1">
            <w:r w:rsidRPr="007C1C36">
              <w:rPr>
                <w:rStyle w:val="Hyperlink"/>
              </w:rPr>
              <w:t>2.2</w:t>
            </w:r>
            <w:r>
              <w:rPr>
                <w:rFonts w:eastAsiaTheme="minorEastAsia" w:cstheme="minorBidi"/>
                <w:bCs w:val="0"/>
                <w:color w:val="auto"/>
                <w:kern w:val="2"/>
                <w:sz w:val="24"/>
                <w:szCs w:val="24"/>
                <w14:ligatures w14:val="standardContextual"/>
              </w:rPr>
              <w:tab/>
            </w:r>
            <w:r w:rsidRPr="007C1C36">
              <w:rPr>
                <w:rStyle w:val="Hyperlink"/>
              </w:rPr>
              <w:t>Project objectives</w:t>
            </w:r>
            <w:r>
              <w:rPr>
                <w:webHidden/>
              </w:rPr>
              <w:tab/>
            </w:r>
            <w:r>
              <w:rPr>
                <w:webHidden/>
              </w:rPr>
              <w:fldChar w:fldCharType="begin"/>
            </w:r>
            <w:r>
              <w:rPr>
                <w:webHidden/>
              </w:rPr>
              <w:instrText xml:space="preserve"> PAGEREF _Toc191988329 \h </w:instrText>
            </w:r>
            <w:r>
              <w:rPr>
                <w:webHidden/>
              </w:rPr>
            </w:r>
            <w:r>
              <w:rPr>
                <w:webHidden/>
              </w:rPr>
              <w:fldChar w:fldCharType="separate"/>
            </w:r>
            <w:r>
              <w:rPr>
                <w:webHidden/>
              </w:rPr>
              <w:t>8</w:t>
            </w:r>
            <w:r>
              <w:rPr>
                <w:webHidden/>
              </w:rPr>
              <w:fldChar w:fldCharType="end"/>
            </w:r>
          </w:hyperlink>
        </w:p>
        <w:p w14:paraId="480F7668" w14:textId="6D36A078" w:rsidR="00A55749" w:rsidRDefault="00A55749">
          <w:pPr>
            <w:pStyle w:val="TOC2"/>
            <w:rPr>
              <w:rFonts w:eastAsiaTheme="minorEastAsia" w:cstheme="minorBidi"/>
              <w:bCs w:val="0"/>
              <w:color w:val="auto"/>
              <w:kern w:val="2"/>
              <w:sz w:val="24"/>
              <w:szCs w:val="24"/>
              <w14:ligatures w14:val="standardContextual"/>
            </w:rPr>
          </w:pPr>
          <w:hyperlink w:anchor="_Toc191988330" w:history="1">
            <w:r w:rsidRPr="007C1C36">
              <w:rPr>
                <w:rStyle w:val="Hyperlink"/>
              </w:rPr>
              <w:t>2.3</w:t>
            </w:r>
            <w:r>
              <w:rPr>
                <w:rFonts w:eastAsiaTheme="minorEastAsia" w:cstheme="minorBidi"/>
                <w:bCs w:val="0"/>
                <w:color w:val="auto"/>
                <w:kern w:val="2"/>
                <w:sz w:val="24"/>
                <w:szCs w:val="24"/>
                <w14:ligatures w14:val="standardContextual"/>
              </w:rPr>
              <w:tab/>
            </w:r>
            <w:r w:rsidRPr="007C1C36">
              <w:rPr>
                <w:rStyle w:val="Hyperlink"/>
              </w:rPr>
              <w:t>Project description</w:t>
            </w:r>
            <w:r>
              <w:rPr>
                <w:webHidden/>
              </w:rPr>
              <w:tab/>
            </w:r>
            <w:r>
              <w:rPr>
                <w:webHidden/>
              </w:rPr>
              <w:fldChar w:fldCharType="begin"/>
            </w:r>
            <w:r>
              <w:rPr>
                <w:webHidden/>
              </w:rPr>
              <w:instrText xml:space="preserve"> PAGEREF _Toc191988330 \h </w:instrText>
            </w:r>
            <w:r>
              <w:rPr>
                <w:webHidden/>
              </w:rPr>
            </w:r>
            <w:r>
              <w:rPr>
                <w:webHidden/>
              </w:rPr>
              <w:fldChar w:fldCharType="separate"/>
            </w:r>
            <w:r>
              <w:rPr>
                <w:webHidden/>
              </w:rPr>
              <w:t>9</w:t>
            </w:r>
            <w:r>
              <w:rPr>
                <w:webHidden/>
              </w:rPr>
              <w:fldChar w:fldCharType="end"/>
            </w:r>
          </w:hyperlink>
        </w:p>
        <w:p w14:paraId="143E508C" w14:textId="32FA28C1" w:rsidR="00A55749" w:rsidRDefault="00A55749">
          <w:pPr>
            <w:pStyle w:val="TOC2"/>
            <w:rPr>
              <w:rFonts w:eastAsiaTheme="minorEastAsia" w:cstheme="minorBidi"/>
              <w:bCs w:val="0"/>
              <w:color w:val="auto"/>
              <w:kern w:val="2"/>
              <w:sz w:val="24"/>
              <w:szCs w:val="24"/>
              <w14:ligatures w14:val="standardContextual"/>
            </w:rPr>
          </w:pPr>
          <w:hyperlink w:anchor="_Toc191988331" w:history="1">
            <w:r w:rsidRPr="007C1C36">
              <w:rPr>
                <w:rStyle w:val="Hyperlink"/>
              </w:rPr>
              <w:t>2.4</w:t>
            </w:r>
            <w:r>
              <w:rPr>
                <w:rFonts w:eastAsiaTheme="minorEastAsia" w:cstheme="minorBidi"/>
                <w:bCs w:val="0"/>
                <w:color w:val="auto"/>
                <w:kern w:val="2"/>
                <w:sz w:val="24"/>
                <w:szCs w:val="24"/>
                <w14:ligatures w14:val="standardContextual"/>
              </w:rPr>
              <w:tab/>
            </w:r>
            <w:r w:rsidRPr="007C1C36">
              <w:rPr>
                <w:rStyle w:val="Hyperlink"/>
              </w:rPr>
              <w:t>Study area</w:t>
            </w:r>
            <w:r>
              <w:rPr>
                <w:webHidden/>
              </w:rPr>
              <w:tab/>
            </w:r>
            <w:r>
              <w:rPr>
                <w:webHidden/>
              </w:rPr>
              <w:fldChar w:fldCharType="begin"/>
            </w:r>
            <w:r>
              <w:rPr>
                <w:webHidden/>
              </w:rPr>
              <w:instrText xml:space="preserve"> PAGEREF _Toc191988331 \h </w:instrText>
            </w:r>
            <w:r>
              <w:rPr>
                <w:webHidden/>
              </w:rPr>
            </w:r>
            <w:r>
              <w:rPr>
                <w:webHidden/>
              </w:rPr>
              <w:fldChar w:fldCharType="separate"/>
            </w:r>
            <w:r>
              <w:rPr>
                <w:webHidden/>
              </w:rPr>
              <w:t>9</w:t>
            </w:r>
            <w:r>
              <w:rPr>
                <w:webHidden/>
              </w:rPr>
              <w:fldChar w:fldCharType="end"/>
            </w:r>
          </w:hyperlink>
        </w:p>
        <w:p w14:paraId="35A4B964" w14:textId="51C854C0" w:rsidR="00A55749" w:rsidRDefault="00A55749">
          <w:pPr>
            <w:pStyle w:val="TOC2"/>
            <w:rPr>
              <w:rFonts w:eastAsiaTheme="minorEastAsia" w:cstheme="minorBidi"/>
              <w:bCs w:val="0"/>
              <w:color w:val="auto"/>
              <w:kern w:val="2"/>
              <w:sz w:val="24"/>
              <w:szCs w:val="24"/>
              <w14:ligatures w14:val="standardContextual"/>
            </w:rPr>
          </w:pPr>
          <w:hyperlink w:anchor="_Toc191988332" w:history="1">
            <w:r w:rsidRPr="007C1C36">
              <w:rPr>
                <w:rStyle w:val="Hyperlink"/>
              </w:rPr>
              <w:t>2.5</w:t>
            </w:r>
            <w:r>
              <w:rPr>
                <w:rFonts w:eastAsiaTheme="minorEastAsia" w:cstheme="minorBidi"/>
                <w:bCs w:val="0"/>
                <w:color w:val="auto"/>
                <w:kern w:val="2"/>
                <w:sz w:val="24"/>
                <w:szCs w:val="24"/>
                <w14:ligatures w14:val="standardContextual"/>
              </w:rPr>
              <w:tab/>
            </w:r>
            <w:r w:rsidRPr="007C1C36">
              <w:rPr>
                <w:rStyle w:val="Hyperlink"/>
              </w:rPr>
              <w:t>Transmission study area refinement process</w:t>
            </w:r>
            <w:r>
              <w:rPr>
                <w:webHidden/>
              </w:rPr>
              <w:tab/>
            </w:r>
            <w:r>
              <w:rPr>
                <w:webHidden/>
              </w:rPr>
              <w:fldChar w:fldCharType="begin"/>
            </w:r>
            <w:r>
              <w:rPr>
                <w:webHidden/>
              </w:rPr>
              <w:instrText xml:space="preserve"> PAGEREF _Toc191988332 \h </w:instrText>
            </w:r>
            <w:r>
              <w:rPr>
                <w:webHidden/>
              </w:rPr>
            </w:r>
            <w:r>
              <w:rPr>
                <w:webHidden/>
              </w:rPr>
              <w:fldChar w:fldCharType="separate"/>
            </w:r>
            <w:r>
              <w:rPr>
                <w:webHidden/>
              </w:rPr>
              <w:t>10</w:t>
            </w:r>
            <w:r>
              <w:rPr>
                <w:webHidden/>
              </w:rPr>
              <w:fldChar w:fldCharType="end"/>
            </w:r>
          </w:hyperlink>
        </w:p>
        <w:p w14:paraId="0B690374" w14:textId="5C8BCAD1" w:rsidR="00A55749" w:rsidRDefault="00A55749">
          <w:pPr>
            <w:pStyle w:val="TOC1"/>
            <w:tabs>
              <w:tab w:val="left" w:pos="720"/>
            </w:tabs>
            <w:rPr>
              <w:rFonts w:eastAsiaTheme="minorEastAsia" w:cstheme="minorBidi"/>
              <w:b w:val="0"/>
              <w:color w:val="auto"/>
              <w:kern w:val="2"/>
              <w:sz w:val="24"/>
              <w14:ligatures w14:val="standardContextual"/>
            </w:rPr>
          </w:pPr>
          <w:hyperlink w:anchor="_Toc191988333" w:history="1">
            <w:r w:rsidRPr="007C1C36">
              <w:rPr>
                <w:rStyle w:val="Hyperlink"/>
              </w:rPr>
              <w:t>3.</w:t>
            </w:r>
            <w:r>
              <w:rPr>
                <w:rFonts w:eastAsiaTheme="minorEastAsia" w:cstheme="minorBidi"/>
                <w:b w:val="0"/>
                <w:color w:val="auto"/>
                <w:kern w:val="2"/>
                <w:sz w:val="24"/>
                <w14:ligatures w14:val="standardContextual"/>
              </w:rPr>
              <w:tab/>
            </w:r>
            <w:r w:rsidRPr="007C1C36">
              <w:rPr>
                <w:rStyle w:val="Hyperlink"/>
              </w:rPr>
              <w:t>Project stakeholders</w:t>
            </w:r>
            <w:r>
              <w:rPr>
                <w:webHidden/>
              </w:rPr>
              <w:tab/>
            </w:r>
            <w:r>
              <w:rPr>
                <w:webHidden/>
              </w:rPr>
              <w:fldChar w:fldCharType="begin"/>
            </w:r>
            <w:r>
              <w:rPr>
                <w:webHidden/>
              </w:rPr>
              <w:instrText xml:space="preserve"> PAGEREF _Toc191988333 \h </w:instrText>
            </w:r>
            <w:r>
              <w:rPr>
                <w:webHidden/>
              </w:rPr>
            </w:r>
            <w:r>
              <w:rPr>
                <w:webHidden/>
              </w:rPr>
              <w:fldChar w:fldCharType="separate"/>
            </w:r>
            <w:r>
              <w:rPr>
                <w:webHidden/>
              </w:rPr>
              <w:t>12</w:t>
            </w:r>
            <w:r>
              <w:rPr>
                <w:webHidden/>
              </w:rPr>
              <w:fldChar w:fldCharType="end"/>
            </w:r>
          </w:hyperlink>
        </w:p>
        <w:p w14:paraId="56B62F9D" w14:textId="66A9637D" w:rsidR="00A55749" w:rsidRDefault="00A55749">
          <w:pPr>
            <w:pStyle w:val="TOC2"/>
            <w:rPr>
              <w:rFonts w:eastAsiaTheme="minorEastAsia" w:cstheme="minorBidi"/>
              <w:bCs w:val="0"/>
              <w:color w:val="auto"/>
              <w:kern w:val="2"/>
              <w:sz w:val="24"/>
              <w:szCs w:val="24"/>
              <w14:ligatures w14:val="standardContextual"/>
            </w:rPr>
          </w:pPr>
          <w:hyperlink w:anchor="_Toc191988334" w:history="1">
            <w:r w:rsidRPr="007C1C36">
              <w:rPr>
                <w:rStyle w:val="Hyperlink"/>
              </w:rPr>
              <w:t>3.1</w:t>
            </w:r>
            <w:r>
              <w:rPr>
                <w:rFonts w:eastAsiaTheme="minorEastAsia" w:cstheme="minorBidi"/>
                <w:bCs w:val="0"/>
                <w:color w:val="auto"/>
                <w:kern w:val="2"/>
                <w:sz w:val="24"/>
                <w:szCs w:val="24"/>
                <w14:ligatures w14:val="standardContextual"/>
              </w:rPr>
              <w:tab/>
            </w:r>
            <w:r w:rsidRPr="007C1C36">
              <w:rPr>
                <w:rStyle w:val="Hyperlink"/>
              </w:rPr>
              <w:t>Background and social context</w:t>
            </w:r>
            <w:r>
              <w:rPr>
                <w:webHidden/>
              </w:rPr>
              <w:tab/>
            </w:r>
            <w:r>
              <w:rPr>
                <w:webHidden/>
              </w:rPr>
              <w:fldChar w:fldCharType="begin"/>
            </w:r>
            <w:r>
              <w:rPr>
                <w:webHidden/>
              </w:rPr>
              <w:instrText xml:space="preserve"> PAGEREF _Toc191988334 \h </w:instrText>
            </w:r>
            <w:r>
              <w:rPr>
                <w:webHidden/>
              </w:rPr>
            </w:r>
            <w:r>
              <w:rPr>
                <w:webHidden/>
              </w:rPr>
              <w:fldChar w:fldCharType="separate"/>
            </w:r>
            <w:r>
              <w:rPr>
                <w:webHidden/>
              </w:rPr>
              <w:t>12</w:t>
            </w:r>
            <w:r>
              <w:rPr>
                <w:webHidden/>
              </w:rPr>
              <w:fldChar w:fldCharType="end"/>
            </w:r>
          </w:hyperlink>
        </w:p>
        <w:p w14:paraId="264D75E6" w14:textId="511128B0" w:rsidR="00A55749" w:rsidRDefault="00A55749">
          <w:pPr>
            <w:pStyle w:val="TOC2"/>
            <w:rPr>
              <w:rFonts w:eastAsiaTheme="minorEastAsia" w:cstheme="minorBidi"/>
              <w:bCs w:val="0"/>
              <w:color w:val="auto"/>
              <w:kern w:val="2"/>
              <w:sz w:val="24"/>
              <w:szCs w:val="24"/>
              <w14:ligatures w14:val="standardContextual"/>
            </w:rPr>
          </w:pPr>
          <w:hyperlink w:anchor="_Toc191988335" w:history="1">
            <w:r w:rsidRPr="007C1C36">
              <w:rPr>
                <w:rStyle w:val="Hyperlink"/>
              </w:rPr>
              <w:t>3.2</w:t>
            </w:r>
            <w:r>
              <w:rPr>
                <w:rFonts w:eastAsiaTheme="minorEastAsia" w:cstheme="minorBidi"/>
                <w:bCs w:val="0"/>
                <w:color w:val="auto"/>
                <w:kern w:val="2"/>
                <w:sz w:val="24"/>
                <w:szCs w:val="24"/>
                <w14:ligatures w14:val="standardContextual"/>
              </w:rPr>
              <w:tab/>
            </w:r>
            <w:r w:rsidRPr="007C1C36">
              <w:rPr>
                <w:rStyle w:val="Hyperlink"/>
              </w:rPr>
              <w:t>Overview of stakeholders</w:t>
            </w:r>
            <w:r>
              <w:rPr>
                <w:webHidden/>
              </w:rPr>
              <w:tab/>
            </w:r>
            <w:r>
              <w:rPr>
                <w:webHidden/>
              </w:rPr>
              <w:fldChar w:fldCharType="begin"/>
            </w:r>
            <w:r>
              <w:rPr>
                <w:webHidden/>
              </w:rPr>
              <w:instrText xml:space="preserve"> PAGEREF _Toc191988335 \h </w:instrText>
            </w:r>
            <w:r>
              <w:rPr>
                <w:webHidden/>
              </w:rPr>
            </w:r>
            <w:r>
              <w:rPr>
                <w:webHidden/>
              </w:rPr>
              <w:fldChar w:fldCharType="separate"/>
            </w:r>
            <w:r>
              <w:rPr>
                <w:webHidden/>
              </w:rPr>
              <w:t>13</w:t>
            </w:r>
            <w:r>
              <w:rPr>
                <w:webHidden/>
              </w:rPr>
              <w:fldChar w:fldCharType="end"/>
            </w:r>
          </w:hyperlink>
        </w:p>
        <w:p w14:paraId="04B0C68F" w14:textId="3BA493CF" w:rsidR="00A55749" w:rsidRDefault="00A55749">
          <w:pPr>
            <w:pStyle w:val="TOC2"/>
            <w:rPr>
              <w:rFonts w:eastAsiaTheme="minorEastAsia" w:cstheme="minorBidi"/>
              <w:bCs w:val="0"/>
              <w:color w:val="auto"/>
              <w:kern w:val="2"/>
              <w:sz w:val="24"/>
              <w:szCs w:val="24"/>
              <w14:ligatures w14:val="standardContextual"/>
            </w:rPr>
          </w:pPr>
          <w:hyperlink w:anchor="_Toc191988336" w:history="1">
            <w:r w:rsidRPr="007C1C36">
              <w:rPr>
                <w:rStyle w:val="Hyperlink"/>
              </w:rPr>
              <w:t>3.3</w:t>
            </w:r>
            <w:r>
              <w:rPr>
                <w:rFonts w:eastAsiaTheme="minorEastAsia" w:cstheme="minorBidi"/>
                <w:bCs w:val="0"/>
                <w:color w:val="auto"/>
                <w:kern w:val="2"/>
                <w:sz w:val="24"/>
                <w:szCs w:val="24"/>
                <w14:ligatures w14:val="standardContextual"/>
              </w:rPr>
              <w:tab/>
            </w:r>
            <w:r w:rsidRPr="007C1C36">
              <w:rPr>
                <w:rStyle w:val="Hyperlink"/>
              </w:rPr>
              <w:t>Traditional Owners and First Peoples</w:t>
            </w:r>
            <w:r>
              <w:rPr>
                <w:webHidden/>
              </w:rPr>
              <w:tab/>
            </w:r>
            <w:r>
              <w:rPr>
                <w:webHidden/>
              </w:rPr>
              <w:fldChar w:fldCharType="begin"/>
            </w:r>
            <w:r>
              <w:rPr>
                <w:webHidden/>
              </w:rPr>
              <w:instrText xml:space="preserve"> PAGEREF _Toc191988336 \h </w:instrText>
            </w:r>
            <w:r>
              <w:rPr>
                <w:webHidden/>
              </w:rPr>
            </w:r>
            <w:r>
              <w:rPr>
                <w:webHidden/>
              </w:rPr>
              <w:fldChar w:fldCharType="separate"/>
            </w:r>
            <w:r>
              <w:rPr>
                <w:webHidden/>
              </w:rPr>
              <w:t>20</w:t>
            </w:r>
            <w:r>
              <w:rPr>
                <w:webHidden/>
              </w:rPr>
              <w:fldChar w:fldCharType="end"/>
            </w:r>
          </w:hyperlink>
        </w:p>
        <w:p w14:paraId="0CBE12CD" w14:textId="119B0B02" w:rsidR="00A55749" w:rsidRDefault="00A55749">
          <w:pPr>
            <w:pStyle w:val="TOC2"/>
            <w:rPr>
              <w:rFonts w:eastAsiaTheme="minorEastAsia" w:cstheme="minorBidi"/>
              <w:bCs w:val="0"/>
              <w:color w:val="auto"/>
              <w:kern w:val="2"/>
              <w:sz w:val="24"/>
              <w:szCs w:val="24"/>
              <w14:ligatures w14:val="standardContextual"/>
            </w:rPr>
          </w:pPr>
          <w:hyperlink w:anchor="_Toc191988337" w:history="1">
            <w:r w:rsidRPr="007C1C36">
              <w:rPr>
                <w:rStyle w:val="Hyperlink"/>
              </w:rPr>
              <w:t>3.4</w:t>
            </w:r>
            <w:r>
              <w:rPr>
                <w:rFonts w:eastAsiaTheme="minorEastAsia" w:cstheme="minorBidi"/>
                <w:bCs w:val="0"/>
                <w:color w:val="auto"/>
                <w:kern w:val="2"/>
                <w:sz w:val="24"/>
                <w:szCs w:val="24"/>
                <w14:ligatures w14:val="standardContextual"/>
              </w:rPr>
              <w:tab/>
            </w:r>
            <w:r w:rsidRPr="007C1C36">
              <w:rPr>
                <w:rStyle w:val="Hyperlink"/>
              </w:rPr>
              <w:t>Landholder engagement</w:t>
            </w:r>
            <w:r>
              <w:rPr>
                <w:webHidden/>
              </w:rPr>
              <w:tab/>
            </w:r>
            <w:r>
              <w:rPr>
                <w:webHidden/>
              </w:rPr>
              <w:fldChar w:fldCharType="begin"/>
            </w:r>
            <w:r>
              <w:rPr>
                <w:webHidden/>
              </w:rPr>
              <w:instrText xml:space="preserve"> PAGEREF _Toc191988337 \h </w:instrText>
            </w:r>
            <w:r>
              <w:rPr>
                <w:webHidden/>
              </w:rPr>
            </w:r>
            <w:r>
              <w:rPr>
                <w:webHidden/>
              </w:rPr>
              <w:fldChar w:fldCharType="separate"/>
            </w:r>
            <w:r>
              <w:rPr>
                <w:webHidden/>
              </w:rPr>
              <w:t>20</w:t>
            </w:r>
            <w:r>
              <w:rPr>
                <w:webHidden/>
              </w:rPr>
              <w:fldChar w:fldCharType="end"/>
            </w:r>
          </w:hyperlink>
        </w:p>
        <w:p w14:paraId="72E3F472" w14:textId="21CCFCF3" w:rsidR="00A55749" w:rsidRDefault="00A55749">
          <w:pPr>
            <w:pStyle w:val="TOC1"/>
            <w:tabs>
              <w:tab w:val="left" w:pos="720"/>
            </w:tabs>
            <w:rPr>
              <w:rFonts w:eastAsiaTheme="minorEastAsia" w:cstheme="minorBidi"/>
              <w:b w:val="0"/>
              <w:color w:val="auto"/>
              <w:kern w:val="2"/>
              <w:sz w:val="24"/>
              <w14:ligatures w14:val="standardContextual"/>
            </w:rPr>
          </w:pPr>
          <w:hyperlink w:anchor="_Toc191988338" w:history="1">
            <w:r w:rsidRPr="007C1C36">
              <w:rPr>
                <w:rStyle w:val="Hyperlink"/>
              </w:rPr>
              <w:t>4.</w:t>
            </w:r>
            <w:r>
              <w:rPr>
                <w:rFonts w:eastAsiaTheme="minorEastAsia" w:cstheme="minorBidi"/>
                <w:b w:val="0"/>
                <w:color w:val="auto"/>
                <w:kern w:val="2"/>
                <w:sz w:val="24"/>
                <w14:ligatures w14:val="standardContextual"/>
              </w:rPr>
              <w:tab/>
            </w:r>
            <w:r w:rsidRPr="007C1C36">
              <w:rPr>
                <w:rStyle w:val="Hyperlink"/>
              </w:rPr>
              <w:t>Engagement to date</w:t>
            </w:r>
            <w:r>
              <w:rPr>
                <w:webHidden/>
              </w:rPr>
              <w:tab/>
            </w:r>
            <w:r>
              <w:rPr>
                <w:webHidden/>
              </w:rPr>
              <w:fldChar w:fldCharType="begin"/>
            </w:r>
            <w:r>
              <w:rPr>
                <w:webHidden/>
              </w:rPr>
              <w:instrText xml:space="preserve"> PAGEREF _Toc191988338 \h </w:instrText>
            </w:r>
            <w:r>
              <w:rPr>
                <w:webHidden/>
              </w:rPr>
            </w:r>
            <w:r>
              <w:rPr>
                <w:webHidden/>
              </w:rPr>
              <w:fldChar w:fldCharType="separate"/>
            </w:r>
            <w:r>
              <w:rPr>
                <w:webHidden/>
              </w:rPr>
              <w:t>21</w:t>
            </w:r>
            <w:r>
              <w:rPr>
                <w:webHidden/>
              </w:rPr>
              <w:fldChar w:fldCharType="end"/>
            </w:r>
          </w:hyperlink>
        </w:p>
        <w:p w14:paraId="2E25BF8A" w14:textId="073A22A1" w:rsidR="00A55749" w:rsidRDefault="00A55749">
          <w:pPr>
            <w:pStyle w:val="TOC2"/>
            <w:rPr>
              <w:rFonts w:eastAsiaTheme="minorEastAsia" w:cstheme="minorBidi"/>
              <w:bCs w:val="0"/>
              <w:color w:val="auto"/>
              <w:kern w:val="2"/>
              <w:sz w:val="24"/>
              <w:szCs w:val="24"/>
              <w14:ligatures w14:val="standardContextual"/>
            </w:rPr>
          </w:pPr>
          <w:hyperlink w:anchor="_Toc191988339" w:history="1">
            <w:r w:rsidRPr="007C1C36">
              <w:rPr>
                <w:rStyle w:val="Hyperlink"/>
              </w:rPr>
              <w:t>4.1</w:t>
            </w:r>
            <w:r>
              <w:rPr>
                <w:rFonts w:eastAsiaTheme="minorEastAsia" w:cstheme="minorBidi"/>
                <w:bCs w:val="0"/>
                <w:color w:val="auto"/>
                <w:kern w:val="2"/>
                <w:sz w:val="24"/>
                <w:szCs w:val="24"/>
                <w14:ligatures w14:val="standardContextual"/>
              </w:rPr>
              <w:tab/>
            </w:r>
            <w:r w:rsidRPr="007C1C36">
              <w:rPr>
                <w:rStyle w:val="Hyperlink"/>
              </w:rPr>
              <w:t>Relevant standards</w:t>
            </w:r>
            <w:r>
              <w:rPr>
                <w:webHidden/>
              </w:rPr>
              <w:tab/>
            </w:r>
            <w:r>
              <w:rPr>
                <w:webHidden/>
              </w:rPr>
              <w:fldChar w:fldCharType="begin"/>
            </w:r>
            <w:r>
              <w:rPr>
                <w:webHidden/>
              </w:rPr>
              <w:instrText xml:space="preserve"> PAGEREF _Toc191988339 \h </w:instrText>
            </w:r>
            <w:r>
              <w:rPr>
                <w:webHidden/>
              </w:rPr>
            </w:r>
            <w:r>
              <w:rPr>
                <w:webHidden/>
              </w:rPr>
              <w:fldChar w:fldCharType="separate"/>
            </w:r>
            <w:r>
              <w:rPr>
                <w:webHidden/>
              </w:rPr>
              <w:t>21</w:t>
            </w:r>
            <w:r>
              <w:rPr>
                <w:webHidden/>
              </w:rPr>
              <w:fldChar w:fldCharType="end"/>
            </w:r>
          </w:hyperlink>
        </w:p>
        <w:p w14:paraId="7931CA00" w14:textId="7F0F9AC4" w:rsidR="00A55749" w:rsidRDefault="00A55749">
          <w:pPr>
            <w:pStyle w:val="TOC2"/>
            <w:rPr>
              <w:rFonts w:eastAsiaTheme="minorEastAsia" w:cstheme="minorBidi"/>
              <w:bCs w:val="0"/>
              <w:color w:val="auto"/>
              <w:kern w:val="2"/>
              <w:sz w:val="24"/>
              <w:szCs w:val="24"/>
              <w14:ligatures w14:val="standardContextual"/>
            </w:rPr>
          </w:pPr>
          <w:hyperlink w:anchor="_Toc191988340" w:history="1">
            <w:r w:rsidRPr="007C1C36">
              <w:rPr>
                <w:rStyle w:val="Hyperlink"/>
              </w:rPr>
              <w:t>4.2</w:t>
            </w:r>
            <w:r>
              <w:rPr>
                <w:rFonts w:eastAsiaTheme="minorEastAsia" w:cstheme="minorBidi"/>
                <w:bCs w:val="0"/>
                <w:color w:val="auto"/>
                <w:kern w:val="2"/>
                <w:sz w:val="24"/>
                <w:szCs w:val="24"/>
                <w14:ligatures w14:val="standardContextual"/>
              </w:rPr>
              <w:tab/>
            </w:r>
            <w:r w:rsidRPr="007C1C36">
              <w:rPr>
                <w:rStyle w:val="Hyperlink"/>
              </w:rPr>
              <w:t>Engagement activities undertaken to date</w:t>
            </w:r>
            <w:r>
              <w:rPr>
                <w:webHidden/>
              </w:rPr>
              <w:tab/>
            </w:r>
            <w:r>
              <w:rPr>
                <w:webHidden/>
              </w:rPr>
              <w:fldChar w:fldCharType="begin"/>
            </w:r>
            <w:r>
              <w:rPr>
                <w:webHidden/>
              </w:rPr>
              <w:instrText xml:space="preserve"> PAGEREF _Toc191988340 \h </w:instrText>
            </w:r>
            <w:r>
              <w:rPr>
                <w:webHidden/>
              </w:rPr>
            </w:r>
            <w:r>
              <w:rPr>
                <w:webHidden/>
              </w:rPr>
              <w:fldChar w:fldCharType="separate"/>
            </w:r>
            <w:r>
              <w:rPr>
                <w:webHidden/>
              </w:rPr>
              <w:t>23</w:t>
            </w:r>
            <w:r>
              <w:rPr>
                <w:webHidden/>
              </w:rPr>
              <w:fldChar w:fldCharType="end"/>
            </w:r>
          </w:hyperlink>
        </w:p>
        <w:p w14:paraId="061F5D09" w14:textId="23007E13" w:rsidR="00A55749" w:rsidRDefault="00A55749">
          <w:pPr>
            <w:pStyle w:val="TOC2"/>
            <w:rPr>
              <w:rFonts w:eastAsiaTheme="minorEastAsia" w:cstheme="minorBidi"/>
              <w:bCs w:val="0"/>
              <w:color w:val="auto"/>
              <w:kern w:val="2"/>
              <w:sz w:val="24"/>
              <w:szCs w:val="24"/>
              <w14:ligatures w14:val="standardContextual"/>
            </w:rPr>
          </w:pPr>
          <w:hyperlink w:anchor="_Toc191988341" w:history="1">
            <w:r w:rsidRPr="007C1C36">
              <w:rPr>
                <w:rStyle w:val="Hyperlink"/>
              </w:rPr>
              <w:t>4.3</w:t>
            </w:r>
            <w:r>
              <w:rPr>
                <w:rFonts w:eastAsiaTheme="minorEastAsia" w:cstheme="minorBidi"/>
                <w:bCs w:val="0"/>
                <w:color w:val="auto"/>
                <w:kern w:val="2"/>
                <w:sz w:val="24"/>
                <w:szCs w:val="24"/>
                <w14:ligatures w14:val="standardContextual"/>
              </w:rPr>
              <w:tab/>
            </w:r>
            <w:r w:rsidRPr="007C1C36">
              <w:rPr>
                <w:rStyle w:val="Hyperlink"/>
              </w:rPr>
              <w:t>Feedback to date</w:t>
            </w:r>
            <w:r>
              <w:rPr>
                <w:webHidden/>
              </w:rPr>
              <w:tab/>
            </w:r>
            <w:r>
              <w:rPr>
                <w:webHidden/>
              </w:rPr>
              <w:fldChar w:fldCharType="begin"/>
            </w:r>
            <w:r>
              <w:rPr>
                <w:webHidden/>
              </w:rPr>
              <w:instrText xml:space="preserve"> PAGEREF _Toc191988341 \h </w:instrText>
            </w:r>
            <w:r>
              <w:rPr>
                <w:webHidden/>
              </w:rPr>
            </w:r>
            <w:r>
              <w:rPr>
                <w:webHidden/>
              </w:rPr>
              <w:fldChar w:fldCharType="separate"/>
            </w:r>
            <w:r>
              <w:rPr>
                <w:webHidden/>
              </w:rPr>
              <w:t>24</w:t>
            </w:r>
            <w:r>
              <w:rPr>
                <w:webHidden/>
              </w:rPr>
              <w:fldChar w:fldCharType="end"/>
            </w:r>
          </w:hyperlink>
        </w:p>
        <w:p w14:paraId="7C40DFA2" w14:textId="335188CD" w:rsidR="00A55749" w:rsidRDefault="00A55749">
          <w:pPr>
            <w:pStyle w:val="TOC2"/>
            <w:rPr>
              <w:rFonts w:eastAsiaTheme="minorEastAsia" w:cstheme="minorBidi"/>
              <w:bCs w:val="0"/>
              <w:color w:val="auto"/>
              <w:kern w:val="2"/>
              <w:sz w:val="24"/>
              <w:szCs w:val="24"/>
              <w14:ligatures w14:val="standardContextual"/>
            </w:rPr>
          </w:pPr>
          <w:hyperlink w:anchor="_Toc191988342" w:history="1">
            <w:r w:rsidRPr="007C1C36">
              <w:rPr>
                <w:rStyle w:val="Hyperlink"/>
              </w:rPr>
              <w:t>4.4</w:t>
            </w:r>
            <w:r>
              <w:rPr>
                <w:rFonts w:eastAsiaTheme="minorEastAsia" w:cstheme="minorBidi"/>
                <w:bCs w:val="0"/>
                <w:color w:val="auto"/>
                <w:kern w:val="2"/>
                <w:sz w:val="24"/>
                <w:szCs w:val="24"/>
                <w14:ligatures w14:val="standardContextual"/>
              </w:rPr>
              <w:tab/>
            </w:r>
            <w:r w:rsidRPr="007C1C36">
              <w:rPr>
                <w:rStyle w:val="Hyperlink"/>
              </w:rPr>
              <w:t>Evaluation of engagement outcomes</w:t>
            </w:r>
            <w:r>
              <w:rPr>
                <w:webHidden/>
              </w:rPr>
              <w:tab/>
            </w:r>
            <w:r>
              <w:rPr>
                <w:webHidden/>
              </w:rPr>
              <w:fldChar w:fldCharType="begin"/>
            </w:r>
            <w:r>
              <w:rPr>
                <w:webHidden/>
              </w:rPr>
              <w:instrText xml:space="preserve"> PAGEREF _Toc191988342 \h </w:instrText>
            </w:r>
            <w:r>
              <w:rPr>
                <w:webHidden/>
              </w:rPr>
            </w:r>
            <w:r>
              <w:rPr>
                <w:webHidden/>
              </w:rPr>
              <w:fldChar w:fldCharType="separate"/>
            </w:r>
            <w:r>
              <w:rPr>
                <w:webHidden/>
              </w:rPr>
              <w:t>25</w:t>
            </w:r>
            <w:r>
              <w:rPr>
                <w:webHidden/>
              </w:rPr>
              <w:fldChar w:fldCharType="end"/>
            </w:r>
          </w:hyperlink>
        </w:p>
        <w:p w14:paraId="5FD040FC" w14:textId="54C35C63" w:rsidR="00A55749" w:rsidRDefault="00A55749">
          <w:pPr>
            <w:pStyle w:val="TOC2"/>
            <w:rPr>
              <w:rFonts w:eastAsiaTheme="minorEastAsia" w:cstheme="minorBidi"/>
              <w:bCs w:val="0"/>
              <w:color w:val="auto"/>
              <w:kern w:val="2"/>
              <w:sz w:val="24"/>
              <w:szCs w:val="24"/>
              <w14:ligatures w14:val="standardContextual"/>
            </w:rPr>
          </w:pPr>
          <w:hyperlink w:anchor="_Toc191988343" w:history="1">
            <w:r w:rsidRPr="007C1C36">
              <w:rPr>
                <w:rStyle w:val="Hyperlink"/>
              </w:rPr>
              <w:t>4.5</w:t>
            </w:r>
            <w:r>
              <w:rPr>
                <w:rFonts w:eastAsiaTheme="minorEastAsia" w:cstheme="minorBidi"/>
                <w:bCs w:val="0"/>
                <w:color w:val="auto"/>
                <w:kern w:val="2"/>
                <w:sz w:val="24"/>
                <w:szCs w:val="24"/>
                <w14:ligatures w14:val="standardContextual"/>
              </w:rPr>
              <w:tab/>
            </w:r>
            <w:r w:rsidRPr="007C1C36">
              <w:rPr>
                <w:rStyle w:val="Hyperlink"/>
              </w:rPr>
              <w:t>Community benefits sharing</w:t>
            </w:r>
            <w:r>
              <w:rPr>
                <w:webHidden/>
              </w:rPr>
              <w:tab/>
            </w:r>
            <w:r>
              <w:rPr>
                <w:webHidden/>
              </w:rPr>
              <w:fldChar w:fldCharType="begin"/>
            </w:r>
            <w:r>
              <w:rPr>
                <w:webHidden/>
              </w:rPr>
              <w:instrText xml:space="preserve"> PAGEREF _Toc191988343 \h </w:instrText>
            </w:r>
            <w:r>
              <w:rPr>
                <w:webHidden/>
              </w:rPr>
            </w:r>
            <w:r>
              <w:rPr>
                <w:webHidden/>
              </w:rPr>
              <w:fldChar w:fldCharType="separate"/>
            </w:r>
            <w:r>
              <w:rPr>
                <w:webHidden/>
              </w:rPr>
              <w:t>26</w:t>
            </w:r>
            <w:r>
              <w:rPr>
                <w:webHidden/>
              </w:rPr>
              <w:fldChar w:fldCharType="end"/>
            </w:r>
          </w:hyperlink>
        </w:p>
        <w:p w14:paraId="5359FC8E" w14:textId="06CE3418" w:rsidR="00A55749" w:rsidRDefault="00A55749">
          <w:pPr>
            <w:pStyle w:val="TOC1"/>
            <w:tabs>
              <w:tab w:val="left" w:pos="720"/>
            </w:tabs>
            <w:rPr>
              <w:rFonts w:eastAsiaTheme="minorEastAsia" w:cstheme="minorBidi"/>
              <w:b w:val="0"/>
              <w:color w:val="auto"/>
              <w:kern w:val="2"/>
              <w:sz w:val="24"/>
              <w14:ligatures w14:val="standardContextual"/>
            </w:rPr>
          </w:pPr>
          <w:hyperlink w:anchor="_Toc191988344" w:history="1">
            <w:r w:rsidRPr="007C1C36">
              <w:rPr>
                <w:rStyle w:val="Hyperlink"/>
              </w:rPr>
              <w:t>5.</w:t>
            </w:r>
            <w:r>
              <w:rPr>
                <w:rFonts w:eastAsiaTheme="minorEastAsia" w:cstheme="minorBidi"/>
                <w:b w:val="0"/>
                <w:color w:val="auto"/>
                <w:kern w:val="2"/>
                <w:sz w:val="24"/>
                <w14:ligatures w14:val="standardContextual"/>
              </w:rPr>
              <w:tab/>
            </w:r>
            <w:r w:rsidRPr="007C1C36">
              <w:rPr>
                <w:rStyle w:val="Hyperlink"/>
              </w:rPr>
              <w:t>EES consultation approach</w:t>
            </w:r>
            <w:r>
              <w:rPr>
                <w:webHidden/>
              </w:rPr>
              <w:tab/>
            </w:r>
            <w:r>
              <w:rPr>
                <w:webHidden/>
              </w:rPr>
              <w:fldChar w:fldCharType="begin"/>
            </w:r>
            <w:r>
              <w:rPr>
                <w:webHidden/>
              </w:rPr>
              <w:instrText xml:space="preserve"> PAGEREF _Toc191988344 \h </w:instrText>
            </w:r>
            <w:r>
              <w:rPr>
                <w:webHidden/>
              </w:rPr>
            </w:r>
            <w:r>
              <w:rPr>
                <w:webHidden/>
              </w:rPr>
              <w:fldChar w:fldCharType="separate"/>
            </w:r>
            <w:r>
              <w:rPr>
                <w:webHidden/>
              </w:rPr>
              <w:t>27</w:t>
            </w:r>
            <w:r>
              <w:rPr>
                <w:webHidden/>
              </w:rPr>
              <w:fldChar w:fldCharType="end"/>
            </w:r>
          </w:hyperlink>
        </w:p>
        <w:p w14:paraId="3E3ABAD6" w14:textId="7BF08151" w:rsidR="00A55749" w:rsidRDefault="00A55749">
          <w:pPr>
            <w:pStyle w:val="TOC2"/>
            <w:rPr>
              <w:rFonts w:eastAsiaTheme="minorEastAsia" w:cstheme="minorBidi"/>
              <w:bCs w:val="0"/>
              <w:color w:val="auto"/>
              <w:kern w:val="2"/>
              <w:sz w:val="24"/>
              <w:szCs w:val="24"/>
              <w14:ligatures w14:val="standardContextual"/>
            </w:rPr>
          </w:pPr>
          <w:hyperlink w:anchor="_Toc191988345" w:history="1">
            <w:r w:rsidRPr="007C1C36">
              <w:rPr>
                <w:rStyle w:val="Hyperlink"/>
              </w:rPr>
              <w:t>5.1</w:t>
            </w:r>
            <w:r>
              <w:rPr>
                <w:rFonts w:eastAsiaTheme="minorEastAsia" w:cstheme="minorBidi"/>
                <w:bCs w:val="0"/>
                <w:color w:val="auto"/>
                <w:kern w:val="2"/>
                <w:sz w:val="24"/>
                <w:szCs w:val="24"/>
                <w14:ligatures w14:val="standardContextual"/>
              </w:rPr>
              <w:tab/>
            </w:r>
            <w:r w:rsidRPr="007C1C36">
              <w:rPr>
                <w:rStyle w:val="Hyperlink"/>
              </w:rPr>
              <w:t>Consultation objectives</w:t>
            </w:r>
            <w:r>
              <w:rPr>
                <w:webHidden/>
              </w:rPr>
              <w:tab/>
            </w:r>
            <w:r>
              <w:rPr>
                <w:webHidden/>
              </w:rPr>
              <w:fldChar w:fldCharType="begin"/>
            </w:r>
            <w:r>
              <w:rPr>
                <w:webHidden/>
              </w:rPr>
              <w:instrText xml:space="preserve"> PAGEREF _Toc191988345 \h </w:instrText>
            </w:r>
            <w:r>
              <w:rPr>
                <w:webHidden/>
              </w:rPr>
            </w:r>
            <w:r>
              <w:rPr>
                <w:webHidden/>
              </w:rPr>
              <w:fldChar w:fldCharType="separate"/>
            </w:r>
            <w:r>
              <w:rPr>
                <w:webHidden/>
              </w:rPr>
              <w:t>27</w:t>
            </w:r>
            <w:r>
              <w:rPr>
                <w:webHidden/>
              </w:rPr>
              <w:fldChar w:fldCharType="end"/>
            </w:r>
          </w:hyperlink>
        </w:p>
        <w:p w14:paraId="6E1E891E" w14:textId="0959CB2E" w:rsidR="00A55749" w:rsidRDefault="00A55749">
          <w:pPr>
            <w:pStyle w:val="TOC2"/>
            <w:rPr>
              <w:rFonts w:eastAsiaTheme="minorEastAsia" w:cstheme="minorBidi"/>
              <w:bCs w:val="0"/>
              <w:color w:val="auto"/>
              <w:kern w:val="2"/>
              <w:sz w:val="24"/>
              <w:szCs w:val="24"/>
              <w14:ligatures w14:val="standardContextual"/>
            </w:rPr>
          </w:pPr>
          <w:hyperlink w:anchor="_Toc191988346" w:history="1">
            <w:r w:rsidRPr="007C1C36">
              <w:rPr>
                <w:rStyle w:val="Hyperlink"/>
              </w:rPr>
              <w:t>5.2</w:t>
            </w:r>
            <w:r>
              <w:rPr>
                <w:rFonts w:eastAsiaTheme="minorEastAsia" w:cstheme="minorBidi"/>
                <w:bCs w:val="0"/>
                <w:color w:val="auto"/>
                <w:kern w:val="2"/>
                <w:sz w:val="24"/>
                <w:szCs w:val="24"/>
                <w14:ligatures w14:val="standardContextual"/>
              </w:rPr>
              <w:tab/>
            </w:r>
            <w:r w:rsidRPr="007C1C36">
              <w:rPr>
                <w:rStyle w:val="Hyperlink"/>
              </w:rPr>
              <w:t>Managing engagement challenges and contingency planning</w:t>
            </w:r>
            <w:r>
              <w:rPr>
                <w:webHidden/>
              </w:rPr>
              <w:tab/>
            </w:r>
            <w:r>
              <w:rPr>
                <w:webHidden/>
              </w:rPr>
              <w:fldChar w:fldCharType="begin"/>
            </w:r>
            <w:r>
              <w:rPr>
                <w:webHidden/>
              </w:rPr>
              <w:instrText xml:space="preserve"> PAGEREF _Toc191988346 \h </w:instrText>
            </w:r>
            <w:r>
              <w:rPr>
                <w:webHidden/>
              </w:rPr>
            </w:r>
            <w:r>
              <w:rPr>
                <w:webHidden/>
              </w:rPr>
              <w:fldChar w:fldCharType="separate"/>
            </w:r>
            <w:r>
              <w:rPr>
                <w:webHidden/>
              </w:rPr>
              <w:t>27</w:t>
            </w:r>
            <w:r>
              <w:rPr>
                <w:webHidden/>
              </w:rPr>
              <w:fldChar w:fldCharType="end"/>
            </w:r>
          </w:hyperlink>
        </w:p>
        <w:p w14:paraId="247F3AE3" w14:textId="6C7DC2F9" w:rsidR="00A55749" w:rsidRDefault="00A55749">
          <w:pPr>
            <w:pStyle w:val="TOC2"/>
            <w:rPr>
              <w:rFonts w:eastAsiaTheme="minorEastAsia" w:cstheme="minorBidi"/>
              <w:bCs w:val="0"/>
              <w:color w:val="auto"/>
              <w:kern w:val="2"/>
              <w:sz w:val="24"/>
              <w:szCs w:val="24"/>
              <w14:ligatures w14:val="standardContextual"/>
            </w:rPr>
          </w:pPr>
          <w:hyperlink w:anchor="_Toc191988347" w:history="1">
            <w:r w:rsidRPr="007C1C36">
              <w:rPr>
                <w:rStyle w:val="Hyperlink"/>
              </w:rPr>
              <w:t>5.3</w:t>
            </w:r>
            <w:r>
              <w:rPr>
                <w:rFonts w:eastAsiaTheme="minorEastAsia" w:cstheme="minorBidi"/>
                <w:bCs w:val="0"/>
                <w:color w:val="auto"/>
                <w:kern w:val="2"/>
                <w:sz w:val="24"/>
                <w:szCs w:val="24"/>
                <w14:ligatures w14:val="standardContextual"/>
              </w:rPr>
              <w:tab/>
            </w:r>
            <w:r w:rsidRPr="007C1C36">
              <w:rPr>
                <w:rStyle w:val="Hyperlink"/>
              </w:rPr>
              <w:t>Engagement program</w:t>
            </w:r>
            <w:r>
              <w:rPr>
                <w:webHidden/>
              </w:rPr>
              <w:tab/>
            </w:r>
            <w:r>
              <w:rPr>
                <w:webHidden/>
              </w:rPr>
              <w:fldChar w:fldCharType="begin"/>
            </w:r>
            <w:r>
              <w:rPr>
                <w:webHidden/>
              </w:rPr>
              <w:instrText xml:space="preserve"> PAGEREF _Toc191988347 \h </w:instrText>
            </w:r>
            <w:r>
              <w:rPr>
                <w:webHidden/>
              </w:rPr>
            </w:r>
            <w:r>
              <w:rPr>
                <w:webHidden/>
              </w:rPr>
              <w:fldChar w:fldCharType="separate"/>
            </w:r>
            <w:r>
              <w:rPr>
                <w:webHidden/>
              </w:rPr>
              <w:t>28</w:t>
            </w:r>
            <w:r>
              <w:rPr>
                <w:webHidden/>
              </w:rPr>
              <w:fldChar w:fldCharType="end"/>
            </w:r>
          </w:hyperlink>
        </w:p>
        <w:p w14:paraId="4002DB06" w14:textId="4AC9A44C" w:rsidR="00A55749" w:rsidRDefault="00A55749">
          <w:pPr>
            <w:pStyle w:val="TOC2"/>
            <w:rPr>
              <w:rFonts w:eastAsiaTheme="minorEastAsia" w:cstheme="minorBidi"/>
              <w:bCs w:val="0"/>
              <w:color w:val="auto"/>
              <w:kern w:val="2"/>
              <w:sz w:val="24"/>
              <w:szCs w:val="24"/>
              <w14:ligatures w14:val="standardContextual"/>
            </w:rPr>
          </w:pPr>
          <w:hyperlink w:anchor="_Toc191988348" w:history="1">
            <w:r w:rsidRPr="007C1C36">
              <w:rPr>
                <w:rStyle w:val="Hyperlink"/>
              </w:rPr>
              <w:t>5.4</w:t>
            </w:r>
            <w:r>
              <w:rPr>
                <w:rFonts w:eastAsiaTheme="minorEastAsia" w:cstheme="minorBidi"/>
                <w:bCs w:val="0"/>
                <w:color w:val="auto"/>
                <w:kern w:val="2"/>
                <w:sz w:val="24"/>
                <w:szCs w:val="24"/>
                <w14:ligatures w14:val="standardContextual"/>
              </w:rPr>
              <w:tab/>
            </w:r>
            <w:r w:rsidRPr="007C1C36">
              <w:rPr>
                <w:rStyle w:val="Hyperlink"/>
              </w:rPr>
              <w:t>Communications and engagement methods and tools</w:t>
            </w:r>
            <w:r>
              <w:rPr>
                <w:webHidden/>
              </w:rPr>
              <w:tab/>
            </w:r>
            <w:r>
              <w:rPr>
                <w:webHidden/>
              </w:rPr>
              <w:fldChar w:fldCharType="begin"/>
            </w:r>
            <w:r>
              <w:rPr>
                <w:webHidden/>
              </w:rPr>
              <w:instrText xml:space="preserve"> PAGEREF _Toc191988348 \h </w:instrText>
            </w:r>
            <w:r>
              <w:rPr>
                <w:webHidden/>
              </w:rPr>
            </w:r>
            <w:r>
              <w:rPr>
                <w:webHidden/>
              </w:rPr>
              <w:fldChar w:fldCharType="separate"/>
            </w:r>
            <w:r>
              <w:rPr>
                <w:webHidden/>
              </w:rPr>
              <w:t>31</w:t>
            </w:r>
            <w:r>
              <w:rPr>
                <w:webHidden/>
              </w:rPr>
              <w:fldChar w:fldCharType="end"/>
            </w:r>
          </w:hyperlink>
        </w:p>
        <w:p w14:paraId="489956BC" w14:textId="0D8DCD86" w:rsidR="00A55749" w:rsidRDefault="00A55749">
          <w:pPr>
            <w:pStyle w:val="TOC2"/>
            <w:rPr>
              <w:rFonts w:eastAsiaTheme="minorEastAsia" w:cstheme="minorBidi"/>
              <w:bCs w:val="0"/>
              <w:color w:val="auto"/>
              <w:kern w:val="2"/>
              <w:sz w:val="24"/>
              <w:szCs w:val="24"/>
              <w14:ligatures w14:val="standardContextual"/>
            </w:rPr>
          </w:pPr>
          <w:hyperlink w:anchor="_Toc191988349" w:history="1">
            <w:r w:rsidRPr="007C1C36">
              <w:rPr>
                <w:rStyle w:val="Hyperlink"/>
              </w:rPr>
              <w:t>5.5</w:t>
            </w:r>
            <w:r>
              <w:rPr>
                <w:rFonts w:eastAsiaTheme="minorEastAsia" w:cstheme="minorBidi"/>
                <w:bCs w:val="0"/>
                <w:color w:val="auto"/>
                <w:kern w:val="2"/>
                <w:sz w:val="24"/>
                <w:szCs w:val="24"/>
                <w14:ligatures w14:val="standardContextual"/>
              </w:rPr>
              <w:tab/>
            </w:r>
            <w:r w:rsidRPr="007C1C36">
              <w:rPr>
                <w:rStyle w:val="Hyperlink"/>
              </w:rPr>
              <w:t>Inclusive and accessible engagement approach</w:t>
            </w:r>
            <w:r>
              <w:rPr>
                <w:webHidden/>
              </w:rPr>
              <w:tab/>
            </w:r>
            <w:r>
              <w:rPr>
                <w:webHidden/>
              </w:rPr>
              <w:fldChar w:fldCharType="begin"/>
            </w:r>
            <w:r>
              <w:rPr>
                <w:webHidden/>
              </w:rPr>
              <w:instrText xml:space="preserve"> PAGEREF _Toc191988349 \h </w:instrText>
            </w:r>
            <w:r>
              <w:rPr>
                <w:webHidden/>
              </w:rPr>
            </w:r>
            <w:r>
              <w:rPr>
                <w:webHidden/>
              </w:rPr>
              <w:fldChar w:fldCharType="separate"/>
            </w:r>
            <w:r>
              <w:rPr>
                <w:webHidden/>
              </w:rPr>
              <w:t>33</w:t>
            </w:r>
            <w:r>
              <w:rPr>
                <w:webHidden/>
              </w:rPr>
              <w:fldChar w:fldCharType="end"/>
            </w:r>
          </w:hyperlink>
        </w:p>
        <w:p w14:paraId="3DA1572B" w14:textId="0ED94C19" w:rsidR="00A55749" w:rsidRDefault="00A55749">
          <w:pPr>
            <w:pStyle w:val="TOC2"/>
            <w:rPr>
              <w:rFonts w:eastAsiaTheme="minorEastAsia" w:cstheme="minorBidi"/>
              <w:bCs w:val="0"/>
              <w:color w:val="auto"/>
              <w:kern w:val="2"/>
              <w:sz w:val="24"/>
              <w:szCs w:val="24"/>
              <w14:ligatures w14:val="standardContextual"/>
            </w:rPr>
          </w:pPr>
          <w:hyperlink w:anchor="_Toc191988350" w:history="1">
            <w:r w:rsidRPr="007C1C36">
              <w:rPr>
                <w:rStyle w:val="Hyperlink"/>
              </w:rPr>
              <w:t>5.6</w:t>
            </w:r>
            <w:r>
              <w:rPr>
                <w:rFonts w:eastAsiaTheme="minorEastAsia" w:cstheme="minorBidi"/>
                <w:bCs w:val="0"/>
                <w:color w:val="auto"/>
                <w:kern w:val="2"/>
                <w:sz w:val="24"/>
                <w:szCs w:val="24"/>
                <w14:ligatures w14:val="standardContextual"/>
              </w:rPr>
              <w:tab/>
            </w:r>
            <w:r w:rsidRPr="007C1C36">
              <w:rPr>
                <w:rStyle w:val="Hyperlink"/>
              </w:rPr>
              <w:t>How feedback will inform the EES</w:t>
            </w:r>
            <w:r>
              <w:rPr>
                <w:webHidden/>
              </w:rPr>
              <w:tab/>
            </w:r>
            <w:r>
              <w:rPr>
                <w:webHidden/>
              </w:rPr>
              <w:fldChar w:fldCharType="begin"/>
            </w:r>
            <w:r>
              <w:rPr>
                <w:webHidden/>
              </w:rPr>
              <w:instrText xml:space="preserve"> PAGEREF _Toc191988350 \h </w:instrText>
            </w:r>
            <w:r>
              <w:rPr>
                <w:webHidden/>
              </w:rPr>
            </w:r>
            <w:r>
              <w:rPr>
                <w:webHidden/>
              </w:rPr>
              <w:fldChar w:fldCharType="separate"/>
            </w:r>
            <w:r>
              <w:rPr>
                <w:webHidden/>
              </w:rPr>
              <w:t>34</w:t>
            </w:r>
            <w:r>
              <w:rPr>
                <w:webHidden/>
              </w:rPr>
              <w:fldChar w:fldCharType="end"/>
            </w:r>
          </w:hyperlink>
        </w:p>
        <w:p w14:paraId="7199E389" w14:textId="513D64D2" w:rsidR="00A55749" w:rsidRDefault="00A55749">
          <w:pPr>
            <w:pStyle w:val="TOC2"/>
            <w:rPr>
              <w:rFonts w:eastAsiaTheme="minorEastAsia" w:cstheme="minorBidi"/>
              <w:bCs w:val="0"/>
              <w:color w:val="auto"/>
              <w:kern w:val="2"/>
              <w:sz w:val="24"/>
              <w:szCs w:val="24"/>
              <w14:ligatures w14:val="standardContextual"/>
            </w:rPr>
          </w:pPr>
          <w:hyperlink w:anchor="_Toc191988351" w:history="1">
            <w:r w:rsidRPr="007C1C36">
              <w:rPr>
                <w:rStyle w:val="Hyperlink"/>
              </w:rPr>
              <w:t>5.7</w:t>
            </w:r>
            <w:r>
              <w:rPr>
                <w:rFonts w:eastAsiaTheme="minorEastAsia" w:cstheme="minorBidi"/>
                <w:bCs w:val="0"/>
                <w:color w:val="auto"/>
                <w:kern w:val="2"/>
                <w:sz w:val="24"/>
                <w:szCs w:val="24"/>
                <w14:ligatures w14:val="standardContextual"/>
              </w:rPr>
              <w:tab/>
            </w:r>
            <w:r w:rsidRPr="007C1C36">
              <w:rPr>
                <w:rStyle w:val="Hyperlink"/>
              </w:rPr>
              <w:t>How feedback will be captured and considered</w:t>
            </w:r>
            <w:r>
              <w:rPr>
                <w:webHidden/>
              </w:rPr>
              <w:tab/>
            </w:r>
            <w:r>
              <w:rPr>
                <w:webHidden/>
              </w:rPr>
              <w:fldChar w:fldCharType="begin"/>
            </w:r>
            <w:r>
              <w:rPr>
                <w:webHidden/>
              </w:rPr>
              <w:instrText xml:space="preserve"> PAGEREF _Toc191988351 \h </w:instrText>
            </w:r>
            <w:r>
              <w:rPr>
                <w:webHidden/>
              </w:rPr>
            </w:r>
            <w:r>
              <w:rPr>
                <w:webHidden/>
              </w:rPr>
              <w:fldChar w:fldCharType="separate"/>
            </w:r>
            <w:r>
              <w:rPr>
                <w:webHidden/>
              </w:rPr>
              <w:t>35</w:t>
            </w:r>
            <w:r>
              <w:rPr>
                <w:webHidden/>
              </w:rPr>
              <w:fldChar w:fldCharType="end"/>
            </w:r>
          </w:hyperlink>
        </w:p>
        <w:p w14:paraId="37BAF395" w14:textId="7711DE62" w:rsidR="00A55749" w:rsidRDefault="00A55749">
          <w:pPr>
            <w:pStyle w:val="TOC2"/>
            <w:rPr>
              <w:rFonts w:eastAsiaTheme="minorEastAsia" w:cstheme="minorBidi"/>
              <w:bCs w:val="0"/>
              <w:color w:val="auto"/>
              <w:kern w:val="2"/>
              <w:sz w:val="24"/>
              <w:szCs w:val="24"/>
              <w14:ligatures w14:val="standardContextual"/>
            </w:rPr>
          </w:pPr>
          <w:hyperlink w:anchor="_Toc191988352" w:history="1">
            <w:r w:rsidRPr="007C1C36">
              <w:rPr>
                <w:rStyle w:val="Hyperlink"/>
              </w:rPr>
              <w:t>5.8</w:t>
            </w:r>
            <w:r>
              <w:rPr>
                <w:rFonts w:eastAsiaTheme="minorEastAsia" w:cstheme="minorBidi"/>
                <w:bCs w:val="0"/>
                <w:color w:val="auto"/>
                <w:kern w:val="2"/>
                <w:sz w:val="24"/>
                <w:szCs w:val="24"/>
                <w14:ligatures w14:val="standardContextual"/>
              </w:rPr>
              <w:tab/>
            </w:r>
            <w:r w:rsidRPr="007C1C36">
              <w:rPr>
                <w:rStyle w:val="Hyperlink"/>
              </w:rPr>
              <w:t>Recording and reporting of feedback</w:t>
            </w:r>
            <w:r>
              <w:rPr>
                <w:webHidden/>
              </w:rPr>
              <w:tab/>
            </w:r>
            <w:r>
              <w:rPr>
                <w:webHidden/>
              </w:rPr>
              <w:fldChar w:fldCharType="begin"/>
            </w:r>
            <w:r>
              <w:rPr>
                <w:webHidden/>
              </w:rPr>
              <w:instrText xml:space="preserve"> PAGEREF _Toc191988352 \h </w:instrText>
            </w:r>
            <w:r>
              <w:rPr>
                <w:webHidden/>
              </w:rPr>
            </w:r>
            <w:r>
              <w:rPr>
                <w:webHidden/>
              </w:rPr>
              <w:fldChar w:fldCharType="separate"/>
            </w:r>
            <w:r>
              <w:rPr>
                <w:webHidden/>
              </w:rPr>
              <w:t>35</w:t>
            </w:r>
            <w:r>
              <w:rPr>
                <w:webHidden/>
              </w:rPr>
              <w:fldChar w:fldCharType="end"/>
            </w:r>
          </w:hyperlink>
        </w:p>
        <w:p w14:paraId="1A1F7BDD" w14:textId="0EE2AB47" w:rsidR="00A55749" w:rsidRDefault="00A55749">
          <w:pPr>
            <w:pStyle w:val="TOC1"/>
            <w:tabs>
              <w:tab w:val="left" w:pos="720"/>
            </w:tabs>
            <w:rPr>
              <w:rFonts w:eastAsiaTheme="minorEastAsia" w:cstheme="minorBidi"/>
              <w:b w:val="0"/>
              <w:color w:val="auto"/>
              <w:kern w:val="2"/>
              <w:sz w:val="24"/>
              <w14:ligatures w14:val="standardContextual"/>
            </w:rPr>
          </w:pPr>
          <w:hyperlink w:anchor="_Toc191988353" w:history="1">
            <w:r w:rsidRPr="007C1C36">
              <w:rPr>
                <w:rStyle w:val="Hyperlink"/>
              </w:rPr>
              <w:t>6.</w:t>
            </w:r>
            <w:r>
              <w:rPr>
                <w:rFonts w:eastAsiaTheme="minorEastAsia" w:cstheme="minorBidi"/>
                <w:b w:val="0"/>
                <w:color w:val="auto"/>
                <w:kern w:val="2"/>
                <w:sz w:val="24"/>
                <w14:ligatures w14:val="standardContextual"/>
              </w:rPr>
              <w:tab/>
            </w:r>
            <w:r w:rsidRPr="007C1C36">
              <w:rPr>
                <w:rStyle w:val="Hyperlink"/>
              </w:rPr>
              <w:t>Monitoring and evaluation</w:t>
            </w:r>
            <w:r>
              <w:rPr>
                <w:webHidden/>
              </w:rPr>
              <w:tab/>
            </w:r>
            <w:r>
              <w:rPr>
                <w:webHidden/>
              </w:rPr>
              <w:fldChar w:fldCharType="begin"/>
            </w:r>
            <w:r>
              <w:rPr>
                <w:webHidden/>
              </w:rPr>
              <w:instrText xml:space="preserve"> PAGEREF _Toc191988353 \h </w:instrText>
            </w:r>
            <w:r>
              <w:rPr>
                <w:webHidden/>
              </w:rPr>
            </w:r>
            <w:r>
              <w:rPr>
                <w:webHidden/>
              </w:rPr>
              <w:fldChar w:fldCharType="separate"/>
            </w:r>
            <w:r>
              <w:rPr>
                <w:webHidden/>
              </w:rPr>
              <w:t>36</w:t>
            </w:r>
            <w:r>
              <w:rPr>
                <w:webHidden/>
              </w:rPr>
              <w:fldChar w:fldCharType="end"/>
            </w:r>
          </w:hyperlink>
        </w:p>
        <w:p w14:paraId="44DF93DE" w14:textId="4BF2DEA7" w:rsidR="00A55749" w:rsidRDefault="00A55749">
          <w:pPr>
            <w:pStyle w:val="TOC2"/>
            <w:rPr>
              <w:rFonts w:eastAsiaTheme="minorEastAsia" w:cstheme="minorBidi"/>
              <w:bCs w:val="0"/>
              <w:color w:val="auto"/>
              <w:kern w:val="2"/>
              <w:sz w:val="24"/>
              <w:szCs w:val="24"/>
              <w14:ligatures w14:val="standardContextual"/>
            </w:rPr>
          </w:pPr>
          <w:hyperlink w:anchor="_Toc191988354" w:history="1">
            <w:r w:rsidRPr="007C1C36">
              <w:rPr>
                <w:rStyle w:val="Hyperlink"/>
              </w:rPr>
              <w:t>6.1</w:t>
            </w:r>
            <w:r>
              <w:rPr>
                <w:rFonts w:eastAsiaTheme="minorEastAsia" w:cstheme="minorBidi"/>
                <w:bCs w:val="0"/>
                <w:color w:val="auto"/>
                <w:kern w:val="2"/>
                <w:sz w:val="24"/>
                <w:szCs w:val="24"/>
                <w14:ligatures w14:val="standardContextual"/>
              </w:rPr>
              <w:tab/>
            </w:r>
            <w:r w:rsidRPr="007C1C36">
              <w:rPr>
                <w:rStyle w:val="Hyperlink"/>
              </w:rPr>
              <w:t>Monitoring and evaluation of EES engagement</w:t>
            </w:r>
            <w:r>
              <w:rPr>
                <w:webHidden/>
              </w:rPr>
              <w:tab/>
            </w:r>
            <w:r>
              <w:rPr>
                <w:webHidden/>
              </w:rPr>
              <w:fldChar w:fldCharType="begin"/>
            </w:r>
            <w:r>
              <w:rPr>
                <w:webHidden/>
              </w:rPr>
              <w:instrText xml:space="preserve"> PAGEREF _Toc191988354 \h </w:instrText>
            </w:r>
            <w:r>
              <w:rPr>
                <w:webHidden/>
              </w:rPr>
            </w:r>
            <w:r>
              <w:rPr>
                <w:webHidden/>
              </w:rPr>
              <w:fldChar w:fldCharType="separate"/>
            </w:r>
            <w:r>
              <w:rPr>
                <w:webHidden/>
              </w:rPr>
              <w:t>36</w:t>
            </w:r>
            <w:r>
              <w:rPr>
                <w:webHidden/>
              </w:rPr>
              <w:fldChar w:fldCharType="end"/>
            </w:r>
          </w:hyperlink>
        </w:p>
        <w:p w14:paraId="50388988" w14:textId="67830CDC" w:rsidR="00A55749" w:rsidRDefault="00A55749">
          <w:pPr>
            <w:pStyle w:val="TOC1"/>
            <w:tabs>
              <w:tab w:val="left" w:pos="720"/>
            </w:tabs>
            <w:rPr>
              <w:rFonts w:eastAsiaTheme="minorEastAsia" w:cstheme="minorBidi"/>
              <w:b w:val="0"/>
              <w:color w:val="auto"/>
              <w:kern w:val="2"/>
              <w:sz w:val="24"/>
              <w14:ligatures w14:val="standardContextual"/>
            </w:rPr>
          </w:pPr>
          <w:hyperlink w:anchor="_Toc191988355" w:history="1">
            <w:r w:rsidRPr="007C1C36">
              <w:rPr>
                <w:rStyle w:val="Hyperlink"/>
              </w:rPr>
              <w:t>7.</w:t>
            </w:r>
            <w:r>
              <w:rPr>
                <w:rFonts w:eastAsiaTheme="minorEastAsia" w:cstheme="minorBidi"/>
                <w:b w:val="0"/>
                <w:color w:val="auto"/>
                <w:kern w:val="2"/>
                <w:sz w:val="24"/>
                <w14:ligatures w14:val="standardContextual"/>
              </w:rPr>
              <w:tab/>
            </w:r>
            <w:r w:rsidRPr="007C1C36">
              <w:rPr>
                <w:rStyle w:val="Hyperlink"/>
              </w:rPr>
              <w:t>Responding to complaints</w:t>
            </w:r>
            <w:r>
              <w:rPr>
                <w:webHidden/>
              </w:rPr>
              <w:tab/>
            </w:r>
            <w:r>
              <w:rPr>
                <w:webHidden/>
              </w:rPr>
              <w:fldChar w:fldCharType="begin"/>
            </w:r>
            <w:r>
              <w:rPr>
                <w:webHidden/>
              </w:rPr>
              <w:instrText xml:space="preserve"> PAGEREF _Toc191988355 \h </w:instrText>
            </w:r>
            <w:r>
              <w:rPr>
                <w:webHidden/>
              </w:rPr>
            </w:r>
            <w:r>
              <w:rPr>
                <w:webHidden/>
              </w:rPr>
              <w:fldChar w:fldCharType="separate"/>
            </w:r>
            <w:r>
              <w:rPr>
                <w:webHidden/>
              </w:rPr>
              <w:t>37</w:t>
            </w:r>
            <w:r>
              <w:rPr>
                <w:webHidden/>
              </w:rPr>
              <w:fldChar w:fldCharType="end"/>
            </w:r>
          </w:hyperlink>
        </w:p>
        <w:p w14:paraId="2401171A" w14:textId="2C35768E" w:rsidR="00A55749" w:rsidRDefault="00A55749">
          <w:pPr>
            <w:pStyle w:val="TOC2"/>
            <w:rPr>
              <w:rFonts w:eastAsiaTheme="minorEastAsia" w:cstheme="minorBidi"/>
              <w:bCs w:val="0"/>
              <w:color w:val="auto"/>
              <w:kern w:val="2"/>
              <w:sz w:val="24"/>
              <w:szCs w:val="24"/>
              <w14:ligatures w14:val="standardContextual"/>
            </w:rPr>
          </w:pPr>
          <w:hyperlink w:anchor="_Toc191988356" w:history="1">
            <w:r w:rsidRPr="007C1C36">
              <w:rPr>
                <w:rStyle w:val="Hyperlink"/>
              </w:rPr>
              <w:t>7.1</w:t>
            </w:r>
            <w:r>
              <w:rPr>
                <w:rFonts w:eastAsiaTheme="minorEastAsia" w:cstheme="minorBidi"/>
                <w:bCs w:val="0"/>
                <w:color w:val="auto"/>
                <w:kern w:val="2"/>
                <w:sz w:val="24"/>
                <w:szCs w:val="24"/>
                <w14:ligatures w14:val="standardContextual"/>
              </w:rPr>
              <w:tab/>
            </w:r>
            <w:r w:rsidRPr="007C1C36">
              <w:rPr>
                <w:rStyle w:val="Hyperlink"/>
              </w:rPr>
              <w:t>Project contact details</w:t>
            </w:r>
            <w:r>
              <w:rPr>
                <w:webHidden/>
              </w:rPr>
              <w:tab/>
            </w:r>
            <w:r>
              <w:rPr>
                <w:webHidden/>
              </w:rPr>
              <w:fldChar w:fldCharType="begin"/>
            </w:r>
            <w:r>
              <w:rPr>
                <w:webHidden/>
              </w:rPr>
              <w:instrText xml:space="preserve"> PAGEREF _Toc191988356 \h </w:instrText>
            </w:r>
            <w:r>
              <w:rPr>
                <w:webHidden/>
              </w:rPr>
            </w:r>
            <w:r>
              <w:rPr>
                <w:webHidden/>
              </w:rPr>
              <w:fldChar w:fldCharType="separate"/>
            </w:r>
            <w:r>
              <w:rPr>
                <w:webHidden/>
              </w:rPr>
              <w:t>37</w:t>
            </w:r>
            <w:r>
              <w:rPr>
                <w:webHidden/>
              </w:rPr>
              <w:fldChar w:fldCharType="end"/>
            </w:r>
          </w:hyperlink>
        </w:p>
        <w:p w14:paraId="58DFFB1D" w14:textId="35553438" w:rsidR="00A55749" w:rsidRDefault="00A55749">
          <w:pPr>
            <w:pStyle w:val="TOC1"/>
            <w:tabs>
              <w:tab w:val="left" w:pos="720"/>
            </w:tabs>
            <w:rPr>
              <w:rFonts w:eastAsiaTheme="minorEastAsia" w:cstheme="minorBidi"/>
              <w:b w:val="0"/>
              <w:color w:val="auto"/>
              <w:kern w:val="2"/>
              <w:sz w:val="24"/>
              <w14:ligatures w14:val="standardContextual"/>
            </w:rPr>
          </w:pPr>
          <w:hyperlink w:anchor="_Toc191988357" w:history="1">
            <w:r w:rsidRPr="007C1C36">
              <w:rPr>
                <w:rStyle w:val="Hyperlink"/>
              </w:rPr>
              <w:t>8.</w:t>
            </w:r>
            <w:r>
              <w:rPr>
                <w:rFonts w:eastAsiaTheme="minorEastAsia" w:cstheme="minorBidi"/>
                <w:b w:val="0"/>
                <w:color w:val="auto"/>
                <w:kern w:val="2"/>
                <w:sz w:val="24"/>
                <w14:ligatures w14:val="standardContextual"/>
              </w:rPr>
              <w:tab/>
            </w:r>
            <w:r w:rsidRPr="007C1C36">
              <w:rPr>
                <w:rStyle w:val="Hyperlink"/>
              </w:rPr>
              <w:t>Data protection and privacy</w:t>
            </w:r>
            <w:r>
              <w:rPr>
                <w:webHidden/>
              </w:rPr>
              <w:tab/>
            </w:r>
            <w:r>
              <w:rPr>
                <w:webHidden/>
              </w:rPr>
              <w:fldChar w:fldCharType="begin"/>
            </w:r>
            <w:r>
              <w:rPr>
                <w:webHidden/>
              </w:rPr>
              <w:instrText xml:space="preserve"> PAGEREF _Toc191988357 \h </w:instrText>
            </w:r>
            <w:r>
              <w:rPr>
                <w:webHidden/>
              </w:rPr>
            </w:r>
            <w:r>
              <w:rPr>
                <w:webHidden/>
              </w:rPr>
              <w:fldChar w:fldCharType="separate"/>
            </w:r>
            <w:r>
              <w:rPr>
                <w:webHidden/>
              </w:rPr>
              <w:t>38</w:t>
            </w:r>
            <w:r>
              <w:rPr>
                <w:webHidden/>
              </w:rPr>
              <w:fldChar w:fldCharType="end"/>
            </w:r>
          </w:hyperlink>
        </w:p>
        <w:p w14:paraId="429722CB" w14:textId="23B169FE" w:rsidR="00811148" w:rsidRPr="00811148" w:rsidRDefault="00881543" w:rsidP="00A10435">
          <w:pPr>
            <w:spacing w:before="80" w:after="80" w:line="240" w:lineRule="auto"/>
          </w:pPr>
          <w:r>
            <w:rPr>
              <w:rFonts w:eastAsia="Times New Roman" w:cs="Arial"/>
              <w:b/>
              <w:noProof/>
              <w:color w:val="0172CE" w:themeColor="text2"/>
              <w:kern w:val="0"/>
              <w:sz w:val="24"/>
              <w:szCs w:val="24"/>
              <w:lang w:eastAsia="en-AU"/>
              <w14:ligatures w14:val="none"/>
            </w:rPr>
            <w:fldChar w:fldCharType="end"/>
          </w:r>
        </w:p>
      </w:sdtContent>
    </w:sdt>
    <w:p w14:paraId="00090306" w14:textId="7D40B525" w:rsidR="0073026E" w:rsidRPr="00781732" w:rsidRDefault="00415051" w:rsidP="00781732">
      <w:pPr>
        <w:pStyle w:val="Heading1"/>
      </w:pPr>
      <w:bookmarkStart w:id="6" w:name="_Toc182566931"/>
      <w:bookmarkStart w:id="7" w:name="_Toc182566977"/>
      <w:bookmarkStart w:id="8" w:name="_Toc182567010"/>
      <w:bookmarkStart w:id="9" w:name="_Toc182567084"/>
      <w:bookmarkStart w:id="10" w:name="_Toc182567130"/>
      <w:bookmarkStart w:id="11" w:name="_Toc182573984"/>
      <w:bookmarkStart w:id="12" w:name="_Toc182566932"/>
      <w:bookmarkStart w:id="13" w:name="_Toc182566978"/>
      <w:bookmarkStart w:id="14" w:name="_Toc182567011"/>
      <w:bookmarkStart w:id="15" w:name="_Toc182567085"/>
      <w:bookmarkStart w:id="16" w:name="_Toc182567131"/>
      <w:bookmarkStart w:id="17" w:name="_Toc182573985"/>
      <w:bookmarkStart w:id="18" w:name="_Toc182566933"/>
      <w:bookmarkStart w:id="19" w:name="_Toc182566979"/>
      <w:bookmarkStart w:id="20" w:name="_Toc182567012"/>
      <w:bookmarkStart w:id="21" w:name="_Toc182567086"/>
      <w:bookmarkStart w:id="22" w:name="_Toc182567132"/>
      <w:bookmarkStart w:id="23" w:name="_Toc182573986"/>
      <w:bookmarkStart w:id="24" w:name="_Toc182566934"/>
      <w:bookmarkStart w:id="25" w:name="_Toc182566980"/>
      <w:bookmarkStart w:id="26" w:name="_Toc182567013"/>
      <w:bookmarkStart w:id="27" w:name="_Toc182567087"/>
      <w:bookmarkStart w:id="28" w:name="_Toc182567133"/>
      <w:bookmarkStart w:id="29" w:name="_Toc182573987"/>
      <w:bookmarkStart w:id="30" w:name="_Toc165473226"/>
      <w:bookmarkStart w:id="31" w:name="_Toc1919883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781732">
        <w:t>Introduction</w:t>
      </w:r>
      <w:bookmarkEnd w:id="30"/>
      <w:bookmarkEnd w:id="31"/>
    </w:p>
    <w:p w14:paraId="4E8269EA" w14:textId="54DB6DA7" w:rsidR="0099216D" w:rsidRDefault="00AD7386" w:rsidP="0070170B">
      <w:pPr>
        <w:pStyle w:val="Bodycopy"/>
      </w:pPr>
      <w:r w:rsidRPr="5040DA2B">
        <w:t xml:space="preserve">Victoria’s energy system is changing. Coal-fired power stations are becoming unreliable and </w:t>
      </w:r>
      <w:proofErr w:type="gramStart"/>
      <w:r w:rsidR="00D2763B" w:rsidRPr="5040DA2B">
        <w:t>closing down</w:t>
      </w:r>
      <w:proofErr w:type="gramEnd"/>
      <w:r w:rsidRPr="5040DA2B">
        <w:t>. There is an urgent need to change our power grid to carry energy from new renewable sources and batteries across the state to Victorian homes, businesses, hospitals, schools and other vital services. VicGrid is ensuring this change delivers the safe, reliable and affordable power Victoria needs to keep the lights on.</w:t>
      </w:r>
      <w:r w:rsidR="0099216D" w:rsidRPr="5040DA2B">
        <w:t xml:space="preserve"> </w:t>
      </w:r>
    </w:p>
    <w:p w14:paraId="7B6EA697" w14:textId="464ED6C7" w:rsidR="00B07866" w:rsidRDefault="0099216D" w:rsidP="0070170B">
      <w:pPr>
        <w:pStyle w:val="Bodycopy"/>
        <w:rPr>
          <w:lang w:val="en-US"/>
        </w:rPr>
      </w:pPr>
      <w:r w:rsidRPr="5040DA2B">
        <w:rPr>
          <w:lang w:val="en-US"/>
        </w:rPr>
        <w:t>VicGrid is putting in place a new way of planning energy infrastructure that gives First Peoples</w:t>
      </w:r>
      <w:r w:rsidR="009274D2">
        <w:rPr>
          <w:lang w:val="en-US"/>
        </w:rPr>
        <w:t>,</w:t>
      </w:r>
      <w:r w:rsidRPr="5040DA2B">
        <w:rPr>
          <w:lang w:val="en-US"/>
        </w:rPr>
        <w:t xml:space="preserve"> landholders, communities, and regional stakeholders a real voice in the process</w:t>
      </w:r>
      <w:r w:rsidR="00104F34" w:rsidRPr="5040DA2B">
        <w:rPr>
          <w:lang w:val="en-US"/>
        </w:rPr>
        <w:t xml:space="preserve"> </w:t>
      </w:r>
      <w:r w:rsidR="00B07866" w:rsidRPr="5040DA2B">
        <w:rPr>
          <w:lang w:val="en-US"/>
        </w:rPr>
        <w:t>and ensu</w:t>
      </w:r>
      <w:r w:rsidR="00104F34" w:rsidRPr="5040DA2B">
        <w:rPr>
          <w:lang w:val="en-US"/>
        </w:rPr>
        <w:t>res</w:t>
      </w:r>
      <w:r w:rsidR="00B07866" w:rsidRPr="5040DA2B">
        <w:rPr>
          <w:lang w:val="en-US"/>
        </w:rPr>
        <w:t xml:space="preserve"> the benefits of the energy transition are shared more fairly. </w:t>
      </w:r>
    </w:p>
    <w:p w14:paraId="4CB0DAA1" w14:textId="7E1DC2AD" w:rsidR="00AD7386" w:rsidRPr="003F2907" w:rsidRDefault="00AD7386" w:rsidP="0077520E">
      <w:pPr>
        <w:pStyle w:val="Bodycopy"/>
      </w:pPr>
      <w:r w:rsidRPr="5040DA2B">
        <w:t>Offshore wind play</w:t>
      </w:r>
      <w:r w:rsidR="00533640">
        <w:t>s</w:t>
      </w:r>
      <w:r w:rsidRPr="5040DA2B">
        <w:t xml:space="preserve"> a key role in the energy transition and Victoria has some of the best offshore wind resources in the world. Areas off the coast of Gippsland are Australia’s first declared offshore wind zone and a second zone has also been declared in the Southern Ocean region off Victoria’s </w:t>
      </w:r>
      <w:proofErr w:type="gramStart"/>
      <w:r w:rsidRPr="5040DA2B">
        <w:t>South West</w:t>
      </w:r>
      <w:proofErr w:type="gramEnd"/>
      <w:r w:rsidRPr="5040DA2B">
        <w:t xml:space="preserve"> coast.</w:t>
      </w:r>
    </w:p>
    <w:p w14:paraId="37C042F5" w14:textId="63DEDB3D" w:rsidR="00AD7386" w:rsidRDefault="00AD7386" w:rsidP="0077520E">
      <w:pPr>
        <w:pStyle w:val="Bodycopy"/>
      </w:pPr>
      <w:r>
        <w:t>The Victorian Government has set ambitious targets of generating at least 2 gigawatts (GW) of offshore wind power by 2032, 4 GW by 2035, and 9 GW by 2040.</w:t>
      </w:r>
    </w:p>
    <w:p w14:paraId="5F6440B9" w14:textId="77777777" w:rsidR="00AD7386" w:rsidRDefault="008C7550" w:rsidP="0077520E">
      <w:pPr>
        <w:pStyle w:val="Bodycopy"/>
        <w:rPr>
          <w:lang w:val="en-US"/>
        </w:rPr>
      </w:pPr>
      <w:r w:rsidRPr="5040DA2B">
        <w:rPr>
          <w:lang w:val="en-US"/>
        </w:rPr>
        <w:t>To support the achievement of th</w:t>
      </w:r>
      <w:r w:rsidR="00AD7386" w:rsidRPr="5040DA2B">
        <w:rPr>
          <w:lang w:val="en-US"/>
        </w:rPr>
        <w:t xml:space="preserve">e first 2 GW </w:t>
      </w:r>
      <w:r w:rsidRPr="5040DA2B">
        <w:rPr>
          <w:lang w:val="en-US"/>
        </w:rPr>
        <w:t>target</w:t>
      </w:r>
      <w:r w:rsidR="00934FCA" w:rsidRPr="5040DA2B">
        <w:rPr>
          <w:lang w:val="en-US"/>
        </w:rPr>
        <w:t xml:space="preserve">, </w:t>
      </w:r>
      <w:r w:rsidR="00C511F0" w:rsidRPr="5040DA2B">
        <w:rPr>
          <w:lang w:val="en-US"/>
        </w:rPr>
        <w:t xml:space="preserve">VicGrid is </w:t>
      </w:r>
      <w:r w:rsidR="004E1BB5" w:rsidRPr="5040DA2B">
        <w:rPr>
          <w:lang w:val="en-US"/>
        </w:rPr>
        <w:t xml:space="preserve">developing </w:t>
      </w:r>
      <w:r w:rsidR="00C511F0" w:rsidRPr="5040DA2B">
        <w:rPr>
          <w:lang w:val="en-US"/>
        </w:rPr>
        <w:t xml:space="preserve">the Gippsland </w:t>
      </w:r>
      <w:r w:rsidR="00934FCA" w:rsidRPr="5040DA2B">
        <w:rPr>
          <w:lang w:val="en-US"/>
        </w:rPr>
        <w:t>O</w:t>
      </w:r>
      <w:r w:rsidR="00C511F0" w:rsidRPr="5040DA2B">
        <w:rPr>
          <w:lang w:val="en-US"/>
        </w:rPr>
        <w:t xml:space="preserve">ffshore </w:t>
      </w:r>
      <w:r w:rsidR="00934FCA" w:rsidRPr="5040DA2B">
        <w:rPr>
          <w:lang w:val="en-US"/>
        </w:rPr>
        <w:t>W</w:t>
      </w:r>
      <w:r w:rsidR="00C511F0" w:rsidRPr="5040DA2B">
        <w:rPr>
          <w:lang w:val="en-US"/>
        </w:rPr>
        <w:t>ind Transmission 2</w:t>
      </w:r>
      <w:r w:rsidR="009B0EC6" w:rsidRPr="5040DA2B">
        <w:rPr>
          <w:lang w:val="en-US"/>
        </w:rPr>
        <w:t xml:space="preserve"> </w:t>
      </w:r>
      <w:r w:rsidR="00C511F0" w:rsidRPr="5040DA2B">
        <w:rPr>
          <w:lang w:val="en-US"/>
        </w:rPr>
        <w:t xml:space="preserve">GW </w:t>
      </w:r>
      <w:r w:rsidR="009B0EC6" w:rsidRPr="5040DA2B">
        <w:rPr>
          <w:lang w:val="en-US"/>
        </w:rPr>
        <w:t>p</w:t>
      </w:r>
      <w:r w:rsidR="00C511F0" w:rsidRPr="5040DA2B">
        <w:rPr>
          <w:lang w:val="en-US"/>
        </w:rPr>
        <w:t>roject (the project)</w:t>
      </w:r>
      <w:r w:rsidR="00AD7386" w:rsidRPr="5040DA2B">
        <w:rPr>
          <w:lang w:val="en-US"/>
        </w:rPr>
        <w:t>, a new transmission line to connect offshore wind energy to the power grid.</w:t>
      </w:r>
    </w:p>
    <w:p w14:paraId="7CEBD021" w14:textId="7996C3B6" w:rsidR="00AD7386" w:rsidRPr="00AD7386" w:rsidRDefault="00AD7386" w:rsidP="0077520E">
      <w:pPr>
        <w:pStyle w:val="Bodycopy"/>
        <w:rPr>
          <w:lang w:val="en-US"/>
        </w:rPr>
      </w:pPr>
      <w:r w:rsidRPr="5040DA2B">
        <w:rPr>
          <w:lang w:val="en-US"/>
        </w:rPr>
        <w:t xml:space="preserve">A coordinated approach will </w:t>
      </w:r>
      <w:proofErr w:type="spellStart"/>
      <w:r w:rsidRPr="5040DA2B">
        <w:rPr>
          <w:lang w:val="en-US"/>
        </w:rPr>
        <w:t>minimise</w:t>
      </w:r>
      <w:proofErr w:type="spellEnd"/>
      <w:r w:rsidRPr="5040DA2B">
        <w:rPr>
          <w:lang w:val="en-US"/>
        </w:rPr>
        <w:t xml:space="preserve"> the amount of transmission lines required – avoiding the potential ‘spaghetti effect’ of multiple powerlines; </w:t>
      </w:r>
      <w:proofErr w:type="spellStart"/>
      <w:r w:rsidRPr="5040DA2B">
        <w:rPr>
          <w:lang w:val="en-US"/>
        </w:rPr>
        <w:t>minimising</w:t>
      </w:r>
      <w:proofErr w:type="spellEnd"/>
      <w:r w:rsidRPr="5040DA2B">
        <w:rPr>
          <w:lang w:val="en-US"/>
        </w:rPr>
        <w:t xml:space="preserve"> impacts on local communities, cultural heritage and the environment; and keeping energy bills down. </w:t>
      </w:r>
    </w:p>
    <w:p w14:paraId="700499D2" w14:textId="33431FAE" w:rsidR="000A06C8" w:rsidRDefault="54B32903" w:rsidP="0077520E">
      <w:pPr>
        <w:pStyle w:val="Bodycopy"/>
        <w:rPr>
          <w:lang w:val="en-US"/>
        </w:rPr>
      </w:pPr>
      <w:r w:rsidRPr="5040DA2B">
        <w:rPr>
          <w:lang w:val="en-US"/>
        </w:rPr>
        <w:t>On 24 September 2024, t</w:t>
      </w:r>
      <w:r w:rsidR="44A074F2" w:rsidRPr="5040DA2B">
        <w:rPr>
          <w:lang w:val="en-US"/>
        </w:rPr>
        <w:t>he Minister for Planning</w:t>
      </w:r>
      <w:r w:rsidR="1EA1B1D7" w:rsidRPr="5040DA2B">
        <w:rPr>
          <w:lang w:val="en-US"/>
        </w:rPr>
        <w:t xml:space="preserve"> </w:t>
      </w:r>
      <w:r w:rsidR="22B94CF9" w:rsidRPr="5040DA2B">
        <w:rPr>
          <w:lang w:val="en-US"/>
        </w:rPr>
        <w:t xml:space="preserve">declared the </w:t>
      </w:r>
      <w:r w:rsidR="2D930980" w:rsidRPr="5040DA2B">
        <w:rPr>
          <w:lang w:val="en-US"/>
        </w:rPr>
        <w:t>p</w:t>
      </w:r>
      <w:r w:rsidR="22B94CF9" w:rsidRPr="5040DA2B">
        <w:rPr>
          <w:lang w:val="en-US"/>
        </w:rPr>
        <w:t>roject as</w:t>
      </w:r>
      <w:r w:rsidR="6CA0D36E" w:rsidRPr="5040DA2B">
        <w:rPr>
          <w:lang w:val="en-US"/>
        </w:rPr>
        <w:t xml:space="preserve"> public works</w:t>
      </w:r>
      <w:r w:rsidR="42C940FF" w:rsidRPr="5040DA2B">
        <w:rPr>
          <w:lang w:val="en-US"/>
        </w:rPr>
        <w:t xml:space="preserve"> under </w:t>
      </w:r>
      <w:r w:rsidR="44A074F2" w:rsidRPr="5040DA2B">
        <w:rPr>
          <w:lang w:val="en-US"/>
        </w:rPr>
        <w:t xml:space="preserve">the </w:t>
      </w:r>
      <w:r w:rsidR="09207B6C" w:rsidRPr="5040DA2B">
        <w:rPr>
          <w:lang w:val="en-US"/>
        </w:rPr>
        <w:t xml:space="preserve">Victorian </w:t>
      </w:r>
      <w:r w:rsidR="44A074F2" w:rsidRPr="5040DA2B">
        <w:rPr>
          <w:i/>
          <w:iCs/>
          <w:lang w:val="en-US"/>
        </w:rPr>
        <w:t>Environmen</w:t>
      </w:r>
      <w:r w:rsidR="7A18C447" w:rsidRPr="5040DA2B">
        <w:rPr>
          <w:i/>
          <w:iCs/>
          <w:lang w:val="en-US"/>
        </w:rPr>
        <w:t>t</w:t>
      </w:r>
      <w:r w:rsidR="44A074F2" w:rsidRPr="5040DA2B">
        <w:rPr>
          <w:i/>
          <w:iCs/>
          <w:lang w:val="en-US"/>
        </w:rPr>
        <w:t xml:space="preserve"> Effects Act 1978</w:t>
      </w:r>
      <w:r w:rsidR="79BFAD87" w:rsidRPr="5040DA2B">
        <w:rPr>
          <w:i/>
          <w:iCs/>
          <w:lang w:val="en-US"/>
        </w:rPr>
        <w:t xml:space="preserve"> </w:t>
      </w:r>
      <w:r w:rsidR="79BFAD87" w:rsidRPr="5040DA2B">
        <w:rPr>
          <w:lang w:val="en-US"/>
        </w:rPr>
        <w:t>(EE Act)</w:t>
      </w:r>
      <w:r w:rsidR="73183047" w:rsidRPr="5040DA2B">
        <w:rPr>
          <w:lang w:val="en-US"/>
        </w:rPr>
        <w:t>,</w:t>
      </w:r>
      <w:r w:rsidR="1E0D566D" w:rsidRPr="5040DA2B">
        <w:rPr>
          <w:lang w:val="en-US"/>
        </w:rPr>
        <w:t xml:space="preserve"> </w:t>
      </w:r>
      <w:r w:rsidR="79BFAD87" w:rsidRPr="5040DA2B">
        <w:rPr>
          <w:lang w:val="en-US"/>
        </w:rPr>
        <w:t>mean</w:t>
      </w:r>
      <w:r w:rsidR="73183047" w:rsidRPr="5040DA2B">
        <w:rPr>
          <w:lang w:val="en-US"/>
        </w:rPr>
        <w:t>ing</w:t>
      </w:r>
      <w:r w:rsidR="79BFAD87" w:rsidRPr="5040DA2B">
        <w:rPr>
          <w:lang w:val="en-US"/>
        </w:rPr>
        <w:t xml:space="preserve"> that VicGrid must prepare an Environment Effects Statement (EES) for the </w:t>
      </w:r>
      <w:r w:rsidR="5A92A9C0" w:rsidRPr="5040DA2B">
        <w:rPr>
          <w:lang w:val="en-US"/>
        </w:rPr>
        <w:t>p</w:t>
      </w:r>
      <w:r w:rsidR="79BFAD87" w:rsidRPr="5040DA2B">
        <w:rPr>
          <w:lang w:val="en-US"/>
        </w:rPr>
        <w:t>roject.</w:t>
      </w:r>
      <w:r w:rsidR="1F5657F8" w:rsidRPr="5040DA2B">
        <w:rPr>
          <w:lang w:val="en-US"/>
        </w:rPr>
        <w:t xml:space="preserve"> </w:t>
      </w:r>
    </w:p>
    <w:p w14:paraId="3C8817DC" w14:textId="77F21594" w:rsidR="00E8425B" w:rsidRDefault="1BABD666" w:rsidP="0077520E">
      <w:pPr>
        <w:pStyle w:val="Bodycopy"/>
      </w:pPr>
      <w:r w:rsidRPr="5040DA2B">
        <w:t xml:space="preserve">On </w:t>
      </w:r>
      <w:r w:rsidR="030A4E79" w:rsidRPr="5040DA2B">
        <w:t>1</w:t>
      </w:r>
      <w:r w:rsidR="122F8BF1" w:rsidRPr="5040DA2B">
        <w:t>5</w:t>
      </w:r>
      <w:r w:rsidR="030A4E79" w:rsidRPr="5040DA2B">
        <w:t xml:space="preserve"> November 2024</w:t>
      </w:r>
      <w:r w:rsidR="18FAD154" w:rsidRPr="5040DA2B">
        <w:t xml:space="preserve">, under delegation from </w:t>
      </w:r>
      <w:r w:rsidR="4A5FCA43" w:rsidRPr="5040DA2B">
        <w:t>the</w:t>
      </w:r>
      <w:r w:rsidR="1118B646" w:rsidRPr="5040DA2B">
        <w:t xml:space="preserve"> </w:t>
      </w:r>
      <w:proofErr w:type="gramStart"/>
      <w:r w:rsidR="00873AC2" w:rsidRPr="5040DA2B">
        <w:t>Commonwealth</w:t>
      </w:r>
      <w:r w:rsidR="4A5FCA43" w:rsidRPr="5040DA2B">
        <w:t xml:space="preserve"> Minister</w:t>
      </w:r>
      <w:proofErr w:type="gramEnd"/>
      <w:r w:rsidR="4A5FCA43" w:rsidRPr="5040DA2B">
        <w:t xml:space="preserve"> for</w:t>
      </w:r>
      <w:r w:rsidR="1118B646" w:rsidRPr="5040DA2B">
        <w:t xml:space="preserve"> the Environment</w:t>
      </w:r>
      <w:r w:rsidR="2150DEC5" w:rsidRPr="5040DA2B">
        <w:t xml:space="preserve">, the </w:t>
      </w:r>
      <w:r w:rsidR="3CFF9F52" w:rsidRPr="5040DA2B">
        <w:t>Department of Climate Change, Energy, the Environment and Water</w:t>
      </w:r>
      <w:r w:rsidR="72A066A8" w:rsidRPr="5040DA2B">
        <w:t xml:space="preserve"> dec</w:t>
      </w:r>
      <w:r w:rsidR="57D23B87" w:rsidRPr="5040DA2B">
        <w:t>l</w:t>
      </w:r>
      <w:r w:rsidR="72A066A8" w:rsidRPr="5040DA2B">
        <w:t xml:space="preserve">ared the project a controlled action under the </w:t>
      </w:r>
      <w:r w:rsidR="319FEEEF" w:rsidRPr="5040DA2B">
        <w:t xml:space="preserve">Commonwealth </w:t>
      </w:r>
      <w:r w:rsidR="57D23B87" w:rsidRPr="5040DA2B">
        <w:rPr>
          <w:i/>
          <w:iCs/>
        </w:rPr>
        <w:t>Environment Protection and Biodiversity Conservation Act 1999</w:t>
      </w:r>
      <w:r w:rsidR="57D23B87" w:rsidRPr="5040DA2B">
        <w:t xml:space="preserve"> (EPBC Act)</w:t>
      </w:r>
      <w:r w:rsidR="0B55903D" w:rsidRPr="5040DA2B">
        <w:t xml:space="preserve">. </w:t>
      </w:r>
      <w:r w:rsidR="36682C85" w:rsidRPr="5040DA2B">
        <w:t xml:space="preserve">Assessment of the project </w:t>
      </w:r>
      <w:r w:rsidR="5990CC7D" w:rsidRPr="5040DA2B">
        <w:t xml:space="preserve">under the EPBC Act is to </w:t>
      </w:r>
      <w:r w:rsidR="17E2A66C" w:rsidRPr="5040DA2B">
        <w:t xml:space="preserve">occur </w:t>
      </w:r>
      <w:r w:rsidR="317406D4" w:rsidRPr="5040DA2B">
        <w:t>through the EES proces</w:t>
      </w:r>
      <w:r w:rsidR="7C87561A" w:rsidRPr="5040DA2B">
        <w:t>s</w:t>
      </w:r>
      <w:r w:rsidR="44CFC31F" w:rsidRPr="5040DA2B">
        <w:t xml:space="preserve"> u</w:t>
      </w:r>
      <w:r w:rsidR="3D827F03" w:rsidRPr="5040DA2B">
        <w:t xml:space="preserve">nder the </w:t>
      </w:r>
      <w:r w:rsidR="3B956E64" w:rsidRPr="5040DA2B">
        <w:t>bi</w:t>
      </w:r>
      <w:r w:rsidR="62DD2B11" w:rsidRPr="5040DA2B">
        <w:t>lateral agre</w:t>
      </w:r>
      <w:r w:rsidR="060C85B4" w:rsidRPr="5040DA2B">
        <w:t xml:space="preserve">ement </w:t>
      </w:r>
      <w:r w:rsidR="2BC9751A" w:rsidRPr="5040DA2B">
        <w:t xml:space="preserve">between the Commonwealth and </w:t>
      </w:r>
      <w:r w:rsidR="060C85B4" w:rsidRPr="5040DA2B">
        <w:t>Victoria</w:t>
      </w:r>
      <w:r w:rsidR="7C87561A" w:rsidRPr="5040DA2B">
        <w:t>.</w:t>
      </w:r>
    </w:p>
    <w:p w14:paraId="1D1A53CB" w14:textId="77777777" w:rsidR="00023EAC" w:rsidRDefault="00900309" w:rsidP="0077520E">
      <w:pPr>
        <w:pStyle w:val="Bodycopy"/>
      </w:pPr>
      <w:r w:rsidRPr="00513C14">
        <w:t>The EES must assess the potential environmental effects of the project, including impacts on</w:t>
      </w:r>
      <w:r>
        <w:t xml:space="preserve"> biodiversity and</w:t>
      </w:r>
      <w:r w:rsidRPr="00513C14">
        <w:t xml:space="preserve"> ecological</w:t>
      </w:r>
      <w:r>
        <w:t xml:space="preserve"> values</w:t>
      </w:r>
      <w:r w:rsidRPr="00513C14">
        <w:t xml:space="preserve">, cultural heritage, social, </w:t>
      </w:r>
      <w:r w:rsidR="0096433B">
        <w:t xml:space="preserve">surface water environments, </w:t>
      </w:r>
      <w:r w:rsidRPr="00513C14">
        <w:t xml:space="preserve">visual, landscape, agricultural, and other land use values. It will also evaluate the feasibility of measures to avoid, mitigate, and manage these impacts. </w:t>
      </w:r>
    </w:p>
    <w:p w14:paraId="676A5F84" w14:textId="33F386E9" w:rsidR="00900309" w:rsidRPr="00513C14" w:rsidRDefault="00900309" w:rsidP="0077520E">
      <w:pPr>
        <w:pStyle w:val="Bodycopy"/>
      </w:pPr>
      <w:r w:rsidRPr="00513C14">
        <w:t xml:space="preserve">The matters to be investigated and documented will be outlined in the </w:t>
      </w:r>
      <w:r w:rsidR="00D64BDB">
        <w:t>s</w:t>
      </w:r>
      <w:r w:rsidRPr="00513C14">
        <w:t xml:space="preserve">coping </w:t>
      </w:r>
      <w:r w:rsidR="00D64BDB">
        <w:t>r</w:t>
      </w:r>
      <w:r w:rsidRPr="00513C14">
        <w:t xml:space="preserve">equirements, issued by the </w:t>
      </w:r>
      <w:r w:rsidR="005234F2">
        <w:t xml:space="preserve">Victorian </w:t>
      </w:r>
      <w:r w:rsidRPr="00513C14">
        <w:t>Minister for Planning after a period of public exhibition and feedback.</w:t>
      </w:r>
    </w:p>
    <w:p w14:paraId="24DC8EEE" w14:textId="2176EC6C" w:rsidR="00994114" w:rsidRPr="00672660" w:rsidRDefault="007222FF" w:rsidP="0077520E">
      <w:pPr>
        <w:pStyle w:val="Bodycopy"/>
      </w:pPr>
      <w:r w:rsidRPr="5040DA2B">
        <w:t xml:space="preserve">The </w:t>
      </w:r>
      <w:r w:rsidR="009C43DE" w:rsidRPr="5040DA2B">
        <w:t>EE Act</w:t>
      </w:r>
      <w:r w:rsidRPr="5040DA2B">
        <w:t xml:space="preserve"> requires ‘the proponent to prepare and implement a public consultation plan for informing the public and consulting with stakeholders during the preparation of the EES’. Further information on the EES process is available at </w:t>
      </w:r>
      <w:hyperlink r:id="rId29">
        <w:r w:rsidR="00EE6F72" w:rsidRPr="5040DA2B">
          <w:rPr>
            <w:rStyle w:val="Hyperlink"/>
            <w:u w:val="none"/>
          </w:rPr>
          <w:t>www.planning.vic.gov.au/environmental-assessments/environmental-assessment-guides/environment-effects-statements-in-victoria</w:t>
        </w:r>
      </w:hyperlink>
      <w:r w:rsidR="00672660" w:rsidRPr="5040DA2B">
        <w:t>.</w:t>
      </w:r>
    </w:p>
    <w:p w14:paraId="2C56CA31" w14:textId="58534DD7" w:rsidR="006E161A" w:rsidRPr="00A03505" w:rsidRDefault="006E161A" w:rsidP="00A03505">
      <w:pPr>
        <w:pStyle w:val="Heading2"/>
      </w:pPr>
      <w:bookmarkStart w:id="32" w:name="_Toc191988326"/>
      <w:r w:rsidRPr="00A03505">
        <w:t xml:space="preserve">Purpose of </w:t>
      </w:r>
      <w:r w:rsidR="0039437F" w:rsidRPr="00A03505">
        <w:t xml:space="preserve">this </w:t>
      </w:r>
      <w:r w:rsidR="00715623" w:rsidRPr="00A03505">
        <w:t>p</w:t>
      </w:r>
      <w:r w:rsidRPr="00A03505">
        <w:t>lan</w:t>
      </w:r>
      <w:bookmarkEnd w:id="32"/>
      <w:r w:rsidRPr="00A03505">
        <w:t xml:space="preserve"> </w:t>
      </w:r>
    </w:p>
    <w:p w14:paraId="740EA385" w14:textId="06A275EB" w:rsidR="00F262C7" w:rsidRDefault="00F262C7" w:rsidP="5040DA2B">
      <w:pPr>
        <w:pStyle w:val="Bodycopy"/>
      </w:pPr>
      <w:r w:rsidRPr="5040DA2B">
        <w:t xml:space="preserve">Consultation </w:t>
      </w:r>
      <w:r w:rsidR="006E161A" w:rsidRPr="5040DA2B">
        <w:t xml:space="preserve">is </w:t>
      </w:r>
      <w:r w:rsidR="005F6762" w:rsidRPr="5040DA2B">
        <w:t>an important part</w:t>
      </w:r>
      <w:r w:rsidR="000A3B36" w:rsidRPr="5040DA2B">
        <w:t xml:space="preserve"> of the EES process</w:t>
      </w:r>
      <w:r w:rsidR="00552492" w:rsidRPr="5040DA2B">
        <w:t xml:space="preserve">, playing </w:t>
      </w:r>
      <w:r w:rsidR="009113A7" w:rsidRPr="5040DA2B">
        <w:t xml:space="preserve">a vital role in </w:t>
      </w:r>
      <w:r w:rsidR="002E2FC7" w:rsidRPr="5040DA2B">
        <w:t>building understanding</w:t>
      </w:r>
      <w:r w:rsidR="009113A7" w:rsidRPr="5040DA2B">
        <w:t xml:space="preserve"> of the p</w:t>
      </w:r>
      <w:r w:rsidR="0083319E" w:rsidRPr="5040DA2B">
        <w:t>roject and its potential impact</w:t>
      </w:r>
      <w:r w:rsidR="00552492" w:rsidRPr="5040DA2B">
        <w:t>s</w:t>
      </w:r>
      <w:r w:rsidR="0083319E" w:rsidRPr="5040DA2B">
        <w:t>. It e</w:t>
      </w:r>
      <w:r w:rsidR="00065A82" w:rsidRPr="5040DA2B">
        <w:t>nables</w:t>
      </w:r>
      <w:r w:rsidR="0083319E" w:rsidRPr="5040DA2B">
        <w:t xml:space="preserve"> stakeholder</w:t>
      </w:r>
      <w:r w:rsidR="00BD2CC9" w:rsidRPr="5040DA2B">
        <w:t>s</w:t>
      </w:r>
      <w:r w:rsidR="00434B50" w:rsidRPr="5040DA2B">
        <w:t>, communit</w:t>
      </w:r>
      <w:r w:rsidR="00BD2CC9" w:rsidRPr="5040DA2B">
        <w:t>ies</w:t>
      </w:r>
      <w:r w:rsidR="00434B50" w:rsidRPr="5040DA2B">
        <w:t xml:space="preserve"> and Traditional Owner</w:t>
      </w:r>
      <w:r w:rsidR="00BD2CC9" w:rsidRPr="5040DA2B">
        <w:t>s to participate</w:t>
      </w:r>
      <w:r w:rsidR="0008571B" w:rsidRPr="5040DA2B">
        <w:t xml:space="preserve"> and provide feedback on local</w:t>
      </w:r>
      <w:r w:rsidR="00BD2CC9" w:rsidRPr="5040DA2B">
        <w:t xml:space="preserve"> </w:t>
      </w:r>
      <w:r w:rsidR="0083319E" w:rsidRPr="5040DA2B">
        <w:t xml:space="preserve">knowledge and </w:t>
      </w:r>
      <w:r w:rsidR="0004145C" w:rsidRPr="5040DA2B">
        <w:t>experience to inform</w:t>
      </w:r>
      <w:r w:rsidR="0083319E" w:rsidRPr="5040DA2B">
        <w:t xml:space="preserve"> project development and technical assessment</w:t>
      </w:r>
      <w:r w:rsidR="0004145C" w:rsidRPr="5040DA2B">
        <w:t>s</w:t>
      </w:r>
      <w:r w:rsidR="0083319E" w:rsidRPr="5040DA2B">
        <w:t xml:space="preserve">. Engaging with all stakeholders, including </w:t>
      </w:r>
      <w:r w:rsidR="00AA4A96" w:rsidRPr="5040DA2B">
        <w:t>g</w:t>
      </w:r>
      <w:r w:rsidR="0083319E" w:rsidRPr="5040DA2B">
        <w:t xml:space="preserve">overnment </w:t>
      </w:r>
      <w:r w:rsidR="00B61D88" w:rsidRPr="5040DA2B">
        <w:t>stakeholders</w:t>
      </w:r>
      <w:r w:rsidR="0083319E" w:rsidRPr="5040DA2B">
        <w:t xml:space="preserve"> </w:t>
      </w:r>
      <w:r w:rsidR="00EC7F5E" w:rsidRPr="5040DA2B">
        <w:t>and decision</w:t>
      </w:r>
      <w:r w:rsidR="00680583" w:rsidRPr="5040DA2B">
        <w:t>-</w:t>
      </w:r>
      <w:r w:rsidR="00B61D88" w:rsidRPr="5040DA2B">
        <w:t>makers</w:t>
      </w:r>
      <w:r w:rsidR="00EC7F5E" w:rsidRPr="5040DA2B">
        <w:t xml:space="preserve">, is essential to fostering confidence </w:t>
      </w:r>
      <w:r w:rsidR="00B61D88" w:rsidRPr="5040DA2B">
        <w:t>in the project’s processes, ensuring transparency, and supporting informed decision</w:t>
      </w:r>
      <w:r w:rsidR="00803D1D" w:rsidRPr="5040DA2B">
        <w:t>-</w:t>
      </w:r>
      <w:r w:rsidR="00B61D88" w:rsidRPr="5040DA2B">
        <w:t xml:space="preserve">making. </w:t>
      </w:r>
    </w:p>
    <w:p w14:paraId="40941561" w14:textId="04A75163" w:rsidR="0094796F" w:rsidRDefault="009A4D8C" w:rsidP="5040DA2B">
      <w:pPr>
        <w:pStyle w:val="Bodycopy"/>
      </w:pPr>
      <w:r w:rsidRPr="5040DA2B">
        <w:t>This EES Consultation Plan (</w:t>
      </w:r>
      <w:r w:rsidR="00077AC5" w:rsidRPr="5040DA2B">
        <w:t>the plan</w:t>
      </w:r>
      <w:r w:rsidRPr="5040DA2B">
        <w:t>) sets out</w:t>
      </w:r>
      <w:r w:rsidR="00034C24" w:rsidRPr="5040DA2B">
        <w:t xml:space="preserve"> how VicGrid will</w:t>
      </w:r>
      <w:r w:rsidR="007B6F1A" w:rsidRPr="5040DA2B">
        <w:t>:</w:t>
      </w:r>
    </w:p>
    <w:p w14:paraId="7534D94A" w14:textId="090FC240" w:rsidR="00596676" w:rsidRPr="00A545B9" w:rsidRDefault="00C052CF" w:rsidP="00A545B9">
      <w:pPr>
        <w:pStyle w:val="ListBullet"/>
      </w:pPr>
      <w:r w:rsidRPr="00A545B9">
        <w:t>i</w:t>
      </w:r>
      <w:r w:rsidR="0094796F" w:rsidRPr="00A545B9">
        <w:t xml:space="preserve">dentify </w:t>
      </w:r>
      <w:r w:rsidR="00C856B1" w:rsidRPr="00A545B9">
        <w:t>stakeholders</w:t>
      </w:r>
      <w:r w:rsidR="00835F54" w:rsidRPr="00A545B9">
        <w:t xml:space="preserve"> and their </w:t>
      </w:r>
      <w:r w:rsidR="00596676" w:rsidRPr="00A545B9">
        <w:t>perspectives and/or concerns</w:t>
      </w:r>
    </w:p>
    <w:p w14:paraId="7CC6026A" w14:textId="1B82B1C5" w:rsidR="007B6F1A" w:rsidRPr="00A545B9" w:rsidRDefault="00C052CF" w:rsidP="00A545B9">
      <w:pPr>
        <w:pStyle w:val="ListBullet"/>
      </w:pPr>
      <w:r w:rsidRPr="00A545B9">
        <w:t>i</w:t>
      </w:r>
      <w:r w:rsidR="009A4D8C" w:rsidRPr="00A545B9">
        <w:t>nform</w:t>
      </w:r>
      <w:r w:rsidR="007B6F1A" w:rsidRPr="00A545B9">
        <w:t xml:space="preserve"> </w:t>
      </w:r>
      <w:r w:rsidR="00034C24" w:rsidRPr="00A545B9">
        <w:t xml:space="preserve">stakeholders, communities and Traditional Owners </w:t>
      </w:r>
      <w:r w:rsidR="00E809F9" w:rsidRPr="00A545B9">
        <w:t xml:space="preserve">about the project, </w:t>
      </w:r>
      <w:r w:rsidR="002E2FC7" w:rsidRPr="00A545B9">
        <w:t>the program</w:t>
      </w:r>
      <w:r w:rsidR="007B6F1A" w:rsidRPr="00A545B9">
        <w:t xml:space="preserve"> of EES studies</w:t>
      </w:r>
      <w:r w:rsidR="00736658" w:rsidRPr="00A545B9">
        <w:t>, and how they can be involved</w:t>
      </w:r>
    </w:p>
    <w:p w14:paraId="7A167FD6" w14:textId="4A44781F" w:rsidR="007B6F1A" w:rsidRPr="00A545B9" w:rsidRDefault="00C052CF" w:rsidP="00A545B9">
      <w:pPr>
        <w:pStyle w:val="ListBullet"/>
      </w:pPr>
      <w:r w:rsidRPr="00A545B9">
        <w:t>s</w:t>
      </w:r>
      <w:r w:rsidR="003C204A" w:rsidRPr="00A545B9">
        <w:t>eek</w:t>
      </w:r>
      <w:r w:rsidR="00904703" w:rsidRPr="00A545B9">
        <w:t xml:space="preserve"> feedback</w:t>
      </w:r>
      <w:r w:rsidR="007B6F1A" w:rsidRPr="00A545B9">
        <w:t xml:space="preserve"> from </w:t>
      </w:r>
      <w:r w:rsidR="00367FF0" w:rsidRPr="00A545B9">
        <w:t xml:space="preserve">people </w:t>
      </w:r>
      <w:r w:rsidR="007B6F1A" w:rsidRPr="00A545B9">
        <w:t>during the preparation of the EES</w:t>
      </w:r>
    </w:p>
    <w:p w14:paraId="43A30E6E" w14:textId="084DC279" w:rsidR="0018393C" w:rsidRPr="00A545B9" w:rsidRDefault="00C052CF" w:rsidP="00A545B9">
      <w:pPr>
        <w:pStyle w:val="ListBullet"/>
      </w:pPr>
      <w:r w:rsidRPr="00A545B9">
        <w:t>r</w:t>
      </w:r>
      <w:r w:rsidR="0018393C" w:rsidRPr="00A545B9">
        <w:t xml:space="preserve">espond to enquiries </w:t>
      </w:r>
    </w:p>
    <w:p w14:paraId="3FE4F11D" w14:textId="3344B1DC" w:rsidR="007B6F1A" w:rsidRPr="00A545B9" w:rsidRDefault="00C052CF" w:rsidP="00A545B9">
      <w:pPr>
        <w:pStyle w:val="ListBullet"/>
      </w:pPr>
      <w:r w:rsidRPr="00A545B9">
        <w:t>e</w:t>
      </w:r>
      <w:r w:rsidR="00660F92" w:rsidRPr="00A545B9">
        <w:t xml:space="preserve">xplain </w:t>
      </w:r>
      <w:r w:rsidR="003A0ABA" w:rsidRPr="00A545B9">
        <w:t>how</w:t>
      </w:r>
      <w:r w:rsidR="00945C2E" w:rsidRPr="00A545B9">
        <w:t xml:space="preserve"> feedback is used</w:t>
      </w:r>
      <w:r w:rsidR="008303FF" w:rsidRPr="00A545B9">
        <w:t>.</w:t>
      </w:r>
    </w:p>
    <w:p w14:paraId="69EB765E" w14:textId="44E3CEB5" w:rsidR="00077AC5" w:rsidRPr="00B95343" w:rsidRDefault="00077AC5" w:rsidP="006244BB">
      <w:pPr>
        <w:pStyle w:val="Bodycopy"/>
        <w:rPr>
          <w:i/>
          <w:iCs/>
        </w:rPr>
      </w:pPr>
      <w:r w:rsidRPr="5040DA2B">
        <w:t xml:space="preserve">The plan has been developed in accordance with the </w:t>
      </w:r>
      <w:r w:rsidRPr="5040DA2B">
        <w:rPr>
          <w:i/>
          <w:iCs/>
        </w:rPr>
        <w:t xml:space="preserve">Ministerial </w:t>
      </w:r>
      <w:r w:rsidR="00672660" w:rsidRPr="5040DA2B">
        <w:rPr>
          <w:i/>
          <w:iCs/>
        </w:rPr>
        <w:t>G</w:t>
      </w:r>
      <w:r w:rsidRPr="5040DA2B">
        <w:rPr>
          <w:i/>
          <w:iCs/>
        </w:rPr>
        <w:t xml:space="preserve">uidelines for </w:t>
      </w:r>
      <w:r w:rsidR="00672660" w:rsidRPr="5040DA2B">
        <w:rPr>
          <w:i/>
          <w:iCs/>
        </w:rPr>
        <w:t>A</w:t>
      </w:r>
      <w:r w:rsidRPr="5040DA2B">
        <w:rPr>
          <w:i/>
          <w:iCs/>
        </w:rPr>
        <w:t xml:space="preserve">ssessment of </w:t>
      </w:r>
      <w:r w:rsidR="00672660" w:rsidRPr="5040DA2B">
        <w:rPr>
          <w:i/>
          <w:iCs/>
        </w:rPr>
        <w:t>E</w:t>
      </w:r>
      <w:r w:rsidRPr="5040DA2B">
        <w:rPr>
          <w:i/>
          <w:iCs/>
        </w:rPr>
        <w:t xml:space="preserve">nvironmental </w:t>
      </w:r>
      <w:r w:rsidR="00672660" w:rsidRPr="5040DA2B">
        <w:rPr>
          <w:i/>
          <w:iCs/>
        </w:rPr>
        <w:t>E</w:t>
      </w:r>
      <w:r w:rsidRPr="5040DA2B">
        <w:rPr>
          <w:i/>
          <w:iCs/>
        </w:rPr>
        <w:t>ffects under the EE Act</w:t>
      </w:r>
      <w:r w:rsidR="00672660" w:rsidRPr="5040DA2B">
        <w:t xml:space="preserve"> (https://www.planning.vic.gov.au/environmental-assessments/environmental-assessment-guides/ministerial-guidelines-for-assessment-of-environmental-effects)</w:t>
      </w:r>
      <w:r w:rsidRPr="5040DA2B">
        <w:rPr>
          <w:i/>
          <w:iCs/>
        </w:rPr>
        <w:t xml:space="preserve">. </w:t>
      </w:r>
    </w:p>
    <w:p w14:paraId="541652F7" w14:textId="77777777" w:rsidR="00A55749" w:rsidRDefault="00023EAC" w:rsidP="006244BB">
      <w:pPr>
        <w:pStyle w:val="Bodycopy"/>
      </w:pPr>
      <w:r w:rsidRPr="5040DA2B">
        <w:t>It</w:t>
      </w:r>
      <w:r w:rsidR="00077AC5" w:rsidRPr="5040DA2B">
        <w:t xml:space="preserve"> </w:t>
      </w:r>
      <w:r w:rsidR="007E621F" w:rsidRPr="5040DA2B">
        <w:t>will be reviewed and updated in response to stakeholder feedback as the project progresses.</w:t>
      </w:r>
      <w:bookmarkStart w:id="33" w:name="_Toc165473228"/>
    </w:p>
    <w:p w14:paraId="651173B5" w14:textId="6CD21FAE" w:rsidR="00EF11FC" w:rsidRDefault="00023EAC" w:rsidP="006244BB">
      <w:pPr>
        <w:pStyle w:val="Bodycopy"/>
        <w:rPr>
          <w:rFonts w:asciiTheme="majorHAnsi" w:eastAsiaTheme="majorEastAsia" w:hAnsiTheme="majorHAnsi" w:cstheme="majorBidi"/>
          <w:color w:val="00559A" w:themeColor="accent1" w:themeShade="BF"/>
          <w:sz w:val="48"/>
          <w:szCs w:val="48"/>
        </w:rPr>
      </w:pPr>
      <w:r w:rsidRPr="5040DA2B">
        <w:br w:type="page"/>
      </w:r>
    </w:p>
    <w:p w14:paraId="49B47B01" w14:textId="0E459BDC" w:rsidR="00297411" w:rsidRDefault="00D521C0" w:rsidP="00781732">
      <w:pPr>
        <w:pStyle w:val="Heading1"/>
      </w:pPr>
      <w:bookmarkStart w:id="34" w:name="_Toc191988327"/>
      <w:r>
        <w:t>The project</w:t>
      </w:r>
      <w:bookmarkEnd w:id="34"/>
      <w:r w:rsidR="00297411">
        <w:t xml:space="preserve"> </w:t>
      </w:r>
      <w:bookmarkEnd w:id="33"/>
    </w:p>
    <w:p w14:paraId="35587252" w14:textId="6AF5C48B" w:rsidR="00297411" w:rsidRPr="00781732" w:rsidRDefault="00297411" w:rsidP="00A03505">
      <w:pPr>
        <w:pStyle w:val="Heading2"/>
      </w:pPr>
      <w:bookmarkStart w:id="35" w:name="_Toc165473229"/>
      <w:bookmarkStart w:id="36" w:name="_Toc191988328"/>
      <w:r w:rsidRPr="00781732">
        <w:t>Context</w:t>
      </w:r>
      <w:bookmarkEnd w:id="35"/>
      <w:bookmarkEnd w:id="36"/>
    </w:p>
    <w:p w14:paraId="00FD77C3" w14:textId="77777777" w:rsidR="00EB589D" w:rsidRPr="00517EBB" w:rsidRDefault="00CF0FE8" w:rsidP="5040DA2B">
      <w:pPr>
        <w:pStyle w:val="Bodycopy"/>
      </w:pPr>
      <w:r w:rsidRPr="5040DA2B">
        <w:t xml:space="preserve">The Victorian Government has committed to emissions reduction through the </w:t>
      </w:r>
      <w:r w:rsidRPr="5040DA2B">
        <w:rPr>
          <w:i/>
          <w:iCs/>
        </w:rPr>
        <w:t>Climate Change Act 2017</w:t>
      </w:r>
      <w:r w:rsidRPr="5040DA2B">
        <w:t xml:space="preserve">, which establishes a long-term target of net-zero greenhouse gas emissions by 2045. </w:t>
      </w:r>
      <w:r w:rsidR="00874948" w:rsidRPr="5040DA2B">
        <w:t>Meeting net-zero</w:t>
      </w:r>
      <w:r w:rsidR="009A7B37" w:rsidRPr="5040DA2B">
        <w:t xml:space="preserve"> emissions will </w:t>
      </w:r>
      <w:r w:rsidRPr="5040DA2B">
        <w:t xml:space="preserve">require unprecedented amounts of renewable energy generation to meet the demand for electricity. </w:t>
      </w:r>
    </w:p>
    <w:p w14:paraId="7BC962F8" w14:textId="2DBF782B" w:rsidR="00DD50DF" w:rsidRPr="00517EBB" w:rsidRDefault="00E01BCB" w:rsidP="5040DA2B">
      <w:pPr>
        <w:pStyle w:val="Bodycopy"/>
      </w:pPr>
      <w:r w:rsidRPr="5040DA2B">
        <w:t>To support achieving net-zero emissions, the Victorian Government has</w:t>
      </w:r>
      <w:r w:rsidR="00CF0FE8" w:rsidRPr="5040DA2B">
        <w:t xml:space="preserve"> legislated offshore wind energy generation targets</w:t>
      </w:r>
      <w:r w:rsidR="003631E1" w:rsidRPr="5040DA2B">
        <w:t>, including</w:t>
      </w:r>
      <w:r w:rsidR="00CF0FE8" w:rsidRPr="5040DA2B">
        <w:t xml:space="preserve"> an initial target of at least 2 G</w:t>
      </w:r>
      <w:r w:rsidR="002A16F3" w:rsidRPr="5040DA2B">
        <w:t>W</w:t>
      </w:r>
      <w:r w:rsidR="00CF0FE8" w:rsidRPr="5040DA2B">
        <w:t xml:space="preserve"> of installed offshore wind</w:t>
      </w:r>
      <w:r w:rsidR="00AD7386" w:rsidRPr="5040DA2B">
        <w:t xml:space="preserve"> energy</w:t>
      </w:r>
      <w:r w:rsidR="00CF0FE8" w:rsidRPr="5040DA2B">
        <w:t xml:space="preserve"> capacity by 2032.</w:t>
      </w:r>
    </w:p>
    <w:p w14:paraId="58810E3D" w14:textId="3D869C78" w:rsidR="001D3264" w:rsidRPr="00517EBB" w:rsidRDefault="00CF0FE8" w:rsidP="5040DA2B">
      <w:pPr>
        <w:pStyle w:val="Bodycopy"/>
      </w:pPr>
      <w:r w:rsidRPr="5040DA2B">
        <w:t xml:space="preserve">In December 2022, the </w:t>
      </w:r>
      <w:proofErr w:type="gramStart"/>
      <w:r w:rsidR="002950BC" w:rsidRPr="5040DA2B">
        <w:t>Commonwealth</w:t>
      </w:r>
      <w:r w:rsidR="000636EF" w:rsidRPr="5040DA2B">
        <w:t xml:space="preserve"> </w:t>
      </w:r>
      <w:r w:rsidRPr="5040DA2B">
        <w:t>Minister</w:t>
      </w:r>
      <w:proofErr w:type="gramEnd"/>
      <w:r w:rsidRPr="5040DA2B">
        <w:t xml:space="preserve"> for Climate Change and Energy declared an area in Bass Strait off the coast of Gippsland</w:t>
      </w:r>
      <w:r w:rsidR="000636EF" w:rsidRPr="5040DA2B">
        <w:t xml:space="preserve"> in </w:t>
      </w:r>
      <w:r w:rsidRPr="5040DA2B">
        <w:t xml:space="preserve">Victoria as suitable for offshore renewable energy generation. In May 2024, the first feasibility licences for offshore wind projects </w:t>
      </w:r>
      <w:r w:rsidR="000636EF" w:rsidRPr="5040DA2B">
        <w:t>in this declared area were awarded.</w:t>
      </w:r>
      <w:r w:rsidRPr="5040DA2B">
        <w:t xml:space="preserve"> </w:t>
      </w:r>
    </w:p>
    <w:p w14:paraId="5BA76DCF" w14:textId="6BA001B1" w:rsidR="007F0E94" w:rsidRPr="00A03505" w:rsidRDefault="007F0E94" w:rsidP="5040DA2B">
      <w:pPr>
        <w:pStyle w:val="Heading3"/>
      </w:pPr>
      <w:r w:rsidRPr="5040DA2B">
        <w:t>About VicGrid</w:t>
      </w:r>
    </w:p>
    <w:p w14:paraId="2257B6FC" w14:textId="7C0EA505" w:rsidR="005234F9" w:rsidRPr="006244BB" w:rsidRDefault="005234F9" w:rsidP="002E4E5A">
      <w:pPr>
        <w:pStyle w:val="Bodycopy"/>
      </w:pPr>
      <w:r w:rsidRPr="006244BB">
        <w:t xml:space="preserve">VicGrid is the Victorian Government body responsible for coordinating the development of Victoria’s renewable energy zones (REZs). </w:t>
      </w:r>
    </w:p>
    <w:p w14:paraId="1A13AD74" w14:textId="77850E9A" w:rsidR="005234F9" w:rsidRPr="006244BB" w:rsidRDefault="005234F9" w:rsidP="002E4E5A">
      <w:pPr>
        <w:pStyle w:val="Bodycopy"/>
      </w:pPr>
      <w:r w:rsidRPr="006244BB">
        <w:t>VicGrid is putting in place a long-term strategic plan – the Victorian Transmission Plan – that will identify what renewable energy generation, storage and transmission projects Victoria needs, when they will be needed and where they should be built.</w:t>
      </w:r>
    </w:p>
    <w:p w14:paraId="7FF1EEB0" w14:textId="4E822FBC" w:rsidR="005234F9" w:rsidRPr="006244BB" w:rsidRDefault="005234F9" w:rsidP="002E4E5A">
      <w:pPr>
        <w:pStyle w:val="Bodycopy"/>
      </w:pPr>
      <w:r w:rsidRPr="006244BB">
        <w:t>The plan will aim to ensure an affordable, reliable, safe and secure transition to net</w:t>
      </w:r>
      <w:r w:rsidR="00C052CF" w:rsidRPr="006244BB">
        <w:t>-</w:t>
      </w:r>
      <w:r w:rsidRPr="006244BB">
        <w:t>zero emissions. The approach also aims to build community understanding and support for the energy transition and encourage and coordinate energy industry investment.</w:t>
      </w:r>
    </w:p>
    <w:p w14:paraId="3D96AB4C" w14:textId="2F429375" w:rsidR="0031502F" w:rsidRPr="006244BB" w:rsidRDefault="008650F8" w:rsidP="002E4E5A">
      <w:pPr>
        <w:pStyle w:val="Bodycopy"/>
      </w:pPr>
      <w:r w:rsidRPr="006244BB">
        <w:t xml:space="preserve">To build trust and minimise impacts, VicGrid is transforming </w:t>
      </w:r>
      <w:r w:rsidR="00CD2109" w:rsidRPr="006244BB">
        <w:t xml:space="preserve">how </w:t>
      </w:r>
      <w:r w:rsidRPr="006244BB">
        <w:t xml:space="preserve">community engagement </w:t>
      </w:r>
      <w:r w:rsidR="00CD2109" w:rsidRPr="006244BB">
        <w:t xml:space="preserve">is conducted </w:t>
      </w:r>
      <w:r w:rsidR="006327D0" w:rsidRPr="006244BB">
        <w:t>for</w:t>
      </w:r>
      <w:r w:rsidRPr="006244BB">
        <w:t xml:space="preserve"> </w:t>
      </w:r>
      <w:r w:rsidR="009437B8" w:rsidRPr="006244BB">
        <w:t>transmission</w:t>
      </w:r>
      <w:r w:rsidR="005E43DC" w:rsidRPr="006244BB">
        <w:t xml:space="preserve"> projects</w:t>
      </w:r>
      <w:r w:rsidRPr="006244BB">
        <w:t xml:space="preserve">. Unlike past projects, </w:t>
      </w:r>
      <w:r w:rsidR="00D47C00" w:rsidRPr="00D47C00">
        <w:t>VicGrid</w:t>
      </w:r>
      <w:r w:rsidRPr="006244BB">
        <w:t xml:space="preserve"> </w:t>
      </w:r>
      <w:r w:rsidR="00844F53" w:rsidRPr="006244BB">
        <w:t xml:space="preserve">emphasises early, ongoing dialogue and transparent information sharing, ensuring community feedback </w:t>
      </w:r>
      <w:r w:rsidR="00DA18FC" w:rsidRPr="006244BB">
        <w:t>helps shape</w:t>
      </w:r>
      <w:r w:rsidR="00844F53" w:rsidRPr="006244BB">
        <w:t xml:space="preserve"> planning and decisions</w:t>
      </w:r>
      <w:r w:rsidR="00DA18FC" w:rsidRPr="006244BB">
        <w:t>.</w:t>
      </w:r>
    </w:p>
    <w:p w14:paraId="46546C9B" w14:textId="77777777" w:rsidR="008B59A2" w:rsidRPr="002E4E5A" w:rsidRDefault="008B59A2" w:rsidP="002E4E5A">
      <w:pPr>
        <w:pStyle w:val="Bodycopy"/>
      </w:pPr>
      <w:r w:rsidRPr="002E4E5A">
        <w:t xml:space="preserve">The Gippsland Offshore Wind Transmission 2 GW project is </w:t>
      </w:r>
      <w:proofErr w:type="spellStart"/>
      <w:r w:rsidRPr="002E4E5A">
        <w:t>VicGrid's</w:t>
      </w:r>
      <w:proofErr w:type="spellEnd"/>
      <w:r w:rsidRPr="002E4E5A">
        <w:t xml:space="preserve"> first project to be delivered under this new framework, demonstrating </w:t>
      </w:r>
      <w:proofErr w:type="spellStart"/>
      <w:r w:rsidRPr="002E4E5A">
        <w:t>VicGrid’s</w:t>
      </w:r>
      <w:proofErr w:type="spellEnd"/>
      <w:r w:rsidRPr="002E4E5A">
        <w:t xml:space="preserve"> commitment to a new standard of collaborative project development.</w:t>
      </w:r>
    </w:p>
    <w:p w14:paraId="498CF568" w14:textId="36EDE5BB" w:rsidR="00F83DA9" w:rsidRPr="002E4E5A" w:rsidRDefault="00D47C00" w:rsidP="002E4E5A">
      <w:pPr>
        <w:pStyle w:val="Bodycopy"/>
      </w:pPr>
      <w:proofErr w:type="spellStart"/>
      <w:r w:rsidRPr="00F83DA9">
        <w:t>VicGrid’s</w:t>
      </w:r>
      <w:proofErr w:type="spellEnd"/>
      <w:r w:rsidR="00F83DA9" w:rsidRPr="002E4E5A">
        <w:t xml:space="preserve"> commitment to improved community engagement extends beyond simply holding meetings. It actively seeks diverse perspectives, including those of Traditional Owners, key stakeholders, landholders, local community groups, and businesses to ensure all voices are heard. This is achieved through a range of engagement methods, including online platforms, community- led roundtable meetings, interactive workshops, a local presence at the Rosedale hub, and face-to-face conversations in local communities. By fostering a culture of open communication and collaboration, VicGrid aims to build lasting relationships and ensure the benefits of the energy transition are shared equitably across Victoria.</w:t>
      </w:r>
    </w:p>
    <w:p w14:paraId="3AEF9D56" w14:textId="77777777" w:rsidR="00BF1701" w:rsidRDefault="00BF1701" w:rsidP="00AD7386">
      <w:pPr>
        <w:pStyle w:val="Bodycopy"/>
        <w:rPr>
          <w:lang w:val="en-GB"/>
        </w:rPr>
      </w:pPr>
    </w:p>
    <w:p w14:paraId="1B03A90E" w14:textId="77777777" w:rsidR="00A55749" w:rsidRDefault="00A55749" w:rsidP="00AD7386">
      <w:pPr>
        <w:pStyle w:val="Bodycopy"/>
        <w:rPr>
          <w:lang w:val="en-GB"/>
        </w:rPr>
      </w:pPr>
    </w:p>
    <w:p w14:paraId="56FCBBB3" w14:textId="0032DF8E" w:rsidR="009F6F5A" w:rsidRPr="00A55749" w:rsidRDefault="009F6F5A" w:rsidP="00AD7386">
      <w:pPr>
        <w:pStyle w:val="Bodycopy"/>
        <w:rPr>
          <w:rFonts w:asciiTheme="majorHAnsi" w:eastAsiaTheme="majorEastAsia" w:hAnsiTheme="majorHAnsi" w:cstheme="majorBidi"/>
          <w:b/>
          <w:bCs/>
          <w:color w:val="003867" w:themeColor="text2" w:themeShade="80"/>
          <w:szCs w:val="20"/>
        </w:rPr>
      </w:pPr>
      <w:proofErr w:type="spellStart"/>
      <w:r w:rsidRPr="00A55749">
        <w:rPr>
          <w:rFonts w:asciiTheme="majorHAnsi" w:eastAsiaTheme="majorEastAsia" w:hAnsiTheme="majorHAnsi" w:cstheme="majorBidi"/>
          <w:b/>
          <w:bCs/>
          <w:color w:val="003867" w:themeColor="text2" w:themeShade="80"/>
          <w:szCs w:val="20"/>
        </w:rPr>
        <w:t>VicGrid’s</w:t>
      </w:r>
      <w:proofErr w:type="spellEnd"/>
      <w:r w:rsidRPr="00A55749">
        <w:rPr>
          <w:rFonts w:asciiTheme="majorHAnsi" w:eastAsiaTheme="majorEastAsia" w:hAnsiTheme="majorHAnsi" w:cstheme="majorBidi"/>
          <w:b/>
          <w:bCs/>
          <w:color w:val="003867" w:themeColor="text2" w:themeShade="80"/>
          <w:szCs w:val="20"/>
        </w:rPr>
        <w:t xml:space="preserve"> responsibilities include: </w:t>
      </w:r>
    </w:p>
    <w:p w14:paraId="38B9B68B" w14:textId="77777777" w:rsidR="009F6F5A" w:rsidRPr="009F6F5A" w:rsidRDefault="009F6F5A" w:rsidP="00AD7386">
      <w:pPr>
        <w:pStyle w:val="ListBullet"/>
        <w:rPr>
          <w:lang w:val="en-GB"/>
        </w:rPr>
      </w:pPr>
      <w:r w:rsidRPr="009F6F5A">
        <w:rPr>
          <w:lang w:val="en-GB"/>
        </w:rPr>
        <w:t xml:space="preserve">Coordinating the planning and development of Victoria’s REZs. </w:t>
      </w:r>
    </w:p>
    <w:p w14:paraId="554D3F63" w14:textId="2E1B644D" w:rsidR="00CD259E" w:rsidRPr="00970E5C" w:rsidDel="00C17813" w:rsidRDefault="009F6F5A" w:rsidP="35A3FC8E">
      <w:pPr>
        <w:pStyle w:val="ListBullet"/>
      </w:pPr>
      <w:r w:rsidRPr="35A3FC8E">
        <w:t xml:space="preserve">Changing </w:t>
      </w:r>
      <w:r w:rsidR="00B22F4A" w:rsidRPr="35A3FC8E">
        <w:t>how</w:t>
      </w:r>
      <w:r w:rsidRPr="35A3FC8E">
        <w:t xml:space="preserve"> </w:t>
      </w:r>
      <w:r w:rsidR="00C66AE9" w:rsidRPr="35A3FC8E">
        <w:t xml:space="preserve">electricity </w:t>
      </w:r>
      <w:r w:rsidRPr="35A3FC8E">
        <w:t xml:space="preserve">transmission infrastructure is planned and developed to </w:t>
      </w:r>
      <w:r w:rsidR="00DB60F6" w:rsidRPr="35A3FC8E">
        <w:t>benefit all</w:t>
      </w:r>
      <w:r w:rsidRPr="35A3FC8E">
        <w:t xml:space="preserve"> Victorians, through the Victorian Transmission Investment Framework (VTIF)</w:t>
      </w:r>
      <w:r w:rsidR="00CE78EC" w:rsidRPr="35A3FC8E">
        <w:t xml:space="preserve">. </w:t>
      </w:r>
      <w:r w:rsidRPr="35A3FC8E">
        <w:t xml:space="preserve"> </w:t>
      </w:r>
      <w:r w:rsidR="00EB6871" w:rsidRPr="35A3FC8E">
        <w:t xml:space="preserve">- </w:t>
      </w:r>
      <w:r w:rsidR="00AB41A9" w:rsidRPr="35A3FC8E">
        <w:t xml:space="preserve">a policy </w:t>
      </w:r>
      <w:r w:rsidR="003E5222" w:rsidRPr="35A3FC8E">
        <w:t>and planning framework</w:t>
      </w:r>
      <w:r w:rsidR="00CF16BB" w:rsidRPr="35A3FC8E">
        <w:t xml:space="preserve"> </w:t>
      </w:r>
      <w:r w:rsidR="00BA24EE" w:rsidRPr="35A3FC8E">
        <w:t xml:space="preserve">that will </w:t>
      </w:r>
      <w:r w:rsidR="00115A33" w:rsidRPr="35A3FC8E">
        <w:t xml:space="preserve">support Victoria’s </w:t>
      </w:r>
      <w:r w:rsidR="004A795C" w:rsidRPr="35A3FC8E">
        <w:t>renewable energy</w:t>
      </w:r>
      <w:r w:rsidR="00115A33" w:rsidRPr="35A3FC8E">
        <w:t xml:space="preserve"> transition </w:t>
      </w:r>
      <w:r w:rsidR="00D42AA6" w:rsidRPr="35A3FC8E">
        <w:t xml:space="preserve">and </w:t>
      </w:r>
      <w:r w:rsidR="00AB0168" w:rsidRPr="35A3FC8E">
        <w:t xml:space="preserve">deliver </w:t>
      </w:r>
      <w:r w:rsidR="002D6223" w:rsidRPr="35A3FC8E">
        <w:t>cheaper</w:t>
      </w:r>
      <w:r w:rsidR="00AB0168" w:rsidRPr="35A3FC8E">
        <w:t xml:space="preserve">, more </w:t>
      </w:r>
      <w:r w:rsidR="005A3CC2" w:rsidRPr="35A3FC8E">
        <w:t>reliable renewable energy to homes and businesses</w:t>
      </w:r>
      <w:r w:rsidR="00335695" w:rsidRPr="35A3FC8E">
        <w:t xml:space="preserve">. </w:t>
      </w:r>
    </w:p>
    <w:p w14:paraId="62301541" w14:textId="0E50652F" w:rsidR="009F6F5A" w:rsidRPr="006244BB" w:rsidRDefault="009F6F5A" w:rsidP="009B3C38">
      <w:pPr>
        <w:pStyle w:val="ListBullet"/>
      </w:pPr>
      <w:r w:rsidRPr="006244BB">
        <w:t>Coordinating the delivery of the transmission required to connect new offshore wind energy resources to the grid</w:t>
      </w:r>
      <w:r w:rsidR="00FE53C8">
        <w:t>.</w:t>
      </w:r>
    </w:p>
    <w:p w14:paraId="69AC3F1E" w14:textId="50CF11CB" w:rsidR="009F6F5A" w:rsidRPr="006244BB" w:rsidRDefault="009F6F5A" w:rsidP="009B3C38">
      <w:pPr>
        <w:pStyle w:val="ListBullet"/>
      </w:pPr>
      <w:r w:rsidRPr="006244BB">
        <w:t>Working with the Australian Energy Market Operator</w:t>
      </w:r>
      <w:r w:rsidR="00D26D32" w:rsidRPr="006244BB">
        <w:t xml:space="preserve"> (AEMO)</w:t>
      </w:r>
      <w:r w:rsidRPr="006244BB">
        <w:t xml:space="preserve"> to deliver major infrastructure upgrades.</w:t>
      </w:r>
      <w:r w:rsidR="00785857" w:rsidRPr="006244BB">
        <w:t xml:space="preserve"> </w:t>
      </w:r>
    </w:p>
    <w:p w14:paraId="0FFE604E" w14:textId="415EFB71" w:rsidR="009F6F5A" w:rsidRPr="006244BB" w:rsidRDefault="009F6F5A" w:rsidP="009B3C38">
      <w:pPr>
        <w:pStyle w:val="ListBullet"/>
      </w:pPr>
      <w:r w:rsidRPr="006244BB">
        <w:t>Engaging with landholders, First Peoples, communities and industry</w:t>
      </w:r>
      <w:r w:rsidR="00F64B6D" w:rsidRPr="006244BB">
        <w:t xml:space="preserve"> much earlier than </w:t>
      </w:r>
      <w:r w:rsidR="00A35338" w:rsidRPr="006244BB">
        <w:t xml:space="preserve">under previous </w:t>
      </w:r>
      <w:r w:rsidR="007F3755" w:rsidRPr="006244BB">
        <w:t>arrangem</w:t>
      </w:r>
      <w:r w:rsidR="00B3240F" w:rsidRPr="006244BB">
        <w:t>ents</w:t>
      </w:r>
      <w:r w:rsidRPr="006244BB">
        <w:t xml:space="preserve"> to make sure our approach improves outcomes and minimises impacts on host communities and the environment.</w:t>
      </w:r>
    </w:p>
    <w:p w14:paraId="3232467D" w14:textId="229A4D5B" w:rsidR="00814162" w:rsidRPr="000E4414" w:rsidRDefault="009F6F5A" w:rsidP="000E4414">
      <w:pPr>
        <w:pStyle w:val="ListBullet"/>
      </w:pPr>
      <w:r w:rsidRPr="006244BB">
        <w:t xml:space="preserve">Investing </w:t>
      </w:r>
      <w:r w:rsidR="00202CE7" w:rsidRPr="006244BB">
        <w:t xml:space="preserve">an initial </w:t>
      </w:r>
      <w:r w:rsidRPr="006244BB">
        <w:t>$480 million in projects to strengthen and modernise Victoria’s energy grid.</w:t>
      </w:r>
    </w:p>
    <w:p w14:paraId="4228060C" w14:textId="04B1C07E" w:rsidR="00DB6C8E" w:rsidRDefault="00DB6C8E" w:rsidP="00A03505">
      <w:pPr>
        <w:pStyle w:val="Heading2"/>
      </w:pPr>
      <w:bookmarkStart w:id="37" w:name="_Toc191988329"/>
      <w:r w:rsidRPr="004B5027">
        <w:t>Pro</w:t>
      </w:r>
      <w:r>
        <w:t>ject</w:t>
      </w:r>
      <w:r w:rsidRPr="004B5027">
        <w:t xml:space="preserve"> objectives</w:t>
      </w:r>
      <w:bookmarkEnd w:id="37"/>
      <w:r w:rsidRPr="004B5027">
        <w:t xml:space="preserve"> </w:t>
      </w:r>
    </w:p>
    <w:p w14:paraId="4628FF71" w14:textId="0332533A" w:rsidR="00EB589D" w:rsidRPr="00517EBB" w:rsidRDefault="00EB589D" w:rsidP="5040DA2B">
      <w:pPr>
        <w:pStyle w:val="Bodycopy"/>
      </w:pPr>
      <w:proofErr w:type="spellStart"/>
      <w:r w:rsidRPr="5040DA2B">
        <w:t>VicGrid’s</w:t>
      </w:r>
      <w:proofErr w:type="spellEnd"/>
      <w:r w:rsidRPr="5040DA2B">
        <w:t xml:space="preserve"> Offshore Wind Transmission Development and Engagement Roadmap set</w:t>
      </w:r>
      <w:r w:rsidR="003505FE" w:rsidRPr="5040DA2B">
        <w:t>s</w:t>
      </w:r>
      <w:r w:rsidRPr="5040DA2B">
        <w:t xml:space="preserve"> out the following </w:t>
      </w:r>
      <w:r w:rsidR="00BB46AA" w:rsidRPr="5040DA2B">
        <w:t xml:space="preserve">11 </w:t>
      </w:r>
      <w:r w:rsidRPr="5040DA2B">
        <w:t>objectives for coordinated offshore wind transmission:</w:t>
      </w:r>
    </w:p>
    <w:p w14:paraId="400AD1E5" w14:textId="4FCB9B25" w:rsidR="00EB589D" w:rsidRPr="00781732" w:rsidRDefault="00EB589D" w:rsidP="00AD7386">
      <w:pPr>
        <w:pStyle w:val="ListBullet"/>
      </w:pPr>
      <w:r w:rsidRPr="00781732">
        <w:t>Ensure that Victoria has sufficient transmission</w:t>
      </w:r>
      <w:r>
        <w:t xml:space="preserve"> </w:t>
      </w:r>
      <w:r w:rsidRPr="00781732">
        <w:t>infrastructure in place to power our state as</w:t>
      </w:r>
      <w:r>
        <w:t xml:space="preserve"> </w:t>
      </w:r>
      <w:r w:rsidRPr="00781732">
        <w:t>energy demand increases and ageing coal-fired</w:t>
      </w:r>
      <w:r>
        <w:t xml:space="preserve"> </w:t>
      </w:r>
      <w:r w:rsidRPr="00781732">
        <w:t>generators close.</w:t>
      </w:r>
    </w:p>
    <w:p w14:paraId="7576362D" w14:textId="05BDE93E" w:rsidR="00EB589D" w:rsidRPr="00781732" w:rsidRDefault="00EB589D" w:rsidP="00AD7386">
      <w:pPr>
        <w:pStyle w:val="ListBullet"/>
      </w:pPr>
      <w:r w:rsidRPr="00781732">
        <w:t>Support Victoria’s offshore wind energy targets,</w:t>
      </w:r>
      <w:r>
        <w:t xml:space="preserve"> </w:t>
      </w:r>
      <w:r w:rsidRPr="00781732">
        <w:t>the 95% renewable energy target by 2035 and the</w:t>
      </w:r>
      <w:r>
        <w:t xml:space="preserve"> </w:t>
      </w:r>
      <w:r w:rsidRPr="00781732">
        <w:t>net-zero emissions target by 2045.</w:t>
      </w:r>
    </w:p>
    <w:p w14:paraId="568C343C" w14:textId="7D815D13" w:rsidR="00EB589D" w:rsidRPr="00781732" w:rsidRDefault="00EB589D" w:rsidP="5040DA2B">
      <w:pPr>
        <w:pStyle w:val="ListBullet"/>
      </w:pPr>
      <w:r w:rsidRPr="5040DA2B">
        <w:t>Guide efficient, effective and responsible investment in viable transmission infrastructure that is high performing, resilient and built with future needs in mind.</w:t>
      </w:r>
    </w:p>
    <w:p w14:paraId="23A535A2" w14:textId="75F9F271" w:rsidR="00EB589D" w:rsidRPr="00781732" w:rsidRDefault="00EB589D" w:rsidP="00AD7386">
      <w:pPr>
        <w:pStyle w:val="ListBullet"/>
      </w:pPr>
      <w:r w:rsidRPr="00781732">
        <w:t>Ensure that energy consumers and Victorian</w:t>
      </w:r>
      <w:r>
        <w:t xml:space="preserve"> </w:t>
      </w:r>
      <w:r w:rsidRPr="00781732">
        <w:t>taxpayers do not pay unnecessary costs for</w:t>
      </w:r>
      <w:r>
        <w:t xml:space="preserve"> </w:t>
      </w:r>
      <w:r w:rsidRPr="00781732">
        <w:t>duplicative infrastructure.</w:t>
      </w:r>
    </w:p>
    <w:p w14:paraId="18AF4665" w14:textId="456E9886" w:rsidR="00EB589D" w:rsidRPr="00781732" w:rsidRDefault="00EB589D" w:rsidP="5040DA2B">
      <w:pPr>
        <w:pStyle w:val="ListBullet"/>
      </w:pPr>
      <w:r w:rsidRPr="5040DA2B">
        <w:t>Provide confidence to offshore wind project developers that their energy can connect to the grid in a timely manner.</w:t>
      </w:r>
    </w:p>
    <w:p w14:paraId="1A569F3E" w14:textId="135D9AC1" w:rsidR="00EB589D" w:rsidRPr="00781732" w:rsidRDefault="00EB589D" w:rsidP="00AD7386">
      <w:pPr>
        <w:pStyle w:val="ListBullet"/>
      </w:pPr>
      <w:r w:rsidRPr="68A521C2">
        <w:rPr>
          <w:lang w:val="en-US"/>
        </w:rPr>
        <w:t>Reduce cumulative impacts on land, environment and communities.</w:t>
      </w:r>
    </w:p>
    <w:p w14:paraId="4EA1BD70" w14:textId="59C15156" w:rsidR="00EB589D" w:rsidRPr="00781732" w:rsidRDefault="00EB589D" w:rsidP="00AD7386">
      <w:pPr>
        <w:pStyle w:val="ListBullet"/>
      </w:pPr>
      <w:r w:rsidRPr="00781732">
        <w:t>Reflect and uphold the critical values, expectations</w:t>
      </w:r>
      <w:r>
        <w:t xml:space="preserve"> </w:t>
      </w:r>
      <w:r w:rsidRPr="00781732">
        <w:t>and priorities of First Peoples, host landholders</w:t>
      </w:r>
      <w:r>
        <w:t xml:space="preserve"> </w:t>
      </w:r>
      <w:r w:rsidRPr="00781732">
        <w:t>and communities, and stakeholders.</w:t>
      </w:r>
    </w:p>
    <w:p w14:paraId="59C51785" w14:textId="319F2E3C" w:rsidR="00EB589D" w:rsidRPr="00781732" w:rsidRDefault="00EB589D" w:rsidP="00AD7386">
      <w:pPr>
        <w:pStyle w:val="ListBullet"/>
      </w:pPr>
      <w:r w:rsidRPr="0F1463BB">
        <w:rPr>
          <w:lang w:val="en-US"/>
        </w:rPr>
        <w:t xml:space="preserve">Ensure benefits that flow from new transmission infrastructure developments </w:t>
      </w:r>
      <w:r w:rsidR="574DE70D" w:rsidRPr="0F1463BB">
        <w:rPr>
          <w:lang w:val="en-US"/>
        </w:rPr>
        <w:t>is</w:t>
      </w:r>
      <w:r w:rsidRPr="0F1463BB">
        <w:rPr>
          <w:lang w:val="en-US"/>
        </w:rPr>
        <w:t xml:space="preserve"> appropriate and equitable.</w:t>
      </w:r>
    </w:p>
    <w:p w14:paraId="0D607782" w14:textId="185122FD" w:rsidR="00EB589D" w:rsidRDefault="00EB589D" w:rsidP="00AD7386">
      <w:pPr>
        <w:pStyle w:val="ListBullet"/>
      </w:pPr>
      <w:r w:rsidRPr="00781732">
        <w:t>Facilitate a simpler and more straightforward</w:t>
      </w:r>
      <w:r>
        <w:t xml:space="preserve"> </w:t>
      </w:r>
      <w:r w:rsidRPr="00781732">
        <w:t>consultation process for local communities.</w:t>
      </w:r>
    </w:p>
    <w:p w14:paraId="1B362D49" w14:textId="0813D8FA" w:rsidR="000D01B5" w:rsidRDefault="002E2A69" w:rsidP="00AD7386">
      <w:pPr>
        <w:pStyle w:val="ListBullet"/>
      </w:pPr>
      <w:r>
        <w:t xml:space="preserve">Ensure that the </w:t>
      </w:r>
      <w:r w:rsidR="000D01B5">
        <w:t xml:space="preserve">surrounding communities </w:t>
      </w:r>
      <w:r w:rsidR="00D1155F">
        <w:t>are</w:t>
      </w:r>
      <w:r w:rsidR="000D01B5">
        <w:t xml:space="preserve"> kept as safe as possible from any incident that may occur during the construction and ongoing operation of the project.</w:t>
      </w:r>
    </w:p>
    <w:p w14:paraId="350A59D8" w14:textId="285197CD" w:rsidR="00DB6C8E" w:rsidRPr="00A55749" w:rsidRDefault="008E6056" w:rsidP="00AD7386">
      <w:pPr>
        <w:pStyle w:val="ListBullet"/>
      </w:pPr>
      <w:r w:rsidRPr="68A521C2">
        <w:rPr>
          <w:lang w:val="en-US"/>
        </w:rPr>
        <w:t>A</w:t>
      </w:r>
      <w:r w:rsidR="000D01B5" w:rsidRPr="68A521C2">
        <w:rPr>
          <w:lang w:val="en-US"/>
        </w:rPr>
        <w:t xml:space="preserve">dopt the very best in technology and process to </w:t>
      </w:r>
      <w:proofErr w:type="spellStart"/>
      <w:r w:rsidR="00A15DFF" w:rsidRPr="68A521C2">
        <w:rPr>
          <w:lang w:val="en-US"/>
        </w:rPr>
        <w:t>minimise</w:t>
      </w:r>
      <w:proofErr w:type="spellEnd"/>
      <w:r w:rsidRPr="68A521C2">
        <w:rPr>
          <w:lang w:val="en-US"/>
        </w:rPr>
        <w:t xml:space="preserve"> </w:t>
      </w:r>
      <w:r w:rsidR="0066514A" w:rsidRPr="68A521C2">
        <w:rPr>
          <w:lang w:val="en-US"/>
        </w:rPr>
        <w:t xml:space="preserve">risk </w:t>
      </w:r>
      <w:r w:rsidR="00F36731" w:rsidRPr="68A521C2">
        <w:rPr>
          <w:lang w:val="en-US"/>
        </w:rPr>
        <w:t xml:space="preserve">within the landscape </w:t>
      </w:r>
      <w:r w:rsidR="00AB0946" w:rsidRPr="68A521C2">
        <w:rPr>
          <w:lang w:val="en-US"/>
        </w:rPr>
        <w:t>of the proposed study area.</w:t>
      </w:r>
    </w:p>
    <w:p w14:paraId="24AE191F" w14:textId="46068138" w:rsidR="00A55749" w:rsidRDefault="00A55749">
      <w:pPr>
        <w:rPr>
          <w:rFonts w:eastAsia="Jacobs Chronos" w:cs="Arial"/>
          <w:kern w:val="0"/>
          <w:szCs w:val="20"/>
          <w:lang w:val="en-US" w:eastAsia="en-AU"/>
          <w14:ligatures w14:val="none"/>
        </w:rPr>
      </w:pPr>
      <w:r>
        <w:rPr>
          <w:lang w:val="en-US"/>
        </w:rPr>
        <w:br w:type="page"/>
      </w:r>
    </w:p>
    <w:p w14:paraId="7B037353" w14:textId="4014B73A" w:rsidR="00040D8B" w:rsidRPr="001431CC" w:rsidRDefault="00040D8B" w:rsidP="00A03505">
      <w:pPr>
        <w:pStyle w:val="Heading2"/>
      </w:pPr>
      <w:bookmarkStart w:id="38" w:name="_Toc179554247"/>
      <w:bookmarkStart w:id="39" w:name="_Toc179555861"/>
      <w:bookmarkStart w:id="40" w:name="_Toc179556166"/>
      <w:bookmarkStart w:id="41" w:name="_Toc191988330"/>
      <w:bookmarkEnd w:id="38"/>
      <w:bookmarkEnd w:id="39"/>
      <w:bookmarkEnd w:id="40"/>
      <w:r w:rsidRPr="003A1639">
        <w:t>Pro</w:t>
      </w:r>
      <w:r>
        <w:t>ject</w:t>
      </w:r>
      <w:r w:rsidRPr="003A1639">
        <w:t xml:space="preserve"> description</w:t>
      </w:r>
      <w:bookmarkEnd w:id="41"/>
    </w:p>
    <w:p w14:paraId="3C16505C" w14:textId="77777777" w:rsidR="00D07D4F" w:rsidRDefault="00D07D4F" w:rsidP="00D07D4F">
      <w:pPr>
        <w:pStyle w:val="Bodycopy"/>
      </w:pPr>
      <w:r w:rsidRPr="008E3DDC">
        <w:t>The Gippsland Offshore Wind Transmission 2 GW project is proposed to connect future offshore wind energy generation off the coast of Gippsland to the existing Victorian electricity grid</w:t>
      </w:r>
      <w:r>
        <w:t>.</w:t>
      </w:r>
    </w:p>
    <w:p w14:paraId="56539851" w14:textId="27B18556" w:rsidR="0057286E" w:rsidRDefault="00040D8B" w:rsidP="006244BB">
      <w:pPr>
        <w:pStyle w:val="Bodycopy"/>
      </w:pPr>
      <w:r w:rsidRPr="68A521C2">
        <w:rPr>
          <w:lang w:val="en-US"/>
        </w:rPr>
        <w:t xml:space="preserve">The </w:t>
      </w:r>
      <w:r w:rsidR="00D77002" w:rsidRPr="68A521C2">
        <w:rPr>
          <w:lang w:val="en-US"/>
        </w:rPr>
        <w:t xml:space="preserve">project </w:t>
      </w:r>
      <w:r w:rsidR="00EB6267" w:rsidRPr="68A521C2">
        <w:rPr>
          <w:lang w:val="en-US"/>
        </w:rPr>
        <w:t>broadly comprises:</w:t>
      </w:r>
    </w:p>
    <w:p w14:paraId="291E6999" w14:textId="7048432D" w:rsidR="00040D8B" w:rsidRPr="00517EBB" w:rsidRDefault="00900F31" w:rsidP="00AD7386">
      <w:pPr>
        <w:pStyle w:val="ListBullet"/>
      </w:pPr>
      <w:r>
        <w:t>a</w:t>
      </w:r>
      <w:r w:rsidR="00040D8B" w:rsidRPr="00517EBB">
        <w:t xml:space="preserve"> double-circuit, </w:t>
      </w:r>
      <w:r w:rsidR="00B86922">
        <w:t xml:space="preserve">500 </w:t>
      </w:r>
      <w:r w:rsidR="002203C9">
        <w:t xml:space="preserve">kilovolt (kV) </w:t>
      </w:r>
      <w:r w:rsidR="00040D8B" w:rsidRPr="00517EBB">
        <w:t>high</w:t>
      </w:r>
      <w:r w:rsidR="00834728">
        <w:t>-</w:t>
      </w:r>
      <w:r w:rsidR="00040D8B" w:rsidRPr="00517EBB">
        <w:t>voltage alternating current (HVAC) overhead transmission line</w:t>
      </w:r>
    </w:p>
    <w:p w14:paraId="0EC5ECF3" w14:textId="5AE997F2" w:rsidR="00040D8B" w:rsidRPr="00517EBB" w:rsidRDefault="00900F31" w:rsidP="00AD7386">
      <w:pPr>
        <w:pStyle w:val="ListBullet"/>
      </w:pPr>
      <w:r w:rsidRPr="68A521C2">
        <w:rPr>
          <w:lang w:val="en-US"/>
        </w:rPr>
        <w:t>a</w:t>
      </w:r>
      <w:r w:rsidR="00040D8B" w:rsidRPr="68A521C2">
        <w:rPr>
          <w:lang w:val="en-US"/>
        </w:rPr>
        <w:t>n onshore connection hub, comprising high</w:t>
      </w:r>
      <w:r w:rsidR="008B4ACC" w:rsidRPr="68A521C2">
        <w:rPr>
          <w:lang w:val="en-US"/>
        </w:rPr>
        <w:t>-</w:t>
      </w:r>
      <w:r w:rsidR="00040D8B" w:rsidRPr="68A521C2">
        <w:rPr>
          <w:lang w:val="en-US"/>
        </w:rPr>
        <w:t xml:space="preserve">voltage substation plant and equipment, including transformers, synchronous condensers and switchgear </w:t>
      </w:r>
    </w:p>
    <w:p w14:paraId="5A1FDC00" w14:textId="0F14BD7E" w:rsidR="00040D8B" w:rsidRPr="00517EBB" w:rsidRDefault="00900F31" w:rsidP="00AD7386">
      <w:pPr>
        <w:pStyle w:val="ListBullet"/>
      </w:pPr>
      <w:r>
        <w:t>a</w:t>
      </w:r>
      <w:r w:rsidR="00040D8B" w:rsidRPr="00517EBB">
        <w:t xml:space="preserve"> grid connection substation near Loy Yang Power Station. </w:t>
      </w:r>
    </w:p>
    <w:p w14:paraId="2B894455" w14:textId="70056F2D" w:rsidR="00C61D17" w:rsidRPr="00D828A6" w:rsidRDefault="009A2735" w:rsidP="00D828A6">
      <w:pPr>
        <w:pStyle w:val="Bodycopy"/>
      </w:pPr>
      <w:r w:rsidRPr="00D828A6">
        <w:t>The transmission line w</w:t>
      </w:r>
      <w:r w:rsidR="00900F31" w:rsidRPr="00D828A6">
        <w:t>ill</w:t>
      </w:r>
      <w:r w:rsidRPr="00D828A6">
        <w:t xml:space="preserve"> be supported by a series of above-ground towers </w:t>
      </w:r>
      <w:r w:rsidR="009E64C1" w:rsidRPr="00D828A6">
        <w:t>between</w:t>
      </w:r>
      <w:r w:rsidRPr="00D828A6">
        <w:t xml:space="preserve"> the connection hub in Giffard </w:t>
      </w:r>
      <w:r w:rsidR="00495836" w:rsidRPr="00D828A6">
        <w:t>to the</w:t>
      </w:r>
      <w:r w:rsidRPr="00D828A6">
        <w:t xml:space="preserve"> grid connection point near the Loy Yang Power Station. </w:t>
      </w:r>
    </w:p>
    <w:p w14:paraId="2B6BEFB6" w14:textId="278C5AAD" w:rsidR="009A2735" w:rsidRPr="006244BB" w:rsidRDefault="009A2735" w:rsidP="00D828A6">
      <w:pPr>
        <w:pStyle w:val="Bodycopy"/>
      </w:pPr>
      <w:r w:rsidRPr="006244BB">
        <w:t>The final location and design</w:t>
      </w:r>
      <w:r w:rsidR="006703BF" w:rsidRPr="006244BB">
        <w:t xml:space="preserve"> </w:t>
      </w:r>
      <w:r w:rsidRPr="006244BB">
        <w:t xml:space="preserve">of each tower, including the foundation types and total footprint, </w:t>
      </w:r>
      <w:r w:rsidR="00C61D17" w:rsidRPr="006244BB">
        <w:t>is</w:t>
      </w:r>
      <w:r w:rsidRPr="006244BB">
        <w:t xml:space="preserve"> dependent on the specific ground</w:t>
      </w:r>
      <w:r w:rsidR="006703BF" w:rsidRPr="006244BB">
        <w:t xml:space="preserve"> </w:t>
      </w:r>
      <w:r w:rsidRPr="006244BB">
        <w:t>conditions, environmental constraints and distance between other towers. Proposed transmission tower</w:t>
      </w:r>
      <w:r w:rsidR="006703BF" w:rsidRPr="006244BB">
        <w:t xml:space="preserve"> </w:t>
      </w:r>
      <w:r w:rsidRPr="006244BB">
        <w:t xml:space="preserve">locations will be determined </w:t>
      </w:r>
      <w:r w:rsidR="001C44E2" w:rsidRPr="006244BB">
        <w:t>after</w:t>
      </w:r>
      <w:r w:rsidRPr="006244BB">
        <w:t xml:space="preserve"> a preferred route </w:t>
      </w:r>
      <w:r w:rsidR="00C61D17" w:rsidRPr="006244BB">
        <w:t>is</w:t>
      </w:r>
      <w:r w:rsidRPr="006244BB">
        <w:t xml:space="preserve"> identified</w:t>
      </w:r>
      <w:r w:rsidR="00A76B4E" w:rsidRPr="006244BB">
        <w:t xml:space="preserve"> and in consultation with landholders</w:t>
      </w:r>
      <w:r w:rsidRPr="006244BB">
        <w:t>.</w:t>
      </w:r>
    </w:p>
    <w:p w14:paraId="3591DBD4" w14:textId="77777777" w:rsidR="006A4F0F" w:rsidRPr="00E94F58" w:rsidRDefault="006A4F0F" w:rsidP="008838F8">
      <w:pPr>
        <w:pStyle w:val="Bodycopy"/>
      </w:pPr>
      <w:r w:rsidRPr="00E94F58">
        <w:t>The following is not part of the project:</w:t>
      </w:r>
    </w:p>
    <w:p w14:paraId="37AB3739" w14:textId="5217F5BD" w:rsidR="006A4F0F" w:rsidRPr="00E94F58" w:rsidRDefault="006A4F0F" w:rsidP="008838F8">
      <w:pPr>
        <w:pStyle w:val="Bodycopy"/>
      </w:pPr>
      <w:r w:rsidRPr="00E94F58">
        <w:t xml:space="preserve">• </w:t>
      </w:r>
      <w:r w:rsidR="00962C97">
        <w:t>t</w:t>
      </w:r>
      <w:r w:rsidRPr="00E94F58">
        <w:t>he offshore windfarms and associated onshore and offshore transmission infrastructure</w:t>
      </w:r>
    </w:p>
    <w:p w14:paraId="3E724C11" w14:textId="3A746D42" w:rsidR="006A4F0F" w:rsidRPr="00E94F58" w:rsidRDefault="006A4F0F" w:rsidP="008838F8">
      <w:pPr>
        <w:pStyle w:val="Bodycopy"/>
      </w:pPr>
      <w:r w:rsidRPr="00E94F58">
        <w:t xml:space="preserve">• </w:t>
      </w:r>
      <w:r w:rsidR="00962C97">
        <w:t>t</w:t>
      </w:r>
      <w:r w:rsidRPr="00E94F58">
        <w:t>he REZ Curtailment and Abatement Service (RCAS)</w:t>
      </w:r>
    </w:p>
    <w:p w14:paraId="41DCF128" w14:textId="59252420" w:rsidR="006A4F0F" w:rsidRPr="00E94F58" w:rsidRDefault="006A4F0F" w:rsidP="008838F8">
      <w:pPr>
        <w:pStyle w:val="Bodycopy"/>
      </w:pPr>
      <w:r w:rsidRPr="00E94F58">
        <w:t xml:space="preserve">• </w:t>
      </w:r>
      <w:r w:rsidR="00962C97">
        <w:t>f</w:t>
      </w:r>
      <w:r w:rsidRPr="00E94F58">
        <w:t>uture infrastructure required to support the longer-term targets for offshore wind energy</w:t>
      </w:r>
    </w:p>
    <w:p w14:paraId="32E3D542" w14:textId="3D30557B" w:rsidR="006A4F0F" w:rsidRPr="00781732" w:rsidRDefault="006A4F0F" w:rsidP="00AD7386">
      <w:pPr>
        <w:pStyle w:val="Bodycopy"/>
      </w:pPr>
      <w:r w:rsidRPr="00E94F58">
        <w:t xml:space="preserve">• </w:t>
      </w:r>
      <w:r w:rsidR="00962C97">
        <w:t>g</w:t>
      </w:r>
      <w:r w:rsidRPr="00E94F58">
        <w:t>eotechnical and environmental investigations, site surveys and locating existing utilities and services not</w:t>
      </w:r>
      <w:r>
        <w:t xml:space="preserve"> </w:t>
      </w:r>
      <w:r w:rsidRPr="00E94F58">
        <w:t>connected to the construction and operation of the project.</w:t>
      </w:r>
    </w:p>
    <w:p w14:paraId="652CD847" w14:textId="45EB8DCA" w:rsidR="00D71A5D" w:rsidRPr="006757A1" w:rsidRDefault="00122995" w:rsidP="00A03505">
      <w:pPr>
        <w:pStyle w:val="Heading2"/>
      </w:pPr>
      <w:bookmarkStart w:id="42" w:name="_Toc191988331"/>
      <w:r w:rsidRPr="006757A1">
        <w:t>Study area</w:t>
      </w:r>
      <w:bookmarkEnd w:id="42"/>
      <w:r w:rsidR="00BC48AC">
        <w:t xml:space="preserve"> </w:t>
      </w:r>
    </w:p>
    <w:p w14:paraId="2968C061" w14:textId="3495CA1D" w:rsidR="00A24621" w:rsidRPr="00404FE5" w:rsidRDefault="00544350" w:rsidP="00404FE5">
      <w:pPr>
        <w:pStyle w:val="Bodycopy"/>
      </w:pPr>
      <w:r w:rsidRPr="006244BB">
        <w:t xml:space="preserve">In March 2024, VicGrid </w:t>
      </w:r>
      <w:r w:rsidR="008B1727" w:rsidRPr="006244BB">
        <w:t>confirmed</w:t>
      </w:r>
      <w:r w:rsidRPr="006244BB">
        <w:t xml:space="preserve"> </w:t>
      </w:r>
      <w:r w:rsidR="009A592A" w:rsidRPr="006244BB">
        <w:t>the</w:t>
      </w:r>
      <w:r w:rsidR="008646C6" w:rsidRPr="006244BB">
        <w:t xml:space="preserve"> </w:t>
      </w:r>
      <w:r w:rsidRPr="006244BB">
        <w:t xml:space="preserve">study area </w:t>
      </w:r>
      <w:r w:rsidR="00992DD9" w:rsidRPr="006244BB">
        <w:t>for the trans</w:t>
      </w:r>
      <w:r w:rsidR="004C07EF" w:rsidRPr="006244BB">
        <w:t>mission needed to achieve at least 2 GW of offshore wind energy</w:t>
      </w:r>
      <w:r w:rsidR="00516F0C" w:rsidRPr="006244BB">
        <w:t>.</w:t>
      </w:r>
      <w:r w:rsidR="00E85C00" w:rsidRPr="006244BB">
        <w:t xml:space="preserve"> The study area </w:t>
      </w:r>
      <w:r w:rsidR="006C60F1" w:rsidRPr="006244BB">
        <w:t>is 50</w:t>
      </w:r>
      <w:r w:rsidR="0059038F" w:rsidRPr="006244BB">
        <w:t xml:space="preserve"> km</w:t>
      </w:r>
      <w:r w:rsidR="006C60F1" w:rsidRPr="006244BB">
        <w:t xml:space="preserve"> to 55 km in length and has a width varying from 3</w:t>
      </w:r>
      <w:r w:rsidR="0059038F" w:rsidRPr="006244BB">
        <w:t xml:space="preserve"> km</w:t>
      </w:r>
      <w:r w:rsidR="006C60F1" w:rsidRPr="006244BB">
        <w:t xml:space="preserve"> to 12 km. It starts around 6 km inland from the coast, in the area of Giffard, and extends north-west past Stradbroke West to Willung, across to </w:t>
      </w:r>
      <w:proofErr w:type="spellStart"/>
      <w:r w:rsidR="006C60F1" w:rsidRPr="006244BB">
        <w:t>Flynns</w:t>
      </w:r>
      <w:proofErr w:type="spellEnd"/>
      <w:r w:rsidR="006C60F1" w:rsidRPr="006244BB">
        <w:t xml:space="preserve"> Creek and terminates at the Loy Yang Power Station (</w:t>
      </w:r>
      <w:r w:rsidRPr="00404FE5">
        <w:fldChar w:fldCharType="begin"/>
      </w:r>
      <w:r w:rsidRPr="00404FE5">
        <w:instrText xml:space="preserve"> REF _Ref186536733 \h  \* MERGEFORMAT </w:instrText>
      </w:r>
      <w:r w:rsidRPr="00404FE5">
        <w:fldChar w:fldCharType="separate"/>
      </w:r>
      <w:r w:rsidR="006C60F1" w:rsidRPr="006244BB">
        <w:t>Figure 1</w:t>
      </w:r>
      <w:r w:rsidRPr="00404FE5">
        <w:fldChar w:fldCharType="end"/>
      </w:r>
      <w:r w:rsidR="006C60F1" w:rsidRPr="006244BB">
        <w:t>).</w:t>
      </w:r>
    </w:p>
    <w:p w14:paraId="2C0D2C99" w14:textId="751EA4CB" w:rsidR="00B451FE" w:rsidRPr="00404FE5" w:rsidRDefault="008012EE" w:rsidP="00404FE5">
      <w:pPr>
        <w:pStyle w:val="Bodycopy"/>
      </w:pPr>
      <w:r w:rsidRPr="006244BB">
        <w:t>Se</w:t>
      </w:r>
      <w:r w:rsidR="00AC47A7" w:rsidRPr="006244BB">
        <w:t>lecting a</w:t>
      </w:r>
      <w:r w:rsidR="008C031C" w:rsidRPr="006244BB">
        <w:t xml:space="preserve"> </w:t>
      </w:r>
      <w:r w:rsidR="008F0738" w:rsidRPr="006244BB">
        <w:t xml:space="preserve">broad </w:t>
      </w:r>
      <w:r w:rsidR="008C031C" w:rsidRPr="006244BB">
        <w:t xml:space="preserve">study area </w:t>
      </w:r>
      <w:r w:rsidR="00575775" w:rsidRPr="006244BB">
        <w:t>help</w:t>
      </w:r>
      <w:r w:rsidR="008F0738" w:rsidRPr="006244BB">
        <w:t>s</w:t>
      </w:r>
      <w:r w:rsidR="00575775" w:rsidRPr="006244BB">
        <w:t xml:space="preserve"> to retain flexibility to respond to new information that is identified through community and landholder engagement, technical studies and field work. </w:t>
      </w:r>
    </w:p>
    <w:p w14:paraId="269BD10B" w14:textId="5D005C2C" w:rsidR="00EC37C2" w:rsidRPr="00404FE5" w:rsidRDefault="00D0079D" w:rsidP="00404FE5">
      <w:pPr>
        <w:pStyle w:val="Bodycopy"/>
      </w:pPr>
      <w:r w:rsidRPr="00404FE5">
        <w:t xml:space="preserve">The study area will be </w:t>
      </w:r>
      <w:r w:rsidR="00EC37C2" w:rsidRPr="00404FE5">
        <w:t>refine</w:t>
      </w:r>
      <w:r w:rsidRPr="00404FE5">
        <w:t>d</w:t>
      </w:r>
      <w:r w:rsidR="00EC37C2" w:rsidRPr="00404FE5">
        <w:t xml:space="preserve"> to a </w:t>
      </w:r>
      <w:r w:rsidR="00E3357C" w:rsidRPr="00404FE5">
        <w:t>preferred corridor</w:t>
      </w:r>
      <w:r w:rsidR="00EC37C2" w:rsidRPr="00404FE5">
        <w:t>, and then a preferred route</w:t>
      </w:r>
      <w:r w:rsidR="00B54B86" w:rsidRPr="00404FE5">
        <w:t>.</w:t>
      </w:r>
      <w:r w:rsidR="002D7AE3" w:rsidRPr="00404FE5">
        <w:t xml:space="preserve"> Refer to </w:t>
      </w:r>
      <w:r w:rsidR="00B0502B">
        <w:t>S</w:t>
      </w:r>
      <w:r w:rsidR="002D7AE3" w:rsidRPr="00404FE5">
        <w:t xml:space="preserve">ection </w:t>
      </w:r>
      <w:r w:rsidR="00563043">
        <w:fldChar w:fldCharType="begin"/>
      </w:r>
      <w:r w:rsidR="00563043">
        <w:instrText xml:space="preserve"> REF _Ref191973681 \r \h </w:instrText>
      </w:r>
      <w:r w:rsidR="00563043">
        <w:fldChar w:fldCharType="separate"/>
      </w:r>
      <w:r w:rsidR="00563043">
        <w:t>2.5</w:t>
      </w:r>
      <w:r w:rsidR="00563043">
        <w:fldChar w:fldCharType="end"/>
      </w:r>
      <w:r w:rsidR="002D7AE3" w:rsidRPr="00404FE5">
        <w:t xml:space="preserve"> for </w:t>
      </w:r>
      <w:r w:rsidR="002E1A1F" w:rsidRPr="00404FE5">
        <w:t xml:space="preserve">information on </w:t>
      </w:r>
      <w:r w:rsidR="002D7AE3" w:rsidRPr="00404FE5">
        <w:t xml:space="preserve">the refinement process. </w:t>
      </w:r>
    </w:p>
    <w:p w14:paraId="42C5F843" w14:textId="118B64B1" w:rsidR="00890F5C" w:rsidRPr="00404FE5" w:rsidRDefault="00EE626E" w:rsidP="00404FE5">
      <w:pPr>
        <w:pStyle w:val="Bodycopy"/>
      </w:pPr>
      <w:r w:rsidRPr="006244BB">
        <w:t>The study area is nominated as the project area</w:t>
      </w:r>
      <w:r w:rsidR="009E64C1" w:rsidRPr="006244BB">
        <w:t xml:space="preserve"> for the purpose of the EES</w:t>
      </w:r>
      <w:r w:rsidRPr="006244BB">
        <w:t xml:space="preserve">. </w:t>
      </w:r>
      <w:r w:rsidR="00EC37C2" w:rsidRPr="006244BB">
        <w:t>A more specific project area and footprint will not be determined until further technical studies and on-ground environmental assessments are undertaken</w:t>
      </w:r>
      <w:r w:rsidR="00ED6F24" w:rsidRPr="006244BB">
        <w:t>.</w:t>
      </w:r>
      <w:r w:rsidR="00EC37C2" w:rsidRPr="006244BB">
        <w:t xml:space="preserve"> </w:t>
      </w:r>
      <w:r w:rsidR="009E64C1" w:rsidRPr="006244BB">
        <w:t>I</w:t>
      </w:r>
      <w:r w:rsidR="00EC37C2" w:rsidRPr="006244BB">
        <w:t xml:space="preserve">t is anticipated that the </w:t>
      </w:r>
      <w:r w:rsidR="009E64C1" w:rsidRPr="006244BB">
        <w:t xml:space="preserve">final </w:t>
      </w:r>
      <w:r w:rsidR="00EC37C2" w:rsidRPr="006244BB">
        <w:t>disturbance footprint would be less than approximately 2% of the study area.</w:t>
      </w:r>
      <w:r w:rsidR="00BF023E" w:rsidRPr="006244BB">
        <w:t xml:space="preserve"> </w:t>
      </w:r>
    </w:p>
    <w:p w14:paraId="49C17F44" w14:textId="663AA334" w:rsidR="006A5606" w:rsidRDefault="00B503AD" w:rsidP="00814162">
      <w:r>
        <w:rPr>
          <w:noProof/>
        </w:rPr>
        <w:drawing>
          <wp:inline distT="0" distB="0" distL="0" distR="0" wp14:anchorId="7293DF40" wp14:editId="3B8AD4EB">
            <wp:extent cx="5534025" cy="3708765"/>
            <wp:effectExtent l="0" t="0" r="0" b="6350"/>
            <wp:docPr id="2084382544" name="Picture 15"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2544" name="Picture 15" descr="A map of a large area&#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7186" cy="3717585"/>
                    </a:xfrm>
                    <a:prstGeom prst="rect">
                      <a:avLst/>
                    </a:prstGeom>
                  </pic:spPr>
                </pic:pic>
              </a:graphicData>
            </a:graphic>
          </wp:inline>
        </w:drawing>
      </w:r>
    </w:p>
    <w:p w14:paraId="7093DE9E" w14:textId="32D882E6" w:rsidR="001F2C3D" w:rsidRPr="001F2C3D" w:rsidRDefault="001F2C3D" w:rsidP="001F2C3D">
      <w:pPr>
        <w:pStyle w:val="Caption"/>
        <w:rPr>
          <w:rStyle w:val="normaltextrun"/>
        </w:rPr>
      </w:pPr>
      <w:bookmarkStart w:id="43" w:name="_Ref186536733"/>
      <w:r>
        <w:t xml:space="preserve">Figure </w:t>
      </w:r>
      <w:r>
        <w:fldChar w:fldCharType="begin"/>
      </w:r>
      <w:r>
        <w:instrText>SEQ Figure \* ARABIC</w:instrText>
      </w:r>
      <w:r>
        <w:fldChar w:fldCharType="separate"/>
      </w:r>
      <w:r w:rsidR="002E2FC7">
        <w:rPr>
          <w:noProof/>
        </w:rPr>
        <w:t>1</w:t>
      </w:r>
      <w:r>
        <w:fldChar w:fldCharType="end"/>
      </w:r>
      <w:bookmarkEnd w:id="43"/>
      <w:r>
        <w:t xml:space="preserve">: </w:t>
      </w:r>
      <w:r w:rsidRPr="00740BC7">
        <w:t>Study area and indicative connection hub</w:t>
      </w:r>
    </w:p>
    <w:p w14:paraId="71742799" w14:textId="1E78D23B" w:rsidR="008E06C0" w:rsidRPr="00070655" w:rsidRDefault="00DB6C8E" w:rsidP="00A03505">
      <w:pPr>
        <w:pStyle w:val="Heading2"/>
      </w:pPr>
      <w:bookmarkStart w:id="44" w:name="_Ref191973681"/>
      <w:bookmarkStart w:id="45" w:name="_Toc191988332"/>
      <w:r w:rsidRPr="00070655">
        <w:t>Transmission</w:t>
      </w:r>
      <w:bookmarkStart w:id="46" w:name="_Toc165473230"/>
      <w:r w:rsidRPr="00070655">
        <w:t xml:space="preserve"> study area r</w:t>
      </w:r>
      <w:r w:rsidR="00B3061A" w:rsidRPr="00070655">
        <w:t>efinement process</w:t>
      </w:r>
      <w:bookmarkEnd w:id="44"/>
      <w:bookmarkEnd w:id="45"/>
      <w:r w:rsidR="00B3061A" w:rsidRPr="00070655">
        <w:t xml:space="preserve"> </w:t>
      </w:r>
      <w:bookmarkStart w:id="47" w:name="_Toc179554251"/>
      <w:bookmarkStart w:id="48" w:name="_Toc179555865"/>
      <w:bookmarkStart w:id="49" w:name="_Toc179556170"/>
      <w:bookmarkStart w:id="50" w:name="_Toc179554252"/>
      <w:bookmarkStart w:id="51" w:name="_Toc179555866"/>
      <w:bookmarkStart w:id="52" w:name="_Toc179556171"/>
      <w:bookmarkStart w:id="53" w:name="_Toc179554253"/>
      <w:bookmarkStart w:id="54" w:name="_Toc179555867"/>
      <w:bookmarkStart w:id="55" w:name="_Toc179556172"/>
      <w:bookmarkStart w:id="56" w:name="_Toc179554254"/>
      <w:bookmarkStart w:id="57" w:name="_Toc179555868"/>
      <w:bookmarkStart w:id="58" w:name="_Toc179556173"/>
      <w:bookmarkStart w:id="59" w:name="_Toc179554255"/>
      <w:bookmarkStart w:id="60" w:name="_Toc179555869"/>
      <w:bookmarkStart w:id="61" w:name="_Toc179556174"/>
      <w:bookmarkStart w:id="62" w:name="_Toc179554256"/>
      <w:bookmarkStart w:id="63" w:name="_Toc179555870"/>
      <w:bookmarkStart w:id="64" w:name="_Toc179556175"/>
      <w:bookmarkStart w:id="65" w:name="_Toc179554257"/>
      <w:bookmarkStart w:id="66" w:name="_Toc179555871"/>
      <w:bookmarkStart w:id="67" w:name="_Toc179556176"/>
      <w:bookmarkStart w:id="68" w:name="_Toc179554258"/>
      <w:bookmarkStart w:id="69" w:name="_Toc179555872"/>
      <w:bookmarkStart w:id="70" w:name="_Toc179556177"/>
      <w:bookmarkStart w:id="71" w:name="_Toc179554259"/>
      <w:bookmarkStart w:id="72" w:name="_Toc179555873"/>
      <w:bookmarkStart w:id="73" w:name="_Toc179556178"/>
      <w:bookmarkStart w:id="74" w:name="_Toc179554260"/>
      <w:bookmarkStart w:id="75" w:name="_Toc179555874"/>
      <w:bookmarkStart w:id="76" w:name="_Toc179556179"/>
      <w:bookmarkStart w:id="77" w:name="_Toc179554261"/>
      <w:bookmarkStart w:id="78" w:name="_Toc179555875"/>
      <w:bookmarkStart w:id="79" w:name="_Toc179556180"/>
      <w:bookmarkStart w:id="80" w:name="_Toc179554262"/>
      <w:bookmarkStart w:id="81" w:name="_Toc179555876"/>
      <w:bookmarkStart w:id="82" w:name="_Toc179556181"/>
      <w:bookmarkStart w:id="83" w:name="_Toc179554263"/>
      <w:bookmarkStart w:id="84" w:name="_Toc179555877"/>
      <w:bookmarkStart w:id="85" w:name="_Toc179556182"/>
      <w:bookmarkStart w:id="86" w:name="_Toc179554264"/>
      <w:bookmarkStart w:id="87" w:name="_Toc179555878"/>
      <w:bookmarkStart w:id="88" w:name="_Toc179556183"/>
      <w:bookmarkStart w:id="89" w:name="_Toc179554265"/>
      <w:bookmarkStart w:id="90" w:name="_Toc179555879"/>
      <w:bookmarkStart w:id="91" w:name="_Toc179556184"/>
      <w:bookmarkStart w:id="92" w:name="_Toc179554266"/>
      <w:bookmarkStart w:id="93" w:name="_Toc179555880"/>
      <w:bookmarkStart w:id="94" w:name="_Toc179556185"/>
      <w:bookmarkStart w:id="95" w:name="_Toc179554267"/>
      <w:bookmarkStart w:id="96" w:name="_Toc179555881"/>
      <w:bookmarkStart w:id="97" w:name="_Toc179556186"/>
      <w:bookmarkStart w:id="98" w:name="_Toc179554268"/>
      <w:bookmarkStart w:id="99" w:name="_Toc179555882"/>
      <w:bookmarkStart w:id="100" w:name="_Toc179556187"/>
      <w:bookmarkStart w:id="101" w:name="_Toc179554269"/>
      <w:bookmarkStart w:id="102" w:name="_Toc179555883"/>
      <w:bookmarkStart w:id="103" w:name="_Toc17955618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0B2DE772" w14:textId="02AD4682" w:rsidR="008B1727" w:rsidRPr="005C23EF" w:rsidRDefault="00B64C50" w:rsidP="005C23EF">
      <w:pPr>
        <w:pStyle w:val="Bodycopy"/>
        <w:rPr>
          <w:rStyle w:val="normaltextrun"/>
        </w:rPr>
      </w:pPr>
      <w:r w:rsidRPr="005C23EF">
        <w:rPr>
          <w:rStyle w:val="normaltextrun"/>
        </w:rPr>
        <w:t xml:space="preserve">The study area </w:t>
      </w:r>
      <w:r w:rsidR="00DF0DA6" w:rsidRPr="005C23EF">
        <w:rPr>
          <w:rStyle w:val="normaltextrun"/>
        </w:rPr>
        <w:t>will</w:t>
      </w:r>
      <w:r w:rsidR="00814162" w:rsidRPr="005C23EF">
        <w:rPr>
          <w:rStyle w:val="normaltextrun"/>
        </w:rPr>
        <w:t xml:space="preserve"> </w:t>
      </w:r>
      <w:r w:rsidRPr="005C23EF">
        <w:rPr>
          <w:rStyle w:val="normaltextrun"/>
        </w:rPr>
        <w:t xml:space="preserve">be iteratively refined to a preferred </w:t>
      </w:r>
      <w:r w:rsidR="00DF0DA6" w:rsidRPr="005C23EF">
        <w:rPr>
          <w:rStyle w:val="normaltextrun"/>
        </w:rPr>
        <w:t>corridor</w:t>
      </w:r>
      <w:r w:rsidR="00DC1FEF" w:rsidRPr="005C23EF">
        <w:rPr>
          <w:rStyle w:val="normaltextrun"/>
        </w:rPr>
        <w:t xml:space="preserve">, </w:t>
      </w:r>
      <w:r w:rsidR="00DF0DA6" w:rsidRPr="005C23EF">
        <w:rPr>
          <w:rStyle w:val="normaltextrun"/>
        </w:rPr>
        <w:t xml:space="preserve">then </w:t>
      </w:r>
      <w:r w:rsidR="00814162" w:rsidRPr="005C23EF">
        <w:rPr>
          <w:rStyle w:val="normaltextrun"/>
        </w:rPr>
        <w:t xml:space="preserve">a </w:t>
      </w:r>
      <w:r w:rsidRPr="005C23EF">
        <w:rPr>
          <w:rStyle w:val="normaltextrun"/>
        </w:rPr>
        <w:t>route</w:t>
      </w:r>
      <w:r w:rsidR="00DC1FEF" w:rsidRPr="005C23EF">
        <w:rPr>
          <w:rStyle w:val="normaltextrun"/>
        </w:rPr>
        <w:t xml:space="preserve"> and easement. </w:t>
      </w:r>
    </w:p>
    <w:p w14:paraId="53C01715" w14:textId="24BCA345" w:rsidR="00DC1FEF" w:rsidRPr="005C23EF" w:rsidRDefault="00F3025E" w:rsidP="005C23EF">
      <w:pPr>
        <w:pStyle w:val="Bodycopy"/>
      </w:pPr>
      <w:r w:rsidRPr="68A521C2">
        <w:rPr>
          <w:lang w:val="en-US"/>
        </w:rPr>
        <w:t xml:space="preserve">VicGrid is refining the transmission study area </w:t>
      </w:r>
      <w:r w:rsidR="00DC1FEF" w:rsidRPr="68A521C2">
        <w:rPr>
          <w:lang w:val="en-US"/>
        </w:rPr>
        <w:t>by applying a range of criteria to help understand and compare potential impacts and identify suitability of land for hosting transmission.</w:t>
      </w:r>
    </w:p>
    <w:p w14:paraId="0A3CB2D8" w14:textId="7DB0DCBA" w:rsidR="00F3025E" w:rsidRPr="005C23EF" w:rsidRDefault="00F3025E" w:rsidP="005C23EF">
      <w:pPr>
        <w:pStyle w:val="Bodycopy"/>
      </w:pPr>
      <w:r w:rsidRPr="68A521C2">
        <w:rPr>
          <w:rStyle w:val="normaltextrun"/>
          <w:lang w:val="en-US"/>
        </w:rPr>
        <w:t xml:space="preserve">The refinement process is designed to consider technical, environmental, social and economic factors, </w:t>
      </w:r>
      <w:r w:rsidR="00DC1FEF" w:rsidRPr="68A521C2">
        <w:rPr>
          <w:rStyle w:val="normaltextrun"/>
          <w:lang w:val="en-US"/>
        </w:rPr>
        <w:t xml:space="preserve">and aims to </w:t>
      </w:r>
      <w:proofErr w:type="spellStart"/>
      <w:r w:rsidR="00DC1FEF" w:rsidRPr="68A521C2">
        <w:rPr>
          <w:rStyle w:val="normaltextrun"/>
          <w:lang w:val="en-US"/>
        </w:rPr>
        <w:t>minimise</w:t>
      </w:r>
      <w:proofErr w:type="spellEnd"/>
      <w:r w:rsidR="00DC1FEF" w:rsidRPr="68A521C2">
        <w:rPr>
          <w:rStyle w:val="normaltextrun"/>
          <w:lang w:val="en-US"/>
        </w:rPr>
        <w:t xml:space="preserve"> the project’s impact on host communities.</w:t>
      </w:r>
    </w:p>
    <w:p w14:paraId="64C48A14" w14:textId="09CA14CC" w:rsidR="00DC1FEF" w:rsidRPr="005C23EF" w:rsidRDefault="00DC1FEF" w:rsidP="005C23EF">
      <w:pPr>
        <w:pStyle w:val="Bodycopy"/>
        <w:rPr>
          <w:rStyle w:val="normaltextrun"/>
        </w:rPr>
      </w:pPr>
      <w:r w:rsidRPr="005C23EF">
        <w:rPr>
          <w:rStyle w:val="normaltextrun"/>
        </w:rPr>
        <w:t xml:space="preserve">There are three </w:t>
      </w:r>
      <w:r w:rsidR="005C23EF">
        <w:rPr>
          <w:rStyle w:val="normaltextrun"/>
        </w:rPr>
        <w:t>key stages of refinement</w:t>
      </w:r>
      <w:r w:rsidRPr="005C23EF">
        <w:rPr>
          <w:rStyle w:val="normaltextrun"/>
        </w:rPr>
        <w:t xml:space="preserve">: </w:t>
      </w:r>
    </w:p>
    <w:p w14:paraId="62F208D1" w14:textId="5A0DDF08" w:rsidR="00DC1FEF" w:rsidRPr="006244BB" w:rsidRDefault="00DC1FEF" w:rsidP="00B9545F">
      <w:pPr>
        <w:pStyle w:val="ListBullet"/>
        <w:rPr>
          <w:rStyle w:val="normaltextrun"/>
        </w:rPr>
      </w:pPr>
      <w:r w:rsidRPr="006244BB">
        <w:rPr>
          <w:rStyle w:val="normaltextrun"/>
        </w:rPr>
        <w:t>Study area</w:t>
      </w:r>
      <w:r w:rsidR="009D2382" w:rsidRPr="006244BB">
        <w:rPr>
          <w:rStyle w:val="normaltextrun"/>
        </w:rPr>
        <w:t>:</w:t>
      </w:r>
      <w:r w:rsidRPr="006244BB">
        <w:rPr>
          <w:rStyle w:val="normaltextrun"/>
        </w:rPr>
        <w:t xml:space="preserve"> A broad geographic area for the proposed offshore wind transmission that VicGrid will progressively narrow over time to a corridor or corridors.</w:t>
      </w:r>
    </w:p>
    <w:p w14:paraId="7A4914D0" w14:textId="794DF6E8" w:rsidR="00DC1FEF" w:rsidRPr="00B9545F" w:rsidRDefault="00DC1FEF" w:rsidP="00B9545F">
      <w:pPr>
        <w:pStyle w:val="ListBullet"/>
        <w:rPr>
          <w:rStyle w:val="normaltextrun"/>
        </w:rPr>
      </w:pPr>
      <w:r w:rsidRPr="00B9545F">
        <w:rPr>
          <w:rStyle w:val="normaltextrun"/>
        </w:rPr>
        <w:t>Corridor</w:t>
      </w:r>
      <w:r w:rsidR="009D2382" w:rsidRPr="00B9545F">
        <w:rPr>
          <w:rStyle w:val="normaltextrun"/>
        </w:rPr>
        <w:t xml:space="preserve">: </w:t>
      </w:r>
      <w:r w:rsidRPr="00B9545F">
        <w:rPr>
          <w:rStyle w:val="normaltextrun"/>
        </w:rPr>
        <w:t xml:space="preserve">One or more geographic areas of connected land narrowed down from the study area. </w:t>
      </w:r>
    </w:p>
    <w:p w14:paraId="02AB6465" w14:textId="6BC63796" w:rsidR="00D42498" w:rsidRPr="006244BB" w:rsidRDefault="00DC1FEF" w:rsidP="00B9545F">
      <w:pPr>
        <w:pStyle w:val="ListBullet"/>
        <w:rPr>
          <w:rStyle w:val="normaltextrun"/>
        </w:rPr>
      </w:pPr>
      <w:r w:rsidRPr="006244BB">
        <w:rPr>
          <w:rStyle w:val="normaltextrun"/>
        </w:rPr>
        <w:t>Route</w:t>
      </w:r>
      <w:r w:rsidR="009D2382" w:rsidRPr="006244BB">
        <w:rPr>
          <w:rStyle w:val="normaltextrun"/>
        </w:rPr>
        <w:t>:</w:t>
      </w:r>
      <w:r w:rsidRPr="006244BB">
        <w:rPr>
          <w:rStyle w:val="normaltextrun"/>
        </w:rPr>
        <w:t xml:space="preserve"> Narrower area and final stage before easement selection, with micro-siting of towers to minimise impacts on land use and operations.</w:t>
      </w:r>
    </w:p>
    <w:p w14:paraId="2DE6E5A0" w14:textId="059D6FAD" w:rsidR="00D42498" w:rsidRPr="006244BB" w:rsidRDefault="00D42498" w:rsidP="00B9545F">
      <w:pPr>
        <w:pStyle w:val="Bodycopy"/>
        <w:rPr>
          <w:rStyle w:val="normaltextrun"/>
        </w:rPr>
      </w:pPr>
      <w:r w:rsidRPr="006244BB">
        <w:rPr>
          <w:rStyle w:val="normaltextrun"/>
        </w:rPr>
        <w:t>The route will form the basis of the reference design</w:t>
      </w:r>
      <w:r w:rsidR="00691C2D" w:rsidRPr="006244BB">
        <w:rPr>
          <w:rStyle w:val="normaltextrun"/>
        </w:rPr>
        <w:t xml:space="preserve">, which will be used </w:t>
      </w:r>
      <w:r w:rsidRPr="006244BB">
        <w:rPr>
          <w:rStyle w:val="normaltextrun"/>
        </w:rPr>
        <w:t xml:space="preserve">for the impact assessment in the EES. </w:t>
      </w:r>
    </w:p>
    <w:p w14:paraId="67E2903B" w14:textId="195A07B8" w:rsidR="00DC1FEF" w:rsidRPr="00B9545F" w:rsidRDefault="00DC1FEF" w:rsidP="00B9545F">
      <w:pPr>
        <w:pStyle w:val="Bodycopy"/>
      </w:pPr>
      <w:r w:rsidRPr="006244BB">
        <w:rPr>
          <w:rStyle w:val="normaltextrun"/>
        </w:rPr>
        <w:t xml:space="preserve">The final project design will be defined as an easement, a </w:t>
      </w:r>
      <w:r w:rsidRPr="006244BB">
        <w:t>legally secured right-of-way for the transmission infrastructure to be built and maintained.</w:t>
      </w:r>
    </w:p>
    <w:p w14:paraId="45BF6BD1" w14:textId="4B344850" w:rsidR="001F2C3D" w:rsidRPr="00B9545F" w:rsidRDefault="00DB149B" w:rsidP="00B9545F">
      <w:pPr>
        <w:pStyle w:val="Bodycopy"/>
        <w:rPr>
          <w:rStyle w:val="normaltextrun"/>
        </w:rPr>
      </w:pPr>
      <w:r w:rsidRPr="006244BB">
        <w:rPr>
          <w:noProof/>
        </w:rPr>
        <w:drawing>
          <wp:anchor distT="0" distB="0" distL="114300" distR="114300" simplePos="0" relativeHeight="251658255" behindDoc="0" locked="0" layoutInCell="1" allowOverlap="1" wp14:anchorId="68722DA8" wp14:editId="2828D0CC">
            <wp:simplePos x="0" y="0"/>
            <wp:positionH relativeFrom="margin">
              <wp:posOffset>152</wp:posOffset>
            </wp:positionH>
            <wp:positionV relativeFrom="paragraph">
              <wp:posOffset>750977</wp:posOffset>
            </wp:positionV>
            <wp:extent cx="5725795" cy="2070735"/>
            <wp:effectExtent l="0" t="0" r="8255" b="5715"/>
            <wp:wrapSquare wrapText="bothSides"/>
            <wp:docPr id="12816950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5005"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5795"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545F">
        <w:fldChar w:fldCharType="begin"/>
      </w:r>
      <w:r w:rsidR="00B9545F">
        <w:instrText xml:space="preserve"> REF _Ref191973744 \h </w:instrText>
      </w:r>
      <w:r w:rsidR="00B9545F">
        <w:fldChar w:fldCharType="separate"/>
      </w:r>
      <w:r w:rsidR="00B9545F">
        <w:t xml:space="preserve">Figure </w:t>
      </w:r>
      <w:r w:rsidR="00B9545F">
        <w:rPr>
          <w:noProof/>
        </w:rPr>
        <w:t>2</w:t>
      </w:r>
      <w:r w:rsidR="00B9545F">
        <w:fldChar w:fldCharType="end"/>
      </w:r>
      <w:r w:rsidR="00552AD2" w:rsidRPr="00B9545F">
        <w:t xml:space="preserve"> </w:t>
      </w:r>
      <w:r w:rsidR="00B849CC" w:rsidRPr="00B9545F">
        <w:t xml:space="preserve">depicts </w:t>
      </w:r>
      <w:r w:rsidR="00054013" w:rsidRPr="00B9545F">
        <w:t xml:space="preserve">the timeframes </w:t>
      </w:r>
      <w:r w:rsidR="001440BC" w:rsidRPr="00B9545F">
        <w:t xml:space="preserve">for </w:t>
      </w:r>
      <w:r w:rsidR="00B849CC" w:rsidRPr="00B9545F">
        <w:t xml:space="preserve">the refinement process and its interface with the study program and EES process. </w:t>
      </w:r>
      <w:r w:rsidR="00351404" w:rsidRPr="00B9545F">
        <w:t>The preferred</w:t>
      </w:r>
      <w:r w:rsidR="00B849CC" w:rsidRPr="00B9545F">
        <w:t xml:space="preserve"> corridor will be determined </w:t>
      </w:r>
      <w:r w:rsidR="00F3025E" w:rsidRPr="00B9545F">
        <w:t>concurrently with</w:t>
      </w:r>
      <w:r w:rsidR="00B849CC" w:rsidRPr="00B9545F">
        <w:t xml:space="preserve"> the commencement of the </w:t>
      </w:r>
      <w:r w:rsidR="008C23E8" w:rsidRPr="00B9545F">
        <w:t>e</w:t>
      </w:r>
      <w:r w:rsidR="00B849CC" w:rsidRPr="00B9545F">
        <w:t xml:space="preserve">xisting </w:t>
      </w:r>
      <w:r w:rsidR="008C23E8" w:rsidRPr="00B9545F">
        <w:t>c</w:t>
      </w:r>
      <w:r w:rsidR="00B849CC" w:rsidRPr="00B9545F">
        <w:t xml:space="preserve">onditions reports, and the </w:t>
      </w:r>
      <w:r w:rsidR="008C23E8" w:rsidRPr="00B9545F">
        <w:t>r</w:t>
      </w:r>
      <w:r w:rsidR="00B849CC" w:rsidRPr="00B9545F">
        <w:t xml:space="preserve">eference </w:t>
      </w:r>
      <w:r w:rsidR="008C23E8" w:rsidRPr="00B9545F">
        <w:t>d</w:t>
      </w:r>
      <w:r w:rsidR="00B849CC" w:rsidRPr="00B9545F">
        <w:t xml:space="preserve">esign </w:t>
      </w:r>
      <w:r w:rsidR="00B06825" w:rsidRPr="00B9545F">
        <w:t>will be determined prior to the commencement of the impact assessment reports.  </w:t>
      </w:r>
      <w:bookmarkStart w:id="104" w:name="_Toc165473234"/>
    </w:p>
    <w:p w14:paraId="430A66C1" w14:textId="2B474ECE" w:rsidR="002E2FC7" w:rsidRDefault="002E2FC7" w:rsidP="002E2FC7">
      <w:pPr>
        <w:pStyle w:val="Caption"/>
        <w:rPr>
          <w:rStyle w:val="normaltextrun"/>
          <w:lang w:val="en-US"/>
        </w:rPr>
      </w:pPr>
      <w:bookmarkStart w:id="105" w:name="_Ref191973744"/>
      <w:r>
        <w:t xml:space="preserve">Figure </w:t>
      </w:r>
      <w:r>
        <w:fldChar w:fldCharType="begin"/>
      </w:r>
      <w:r>
        <w:instrText>SEQ Figure \* ARABIC</w:instrText>
      </w:r>
      <w:r>
        <w:fldChar w:fldCharType="separate"/>
      </w:r>
      <w:r>
        <w:rPr>
          <w:noProof/>
        </w:rPr>
        <w:t>2</w:t>
      </w:r>
      <w:r>
        <w:fldChar w:fldCharType="end"/>
      </w:r>
      <w:bookmarkEnd w:id="105"/>
      <w:r>
        <w:t xml:space="preserve">: </w:t>
      </w:r>
      <w:r w:rsidRPr="00FD0DC5">
        <w:t>Alignment of the EES, assessment and refinement processes</w:t>
      </w:r>
    </w:p>
    <w:p w14:paraId="21C4C959" w14:textId="07007105" w:rsidR="009708DD" w:rsidRPr="005C23EF" w:rsidRDefault="009708DD" w:rsidP="58FDF176">
      <w:pPr>
        <w:pStyle w:val="Bodycopy"/>
        <w:rPr>
          <w:rStyle w:val="normaltextrun"/>
          <w:lang w:val="en-US"/>
        </w:rPr>
      </w:pPr>
      <w:r w:rsidRPr="68A521C2">
        <w:rPr>
          <w:rStyle w:val="normaltextrun"/>
          <w:lang w:val="en-US"/>
        </w:rPr>
        <w:t xml:space="preserve">The refinement process will be </w:t>
      </w:r>
      <w:r w:rsidR="00F3025E" w:rsidRPr="68A521C2">
        <w:rPr>
          <w:rStyle w:val="normaltextrun"/>
          <w:lang w:val="en-US"/>
        </w:rPr>
        <w:t>carried out concurrently</w:t>
      </w:r>
      <w:r w:rsidRPr="68A521C2">
        <w:rPr>
          <w:rStyle w:val="normaltextrun"/>
          <w:lang w:val="en-US"/>
        </w:rPr>
        <w:t xml:space="preserve"> with the development of the EES and will be informed by technical investigations and extensive fieldwork, as well as landholder and community engagement. An integral part of the refinement process is the place-based, collaborative approach to engagement with landholders, communities and First Peoples. This is discussed in </w:t>
      </w:r>
      <w:r w:rsidR="00182243" w:rsidRPr="68A521C2">
        <w:rPr>
          <w:rStyle w:val="normaltextrun"/>
          <w:lang w:val="en-US"/>
        </w:rPr>
        <w:t>S</w:t>
      </w:r>
      <w:r w:rsidRPr="68A521C2">
        <w:rPr>
          <w:rStyle w:val="normaltextrun"/>
          <w:lang w:val="en-US"/>
        </w:rPr>
        <w:t>ection 4</w:t>
      </w:r>
      <w:r w:rsidR="00182243" w:rsidRPr="68A521C2">
        <w:rPr>
          <w:rStyle w:val="normaltextrun"/>
          <w:lang w:val="en-US"/>
        </w:rPr>
        <w:t xml:space="preserve">. </w:t>
      </w:r>
    </w:p>
    <w:p w14:paraId="0BC47D2A" w14:textId="15A909A7" w:rsidR="00DC1FEF" w:rsidRPr="005C23EF" w:rsidRDefault="00DC1FEF" w:rsidP="58FDF176">
      <w:pPr>
        <w:pStyle w:val="Bodycopy"/>
        <w:rPr>
          <w:rStyle w:val="normaltextrun"/>
          <w:lang w:val="en-US"/>
        </w:rPr>
      </w:pPr>
      <w:r w:rsidRPr="68A521C2">
        <w:rPr>
          <w:lang w:val="en-US"/>
        </w:rPr>
        <w:t xml:space="preserve">VicGrid has completed preliminary desktop investigations to identify and assess areas suitable for further investigations. </w:t>
      </w:r>
      <w:r w:rsidRPr="68A521C2">
        <w:rPr>
          <w:rStyle w:val="normaltextrun"/>
          <w:lang w:val="en-US"/>
        </w:rPr>
        <w:t>In December 2024, VicGrid provided a public update on this work and identified</w:t>
      </w:r>
      <w:r w:rsidR="00DC5B39" w:rsidRPr="68A521C2">
        <w:rPr>
          <w:rStyle w:val="normaltextrun"/>
          <w:lang w:val="en-US"/>
        </w:rPr>
        <w:t>:</w:t>
      </w:r>
    </w:p>
    <w:p w14:paraId="182DB4CF" w14:textId="571D2E35" w:rsidR="00DC1FEF" w:rsidRDefault="009F0C20" w:rsidP="00AD7386">
      <w:pPr>
        <w:pStyle w:val="ListBullet"/>
      </w:pPr>
      <w:r>
        <w:t>a</w:t>
      </w:r>
      <w:r w:rsidR="00DC1FEF">
        <w:t xml:space="preserve">reas not suitable for further investigation, which have been removed from the study area </w:t>
      </w:r>
    </w:p>
    <w:p w14:paraId="7EB9F621" w14:textId="4EABD627" w:rsidR="002E2FC7" w:rsidRDefault="009F0C20" w:rsidP="00AD7386">
      <w:pPr>
        <w:pStyle w:val="ListBullet"/>
      </w:pPr>
      <w:r>
        <w:t>a</w:t>
      </w:r>
      <w:r w:rsidR="00DC1FEF">
        <w:t>reas suitable for further investigation to host transmission infrastructure.</w:t>
      </w:r>
    </w:p>
    <w:p w14:paraId="272F474B" w14:textId="2B45AE8F" w:rsidR="002E2FC7" w:rsidRDefault="00B503AD" w:rsidP="006A5606">
      <w:pPr>
        <w:tabs>
          <w:tab w:val="left" w:pos="8080"/>
        </w:tabs>
      </w:pPr>
      <w:r>
        <w:rPr>
          <w:noProof/>
        </w:rPr>
        <w:drawing>
          <wp:inline distT="0" distB="0" distL="0" distR="0" wp14:anchorId="2B46788B" wp14:editId="17AE7AE4">
            <wp:extent cx="4832319" cy="3238500"/>
            <wp:effectExtent l="0" t="0" r="6985" b="0"/>
            <wp:docPr id="766361427" name="Picture 14"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61427" name="Picture 14" descr="A map of the are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55736" cy="3254193"/>
                    </a:xfrm>
                    <a:prstGeom prst="rect">
                      <a:avLst/>
                    </a:prstGeom>
                  </pic:spPr>
                </pic:pic>
              </a:graphicData>
            </a:graphic>
          </wp:inline>
        </w:drawing>
      </w:r>
    </w:p>
    <w:p w14:paraId="5F8938D5" w14:textId="2285E92A" w:rsidR="003506A2" w:rsidRPr="004E2074" w:rsidRDefault="002E2FC7" w:rsidP="004E2074">
      <w:pPr>
        <w:pStyle w:val="Caption"/>
      </w:pPr>
      <w:r>
        <w:t xml:space="preserve">Figure </w:t>
      </w:r>
      <w:r>
        <w:fldChar w:fldCharType="begin"/>
      </w:r>
      <w:r>
        <w:instrText>SEQ Figure \* ARABIC</w:instrText>
      </w:r>
      <w:r>
        <w:fldChar w:fldCharType="separate"/>
      </w:r>
      <w:r>
        <w:rPr>
          <w:noProof/>
        </w:rPr>
        <w:t>3</w:t>
      </w:r>
      <w:r>
        <w:fldChar w:fldCharType="end"/>
      </w:r>
      <w:r>
        <w:t xml:space="preserve">: </w:t>
      </w:r>
      <w:r w:rsidRPr="00ED0E9E">
        <w:t xml:space="preserve">Refined </w:t>
      </w:r>
      <w:r w:rsidR="00F50676">
        <w:t>s</w:t>
      </w:r>
      <w:r w:rsidRPr="00ED0E9E">
        <w:t xml:space="preserve">tudy </w:t>
      </w:r>
      <w:r w:rsidR="00F50676">
        <w:t>a</w:t>
      </w:r>
      <w:r w:rsidRPr="00ED0E9E">
        <w:t xml:space="preserve">rea </w:t>
      </w:r>
      <w:r w:rsidR="00F50676">
        <w:t>m</w:t>
      </w:r>
      <w:r w:rsidRPr="00ED0E9E">
        <w:t>ap</w:t>
      </w:r>
      <w:bookmarkEnd w:id="104"/>
    </w:p>
    <w:p w14:paraId="38E568EA" w14:textId="08DB48EC" w:rsidR="00F55AEB" w:rsidRDefault="00F55AEB" w:rsidP="00781732">
      <w:pPr>
        <w:pStyle w:val="Heading1"/>
      </w:pPr>
      <w:bookmarkStart w:id="106" w:name="_Toc191988333"/>
      <w:r>
        <w:t>Project stakeholders</w:t>
      </w:r>
      <w:bookmarkEnd w:id="106"/>
    </w:p>
    <w:p w14:paraId="1DB20113" w14:textId="77777777" w:rsidR="00B6496A" w:rsidRDefault="00B6496A" w:rsidP="00A03505">
      <w:pPr>
        <w:pStyle w:val="Heading2"/>
      </w:pPr>
      <w:bookmarkStart w:id="107" w:name="_Toc191988334"/>
      <w:r>
        <w:t>Background and social context</w:t>
      </w:r>
      <w:bookmarkEnd w:id="107"/>
      <w:r>
        <w:t xml:space="preserve"> </w:t>
      </w:r>
    </w:p>
    <w:p w14:paraId="7C40E0A4" w14:textId="13E788FC" w:rsidR="00BF4DC7" w:rsidRPr="00935B64" w:rsidRDefault="00BF4DC7" w:rsidP="00935B64">
      <w:pPr>
        <w:pStyle w:val="Bodycopy"/>
      </w:pPr>
      <w:r w:rsidRPr="00211E7A">
        <w:t xml:space="preserve">The project </w:t>
      </w:r>
      <w:proofErr w:type="gramStart"/>
      <w:r w:rsidRPr="00211E7A">
        <w:t>is located in</w:t>
      </w:r>
      <w:proofErr w:type="gramEnd"/>
      <w:r w:rsidRPr="00211E7A">
        <w:t xml:space="preserve"> the Gippsland region, which spans both coastal and rural areas and includes towns such as Traralgon,</w:t>
      </w:r>
      <w:r w:rsidR="00023EAC" w:rsidRPr="00211E7A">
        <w:t xml:space="preserve"> Giffard</w:t>
      </w:r>
      <w:r w:rsidRPr="00211E7A">
        <w:t xml:space="preserve"> and Yarram, governed by the</w:t>
      </w:r>
      <w:r w:rsidR="00023EAC" w:rsidRPr="00211E7A">
        <w:t xml:space="preserve"> Latrobe City Council and</w:t>
      </w:r>
      <w:r w:rsidRPr="00211E7A">
        <w:t xml:space="preserve"> Wellington Shire Council.</w:t>
      </w:r>
      <w:r w:rsidR="00C115F8" w:rsidRPr="00211E7A">
        <w:t xml:space="preserve"> According to the 2021 Australian Bureau of Statistics (ABS) data, Gippsland has a population of around 271,000, with a predominantly rural, low-density population. </w:t>
      </w:r>
    </w:p>
    <w:p w14:paraId="14980DF4" w14:textId="4ED44768" w:rsidR="006928B3" w:rsidRPr="00351404" w:rsidRDefault="006928B3" w:rsidP="00A03505">
      <w:pPr>
        <w:pStyle w:val="Heading3"/>
      </w:pPr>
      <w:r w:rsidRPr="00351404">
        <w:t xml:space="preserve">Community </w:t>
      </w:r>
      <w:r w:rsidR="00CF0C33">
        <w:t>profile</w:t>
      </w:r>
    </w:p>
    <w:p w14:paraId="285C0E47" w14:textId="3CFD83B6" w:rsidR="006928B3" w:rsidRPr="005C23EF" w:rsidRDefault="006928B3" w:rsidP="005C23EF">
      <w:pPr>
        <w:pStyle w:val="ListBullet"/>
      </w:pPr>
      <w:r w:rsidRPr="005C23EF">
        <w:t xml:space="preserve">Median </w:t>
      </w:r>
      <w:r w:rsidR="229CDBD3" w:rsidRPr="005C23EF">
        <w:t>a</w:t>
      </w:r>
      <w:r w:rsidRPr="005C23EF">
        <w:t>ge</w:t>
      </w:r>
      <w:r w:rsidR="0012631B" w:rsidRPr="005C23EF">
        <w:t>:</w:t>
      </w:r>
      <w:r w:rsidRPr="005C23EF">
        <w:t xml:space="preserve"> Gippsland’s median age is 45, significantly higher than the Victorian state median of 37, reflecting its ag</w:t>
      </w:r>
      <w:r w:rsidR="00087F48">
        <w:t>e</w:t>
      </w:r>
      <w:r w:rsidRPr="005C23EF">
        <w:t>ing population.</w:t>
      </w:r>
    </w:p>
    <w:p w14:paraId="6E9C7BF4" w14:textId="596AF07B" w:rsidR="006928B3" w:rsidRPr="005C23EF" w:rsidRDefault="006928B3" w:rsidP="005C23EF">
      <w:pPr>
        <w:pStyle w:val="ListBullet"/>
      </w:pPr>
      <w:r w:rsidRPr="005C23EF">
        <w:t xml:space="preserve">Cultural </w:t>
      </w:r>
      <w:r w:rsidR="31DEAEEA" w:rsidRPr="005C23EF">
        <w:t>d</w:t>
      </w:r>
      <w:r w:rsidRPr="005C23EF">
        <w:t>iversity</w:t>
      </w:r>
      <w:r w:rsidR="0012631B" w:rsidRPr="005C23EF">
        <w:t>:</w:t>
      </w:r>
      <w:r w:rsidRPr="005C23EF">
        <w:t xml:space="preserve"> The region has a rich European heritage, particularly among Italian and Greek communities, alongside a growing presence of immigrants from South and Southeast Asia.</w:t>
      </w:r>
    </w:p>
    <w:p w14:paraId="044C2865" w14:textId="5654822A" w:rsidR="006928B3" w:rsidRPr="005C23EF" w:rsidRDefault="006928B3" w:rsidP="005C23EF">
      <w:pPr>
        <w:pStyle w:val="ListBullet"/>
      </w:pPr>
      <w:r w:rsidRPr="005C23EF">
        <w:t xml:space="preserve">Employment and </w:t>
      </w:r>
      <w:r w:rsidR="1DAA4F2E" w:rsidRPr="005C23EF">
        <w:t>i</w:t>
      </w:r>
      <w:r w:rsidRPr="005C23EF">
        <w:t>ndustries</w:t>
      </w:r>
      <w:r w:rsidR="000F4B14" w:rsidRPr="005C23EF">
        <w:t xml:space="preserve">: </w:t>
      </w:r>
      <w:r w:rsidRPr="005C23EF">
        <w:t>Agriculture, energy production, and manufacturing are the main drivers of Gippsland's economy. The region is renowned for its dairy farming, beef production, cropping, and timber industries. Energy production, traditionally coal-based, is now transitioning to renewables, creating challenges and opportunities for the workforce.</w:t>
      </w:r>
    </w:p>
    <w:p w14:paraId="78B65BC4" w14:textId="6B0B06C7" w:rsidR="006928B3" w:rsidRPr="005C23EF" w:rsidRDefault="006928B3" w:rsidP="005C23EF">
      <w:pPr>
        <w:pStyle w:val="ListBullet"/>
      </w:pPr>
      <w:r w:rsidRPr="005C23EF">
        <w:t xml:space="preserve">Education and </w:t>
      </w:r>
      <w:r w:rsidR="43E17211" w:rsidRPr="005C23EF">
        <w:t>s</w:t>
      </w:r>
      <w:r w:rsidRPr="005C23EF">
        <w:t>kills</w:t>
      </w:r>
      <w:r w:rsidR="000F4B14" w:rsidRPr="005C23EF">
        <w:t xml:space="preserve">: </w:t>
      </w:r>
      <w:r w:rsidRPr="005C23EF">
        <w:t xml:space="preserve">Educational attainment in Gippsland is below the Victorian average, with fewer residents holding tertiary qualifications. However, institutions like Federation University </w:t>
      </w:r>
      <w:r w:rsidR="008E14E5">
        <w:t>and TAFE</w:t>
      </w:r>
      <w:r w:rsidRPr="005C23EF">
        <w:t xml:space="preserve"> </w:t>
      </w:r>
      <w:r w:rsidR="006300FC">
        <w:t xml:space="preserve">Gippsland </w:t>
      </w:r>
      <w:r w:rsidRPr="005C23EF">
        <w:t>are critical in reskilling and preparing the workforce for renewable energy industries.</w:t>
      </w:r>
    </w:p>
    <w:p w14:paraId="06EB6D6F" w14:textId="53595BBD" w:rsidR="006928B3" w:rsidRPr="005C23EF" w:rsidRDefault="006928B3" w:rsidP="005C23EF">
      <w:pPr>
        <w:pStyle w:val="ListBullet"/>
      </w:pPr>
      <w:r w:rsidRPr="68A521C2">
        <w:rPr>
          <w:lang w:val="en-US"/>
        </w:rPr>
        <w:t xml:space="preserve">First </w:t>
      </w:r>
      <w:r w:rsidR="006E542F" w:rsidRPr="68A521C2">
        <w:rPr>
          <w:lang w:val="en-US"/>
        </w:rPr>
        <w:t xml:space="preserve">Peoples: </w:t>
      </w:r>
      <w:r w:rsidRPr="68A521C2">
        <w:rPr>
          <w:lang w:val="en-US"/>
        </w:rPr>
        <w:t>The Gunaikurnai people, the Traditional Owners of the land, hold deep cultural connections to the region. Several culturally significant sites exist within the project area, necessitating close collaboration with the Gunaikurnai Land and Waters Aboriginal Corporation (</w:t>
      </w:r>
      <w:proofErr w:type="spellStart"/>
      <w:r w:rsidRPr="68A521C2">
        <w:rPr>
          <w:lang w:val="en-US"/>
        </w:rPr>
        <w:t>GLaWAC</w:t>
      </w:r>
      <w:proofErr w:type="spellEnd"/>
      <w:r w:rsidRPr="68A521C2">
        <w:rPr>
          <w:lang w:val="en-US"/>
        </w:rPr>
        <w:t xml:space="preserve">) to protect and </w:t>
      </w:r>
      <w:proofErr w:type="spellStart"/>
      <w:r w:rsidR="005A354B" w:rsidRPr="68A521C2">
        <w:rPr>
          <w:lang w:val="en-US"/>
        </w:rPr>
        <w:t>honour</w:t>
      </w:r>
      <w:proofErr w:type="spellEnd"/>
      <w:r w:rsidRPr="68A521C2">
        <w:rPr>
          <w:lang w:val="en-US"/>
        </w:rPr>
        <w:t xml:space="preserve"> cultural heritage.</w:t>
      </w:r>
    </w:p>
    <w:p w14:paraId="12D89295" w14:textId="77777777" w:rsidR="00D43BF6" w:rsidRPr="00D43BF6" w:rsidRDefault="00D43BF6" w:rsidP="00A03505">
      <w:pPr>
        <w:pStyle w:val="Heading3"/>
      </w:pPr>
      <w:r w:rsidRPr="00D43BF6">
        <w:t>Socio-economic context</w:t>
      </w:r>
    </w:p>
    <w:p w14:paraId="42599B9C" w14:textId="216E3A51" w:rsidR="00727082" w:rsidRPr="007F2068" w:rsidRDefault="00D43BF6" w:rsidP="00AD7386">
      <w:pPr>
        <w:pStyle w:val="Bodycopy"/>
      </w:pPr>
      <w:r w:rsidRPr="68A521C2">
        <w:rPr>
          <w:lang w:val="en-US"/>
        </w:rPr>
        <w:t xml:space="preserve">The Gippsland region has historically been a hub for energy production, predominantly through coal-fired power stations like </w:t>
      </w:r>
      <w:proofErr w:type="spellStart"/>
      <w:r w:rsidRPr="68A521C2">
        <w:rPr>
          <w:lang w:val="en-US"/>
        </w:rPr>
        <w:t>Yallourn</w:t>
      </w:r>
      <w:proofErr w:type="spellEnd"/>
      <w:r w:rsidRPr="68A521C2">
        <w:rPr>
          <w:lang w:val="en-US"/>
        </w:rPr>
        <w:t xml:space="preserve"> </w:t>
      </w:r>
      <w:r w:rsidR="00427F6A" w:rsidRPr="68A521C2">
        <w:rPr>
          <w:lang w:val="en-US"/>
        </w:rPr>
        <w:t xml:space="preserve">Power Station </w:t>
      </w:r>
      <w:r w:rsidRPr="68A521C2">
        <w:rPr>
          <w:lang w:val="en-US"/>
        </w:rPr>
        <w:t>and Loy Yang</w:t>
      </w:r>
      <w:r w:rsidR="004C002C" w:rsidRPr="68A521C2">
        <w:rPr>
          <w:lang w:val="en-US"/>
        </w:rPr>
        <w:t xml:space="preserve"> Power Station</w:t>
      </w:r>
      <w:r w:rsidRPr="68A521C2">
        <w:rPr>
          <w:lang w:val="en-US"/>
        </w:rPr>
        <w:t xml:space="preserve">. With the transition to renewable energy and the planned closures of these </w:t>
      </w:r>
      <w:r w:rsidR="004C002C" w:rsidRPr="68A521C2">
        <w:rPr>
          <w:lang w:val="en-US"/>
        </w:rPr>
        <w:t xml:space="preserve">coal-fired </w:t>
      </w:r>
      <w:r w:rsidRPr="68A521C2">
        <w:rPr>
          <w:lang w:val="en-US"/>
        </w:rPr>
        <w:t xml:space="preserve">power plants, the region is shifting toward sustainable energy solutions. This project is critical to </w:t>
      </w:r>
      <w:r w:rsidR="00AA0AE5" w:rsidRPr="68A521C2">
        <w:rPr>
          <w:lang w:val="en-US"/>
        </w:rPr>
        <w:t>support</w:t>
      </w:r>
      <w:r w:rsidRPr="68A521C2">
        <w:rPr>
          <w:lang w:val="en-US"/>
        </w:rPr>
        <w:t xml:space="preserve"> this transition, helping to connect offshore wind energy to the electricity grid. </w:t>
      </w:r>
    </w:p>
    <w:p w14:paraId="197C1581" w14:textId="50645893" w:rsidR="00D43BF6" w:rsidRPr="007F2068" w:rsidRDefault="00D43BF6" w:rsidP="00AD7386">
      <w:pPr>
        <w:pStyle w:val="Bodycopy"/>
      </w:pPr>
      <w:r w:rsidRPr="007F2068">
        <w:t>The region’s social fabric is deeply connected to agriculture, with many local communities</w:t>
      </w:r>
      <w:r w:rsidR="002C5C78" w:rsidRPr="007F2068">
        <w:t xml:space="preserve"> in Giffard and Willung</w:t>
      </w:r>
      <w:r w:rsidRPr="007F2068">
        <w:t xml:space="preserve"> relying on farming as a primary economic activity</w:t>
      </w:r>
      <w:r w:rsidR="006025EB" w:rsidRPr="007F2068">
        <w:t>.</w:t>
      </w:r>
      <w:r w:rsidR="002C5C78" w:rsidRPr="007F2068">
        <w:t xml:space="preserve"> </w:t>
      </w:r>
      <w:r w:rsidR="00BA69C0" w:rsidRPr="007F2068">
        <w:t>The local reliance on farming highlights the importance of balancing land use needs with the development of new infrastructure.</w:t>
      </w:r>
    </w:p>
    <w:p w14:paraId="1E44D117" w14:textId="35BD0B51" w:rsidR="00D43BF6" w:rsidRDefault="00D43BF6" w:rsidP="00AD7386">
      <w:pPr>
        <w:pStyle w:val="Bodycopy"/>
      </w:pPr>
      <w:r w:rsidRPr="007F2068">
        <w:t xml:space="preserve">As Gippsland transitions to renewable energy, the project brings opportunities for job creation and economic diversification, addressing concerns about the region’s economic future as traditional energy sources are phased out. However, there are also concerns about land use impacts, environmental preservation, and the protection of </w:t>
      </w:r>
      <w:r w:rsidR="005C23EF">
        <w:t xml:space="preserve">multi-generational </w:t>
      </w:r>
      <w:r w:rsidRPr="007F2068">
        <w:t>livelihoods.</w:t>
      </w:r>
    </w:p>
    <w:p w14:paraId="7CE731E7" w14:textId="514E4C8B" w:rsidR="00F75942" w:rsidRDefault="00F75942">
      <w:r>
        <w:br w:type="page"/>
      </w:r>
    </w:p>
    <w:p w14:paraId="7277C324" w14:textId="006ACD81" w:rsidR="00B27BA1" w:rsidRDefault="00914764" w:rsidP="00A03505">
      <w:pPr>
        <w:pStyle w:val="Heading2"/>
      </w:pPr>
      <w:bookmarkStart w:id="108" w:name="_Toc191988335"/>
      <w:r>
        <w:t xml:space="preserve">Overview of </w:t>
      </w:r>
      <w:r w:rsidR="00070655">
        <w:t>s</w:t>
      </w:r>
      <w:r>
        <w:t>takeholders</w:t>
      </w:r>
      <w:bookmarkEnd w:id="108"/>
    </w:p>
    <w:p w14:paraId="59406A66" w14:textId="405C2F22" w:rsidR="00764F88" w:rsidRDefault="00F55AEB" w:rsidP="005C23EF">
      <w:pPr>
        <w:pStyle w:val="Bodycopy"/>
      </w:pPr>
      <w:r w:rsidRPr="00D15FC6">
        <w:t xml:space="preserve">Stakeholders are individuals or organisations that affect or can be affected by a project. Engagement should give a voice to the broadest range of attitudes, interests, and perspectives within the project's context. Throughout the engagement process, consideration will be given to those potentially affected by or interested in the project decisions and outcomes. </w:t>
      </w:r>
      <w:r>
        <w:t xml:space="preserve">Key stakeholders for the project are </w:t>
      </w:r>
      <w:r w:rsidR="007222FF">
        <w:t>summarised</w:t>
      </w:r>
      <w:r>
        <w:t xml:space="preserve"> in</w:t>
      </w:r>
      <w:r w:rsidDel="00F46290">
        <w:t xml:space="preserve"> </w:t>
      </w:r>
      <w:r w:rsidR="00F46290">
        <w:fldChar w:fldCharType="begin"/>
      </w:r>
      <w:r w:rsidR="00F46290">
        <w:instrText xml:space="preserve"> REF _Ref191974041 \h </w:instrText>
      </w:r>
      <w:r w:rsidR="00F46290">
        <w:fldChar w:fldCharType="separate"/>
      </w:r>
      <w:r w:rsidR="00F46290">
        <w:t xml:space="preserve">Table </w:t>
      </w:r>
      <w:r w:rsidR="00F46290">
        <w:rPr>
          <w:noProof/>
        </w:rPr>
        <w:t>1</w:t>
      </w:r>
      <w:r w:rsidR="00F46290">
        <w:fldChar w:fldCharType="end"/>
      </w:r>
      <w:r w:rsidR="00BF7B0B">
        <w:t>.</w:t>
      </w:r>
    </w:p>
    <w:p w14:paraId="23FD1A65" w14:textId="7A781D02" w:rsidR="00D00EF4" w:rsidRDefault="00D00EF4" w:rsidP="00A03505">
      <w:pPr>
        <w:pStyle w:val="Heading3"/>
      </w:pPr>
      <w:r>
        <w:t>EES Technical Reference Group</w:t>
      </w:r>
    </w:p>
    <w:p w14:paraId="19313EFB" w14:textId="77777777" w:rsidR="00436D08" w:rsidRDefault="001478B7" w:rsidP="5040DA2B">
      <w:pPr>
        <w:pStyle w:val="Bodycopy"/>
      </w:pPr>
      <w:r w:rsidRPr="5040DA2B">
        <w:t xml:space="preserve">The technical reference group (TRG) is set up by the department and membership drawn from government agencies, regional authorities, municipal councils and registered Aboriginal parties (RAPs) that have a statutory, policy or technical interest in relation to the project. TRGs are formed project-by-project and are guided by specific terms of reference developed by the department. </w:t>
      </w:r>
    </w:p>
    <w:p w14:paraId="52B9BBA8" w14:textId="3BF90F6E" w:rsidR="001478B7" w:rsidRDefault="00436D08" w:rsidP="5040DA2B">
      <w:pPr>
        <w:pStyle w:val="Bodycopy"/>
      </w:pPr>
      <w:r w:rsidRPr="5040DA2B">
        <w:t xml:space="preserve">VicGrid </w:t>
      </w:r>
      <w:r w:rsidR="001478B7" w:rsidRPr="5040DA2B">
        <w:t>participates in TRG meetings by providing information and promoting, discussing, or responding to project and EES issues.</w:t>
      </w:r>
    </w:p>
    <w:p w14:paraId="074B2E34" w14:textId="01988646" w:rsidR="00D00EF4" w:rsidRPr="00A500B5" w:rsidRDefault="00436D08" w:rsidP="005C23EF">
      <w:pPr>
        <w:pStyle w:val="Bodycopy"/>
        <w:rPr>
          <w:b/>
          <w:bCs/>
        </w:rPr>
      </w:pPr>
      <w:r>
        <w:t xml:space="preserve">The project </w:t>
      </w:r>
      <w:r w:rsidR="00D00EF4" w:rsidRPr="00A500B5">
        <w:t>TRG</w:t>
      </w:r>
      <w:r>
        <w:t xml:space="preserve"> members are:</w:t>
      </w:r>
      <w:r w:rsidR="00D00EF4" w:rsidRPr="00A500B5">
        <w:t xml:space="preserve"> </w:t>
      </w:r>
    </w:p>
    <w:p w14:paraId="6A38417A" w14:textId="77777777" w:rsidR="00D00EF4" w:rsidRPr="002A0677" w:rsidRDefault="00D00EF4" w:rsidP="00AD7386">
      <w:pPr>
        <w:pStyle w:val="ListBullet"/>
        <w:rPr>
          <w:b/>
          <w:bCs/>
        </w:rPr>
      </w:pPr>
      <w:r w:rsidRPr="00A500B5">
        <w:t>Country Fire Authority (CFA)</w:t>
      </w:r>
    </w:p>
    <w:p w14:paraId="0B34D531" w14:textId="77777777" w:rsidR="00D00EF4" w:rsidRPr="00A500B5" w:rsidRDefault="00D00EF4" w:rsidP="00AD7386">
      <w:pPr>
        <w:pStyle w:val="ListBullet"/>
        <w:rPr>
          <w:b/>
          <w:bCs/>
        </w:rPr>
      </w:pPr>
      <w:r w:rsidRPr="002A0677">
        <w:t>Department of Energy, Environment and Climate Action</w:t>
      </w:r>
      <w:r w:rsidRPr="00A500B5">
        <w:t xml:space="preserve"> (DEECA) (Agriculture Victoria)</w:t>
      </w:r>
    </w:p>
    <w:p w14:paraId="04E3738C" w14:textId="77777777" w:rsidR="00D00EF4" w:rsidRPr="00A500B5" w:rsidRDefault="00D00EF4" w:rsidP="00AD7386">
      <w:pPr>
        <w:pStyle w:val="ListBullet"/>
        <w:rPr>
          <w:b/>
          <w:bCs/>
        </w:rPr>
      </w:pPr>
      <w:r w:rsidRPr="00A500B5">
        <w:t>DEECA (Regions, Planning and Environmental Assessments)</w:t>
      </w:r>
    </w:p>
    <w:p w14:paraId="24D484EC" w14:textId="77777777" w:rsidR="00D00EF4" w:rsidRPr="00A500B5" w:rsidRDefault="00D00EF4" w:rsidP="00AD7386">
      <w:pPr>
        <w:pStyle w:val="ListBullet"/>
        <w:rPr>
          <w:b/>
          <w:bCs/>
        </w:rPr>
      </w:pPr>
      <w:r w:rsidRPr="00A500B5">
        <w:t>Department of Transport and Planning (DTP) (State Planning Assessment and Facilitation) </w:t>
      </w:r>
    </w:p>
    <w:p w14:paraId="07FC1B05" w14:textId="77777777" w:rsidR="00D00EF4" w:rsidRPr="00A500B5" w:rsidRDefault="00D00EF4" w:rsidP="00AD7386">
      <w:pPr>
        <w:pStyle w:val="ListBullet"/>
        <w:rPr>
          <w:b/>
          <w:bCs/>
        </w:rPr>
      </w:pPr>
      <w:r w:rsidRPr="00A500B5">
        <w:t>DTP (Gippsland) </w:t>
      </w:r>
    </w:p>
    <w:p w14:paraId="6DA534A7" w14:textId="77777777" w:rsidR="00D00EF4" w:rsidRPr="00A500B5" w:rsidRDefault="00D00EF4" w:rsidP="00AD7386">
      <w:pPr>
        <w:pStyle w:val="ListBullet"/>
        <w:rPr>
          <w:b/>
          <w:bCs/>
        </w:rPr>
      </w:pPr>
      <w:r w:rsidRPr="00A500B5">
        <w:t>Environment Protection Authority (EPA) </w:t>
      </w:r>
    </w:p>
    <w:p w14:paraId="75E1E074" w14:textId="77777777" w:rsidR="00D00EF4" w:rsidRPr="00A500B5" w:rsidRDefault="00D00EF4" w:rsidP="00AD7386">
      <w:pPr>
        <w:pStyle w:val="ListBullet"/>
        <w:rPr>
          <w:b/>
          <w:bCs/>
        </w:rPr>
      </w:pPr>
      <w:r w:rsidRPr="00A500B5">
        <w:t>First People State Relations </w:t>
      </w:r>
    </w:p>
    <w:p w14:paraId="756CB0A8" w14:textId="77777777" w:rsidR="00D00EF4" w:rsidRPr="00A500B5" w:rsidRDefault="00D00EF4" w:rsidP="58FDF176">
      <w:pPr>
        <w:pStyle w:val="ListBullet"/>
        <w:rPr>
          <w:b/>
          <w:lang w:val="en-US"/>
        </w:rPr>
      </w:pPr>
      <w:proofErr w:type="spellStart"/>
      <w:r w:rsidRPr="68A521C2">
        <w:rPr>
          <w:lang w:val="en-US"/>
        </w:rPr>
        <w:t>GLaWAC</w:t>
      </w:r>
      <w:proofErr w:type="spellEnd"/>
    </w:p>
    <w:p w14:paraId="65C21A3C" w14:textId="77777777" w:rsidR="00D00EF4" w:rsidRPr="00A500B5" w:rsidRDefault="00D00EF4" w:rsidP="00AD7386">
      <w:pPr>
        <w:pStyle w:val="ListBullet"/>
        <w:rPr>
          <w:b/>
          <w:bCs/>
        </w:rPr>
      </w:pPr>
      <w:r w:rsidRPr="00A500B5">
        <w:t>Heritage Victoria </w:t>
      </w:r>
    </w:p>
    <w:p w14:paraId="62755DB7" w14:textId="77777777" w:rsidR="00D00EF4" w:rsidRPr="00A500B5" w:rsidRDefault="00D00EF4" w:rsidP="00AD7386">
      <w:pPr>
        <w:pStyle w:val="ListBullet"/>
        <w:rPr>
          <w:b/>
          <w:bCs/>
        </w:rPr>
      </w:pPr>
      <w:r w:rsidRPr="00A500B5">
        <w:t>Latrobe City Council</w:t>
      </w:r>
    </w:p>
    <w:p w14:paraId="4B99213A" w14:textId="77777777" w:rsidR="00D00EF4" w:rsidRPr="00A500B5" w:rsidRDefault="00D00EF4" w:rsidP="00AD7386">
      <w:pPr>
        <w:pStyle w:val="ListBullet"/>
        <w:rPr>
          <w:b/>
          <w:bCs/>
        </w:rPr>
      </w:pPr>
      <w:r w:rsidRPr="00A500B5">
        <w:t>Wellington Shire Council</w:t>
      </w:r>
    </w:p>
    <w:p w14:paraId="33D02B57" w14:textId="77777777" w:rsidR="00D00EF4" w:rsidRPr="00D00EF4" w:rsidRDefault="00D00EF4" w:rsidP="00AD7386">
      <w:pPr>
        <w:pStyle w:val="ListBullet"/>
        <w:rPr>
          <w:b/>
          <w:bCs/>
        </w:rPr>
      </w:pPr>
      <w:r w:rsidRPr="00A500B5">
        <w:t>Parks Victoria </w:t>
      </w:r>
    </w:p>
    <w:p w14:paraId="5FBA4C01" w14:textId="086207C1" w:rsidR="00D00EF4" w:rsidRPr="00D00EF4" w:rsidRDefault="00D00EF4" w:rsidP="00AD7386">
      <w:pPr>
        <w:pStyle w:val="ListBullet"/>
        <w:rPr>
          <w:b/>
          <w:bCs/>
        </w:rPr>
      </w:pPr>
      <w:r w:rsidRPr="00A500B5">
        <w:t>West Gippsland Catchment Management Authority </w:t>
      </w:r>
    </w:p>
    <w:p w14:paraId="3DB944D2" w14:textId="6AD54701" w:rsidR="003506A2" w:rsidRDefault="003506A2" w:rsidP="003506A2">
      <w:pPr>
        <w:pStyle w:val="Heading3"/>
      </w:pPr>
      <w:r>
        <w:t>Key stakeholders</w:t>
      </w:r>
    </w:p>
    <w:p w14:paraId="3C209B57" w14:textId="2E563EF0" w:rsidR="00D00EF4" w:rsidRDefault="000D55C4" w:rsidP="000D55C4">
      <w:pPr>
        <w:pStyle w:val="Bodycopy"/>
      </w:pPr>
      <w:r>
        <w:t>Note: this list is not in order of priority or importance</w:t>
      </w:r>
      <w:r w:rsidR="00863860">
        <w:t>.</w:t>
      </w:r>
    </w:p>
    <w:p w14:paraId="52ED7D62" w14:textId="77777777" w:rsidR="00F75942" w:rsidRDefault="00F75942" w:rsidP="000D55C4">
      <w:pPr>
        <w:pStyle w:val="Bodycopy"/>
      </w:pPr>
    </w:p>
    <w:p w14:paraId="595A4E92" w14:textId="77777777" w:rsidR="00A10596" w:rsidRDefault="00A10596" w:rsidP="000D55C4">
      <w:pPr>
        <w:pStyle w:val="Bodycopy"/>
        <w:sectPr w:rsidR="00A10596" w:rsidSect="00881543">
          <w:headerReference w:type="default" r:id="rId33"/>
          <w:footerReference w:type="default" r:id="rId34"/>
          <w:pgSz w:w="11906" w:h="16838"/>
          <w:pgMar w:top="1134" w:right="1440" w:bottom="2127" w:left="1440" w:header="709" w:footer="709" w:gutter="0"/>
          <w:cols w:space="708"/>
          <w:docGrid w:linePitch="360"/>
        </w:sectPr>
      </w:pPr>
    </w:p>
    <w:p w14:paraId="494E243F" w14:textId="77777777" w:rsidR="00A10596" w:rsidRDefault="00A10596" w:rsidP="000D55C4">
      <w:pPr>
        <w:pStyle w:val="Bodycopy"/>
      </w:pPr>
    </w:p>
    <w:p w14:paraId="2CFAA630" w14:textId="4848D7DE" w:rsidR="00D004D1" w:rsidRDefault="00764F88" w:rsidP="00764F88">
      <w:pPr>
        <w:pStyle w:val="Caption"/>
      </w:pPr>
      <w:bookmarkStart w:id="109" w:name="_Ref191974041"/>
      <w:r>
        <w:t xml:space="preserve">Table </w:t>
      </w:r>
      <w:r>
        <w:fldChar w:fldCharType="begin"/>
      </w:r>
      <w:r>
        <w:instrText>SEQ Table \* ARABIC</w:instrText>
      </w:r>
      <w:r>
        <w:fldChar w:fldCharType="separate"/>
      </w:r>
      <w:r w:rsidR="00720855">
        <w:rPr>
          <w:noProof/>
        </w:rPr>
        <w:t>1</w:t>
      </w:r>
      <w:r>
        <w:fldChar w:fldCharType="end"/>
      </w:r>
      <w:bookmarkEnd w:id="109"/>
      <w:r>
        <w:t xml:space="preserve">: </w:t>
      </w:r>
      <w:r w:rsidRPr="00434B0F">
        <w:t>Key stakeholder</w:t>
      </w:r>
      <w:r w:rsidR="00A10596">
        <w:t>s</w:t>
      </w:r>
    </w:p>
    <w:tbl>
      <w:tblPr>
        <w:tblStyle w:val="ListTable4"/>
        <w:tblW w:w="14175" w:type="dxa"/>
        <w:tblLayout w:type="fixed"/>
        <w:tblLook w:val="0600" w:firstRow="0" w:lastRow="0" w:firstColumn="0" w:lastColumn="0" w:noHBand="1" w:noVBand="1"/>
      </w:tblPr>
      <w:tblGrid>
        <w:gridCol w:w="2977"/>
        <w:gridCol w:w="5245"/>
        <w:gridCol w:w="5953"/>
      </w:tblGrid>
      <w:tr w:rsidR="00F4507B" w:rsidRPr="00764FF5" w14:paraId="44C407B6" w14:textId="77777777" w:rsidTr="00BF0CE5">
        <w:trPr>
          <w:trHeight w:val="236"/>
          <w:tblHeader/>
        </w:trPr>
        <w:tc>
          <w:tcPr>
            <w:tcW w:w="2977" w:type="dxa"/>
            <w:shd w:val="clear" w:color="auto" w:fill="0172CE" w:themeFill="accent1"/>
            <w:hideMark/>
          </w:tcPr>
          <w:p w14:paraId="1BF38B6E" w14:textId="3751F202" w:rsidR="00F55AEB" w:rsidRPr="006178ED" w:rsidRDefault="00764FF5" w:rsidP="006178ED">
            <w:pPr>
              <w:pStyle w:val="TableHeading1"/>
            </w:pPr>
            <w:r w:rsidRPr="006178ED">
              <w:t>Category</w:t>
            </w:r>
            <w:r w:rsidR="00396ED7" w:rsidRPr="006178ED">
              <w:t> </w:t>
            </w:r>
          </w:p>
        </w:tc>
        <w:tc>
          <w:tcPr>
            <w:tcW w:w="5245" w:type="dxa"/>
            <w:shd w:val="clear" w:color="auto" w:fill="0172CE" w:themeFill="accent1"/>
            <w:hideMark/>
          </w:tcPr>
          <w:p w14:paraId="6938BCE5" w14:textId="0CF56779" w:rsidR="00F55AEB" w:rsidRPr="006178ED" w:rsidRDefault="00E63B33" w:rsidP="006178ED">
            <w:pPr>
              <w:pStyle w:val="TableHeading1"/>
            </w:pPr>
            <w:r>
              <w:t>Key s</w:t>
            </w:r>
            <w:r w:rsidR="00764FF5" w:rsidRPr="006178ED">
              <w:t>takeholders</w:t>
            </w:r>
          </w:p>
        </w:tc>
        <w:tc>
          <w:tcPr>
            <w:tcW w:w="5953" w:type="dxa"/>
            <w:shd w:val="clear" w:color="auto" w:fill="0172CE" w:themeFill="accent1"/>
            <w:hideMark/>
          </w:tcPr>
          <w:p w14:paraId="40B39766" w14:textId="1A326D9E" w:rsidR="00F55AEB" w:rsidRPr="006178ED" w:rsidRDefault="00E63B33" w:rsidP="006178ED">
            <w:pPr>
              <w:pStyle w:val="TableHeading1"/>
            </w:pPr>
            <w:r>
              <w:t>Key s</w:t>
            </w:r>
            <w:r w:rsidR="00764FF5" w:rsidRPr="006178ED">
              <w:t>takeholder interest/s</w:t>
            </w:r>
          </w:p>
        </w:tc>
      </w:tr>
      <w:tr w:rsidR="003735CC" w:rsidRPr="00764FF5" w14:paraId="040D9068" w14:textId="77777777" w:rsidTr="5040DA2B">
        <w:trPr>
          <w:trHeight w:val="667"/>
        </w:trPr>
        <w:tc>
          <w:tcPr>
            <w:tcW w:w="2977" w:type="dxa"/>
          </w:tcPr>
          <w:p w14:paraId="2374CB85" w14:textId="7E723A10" w:rsidR="003735CC" w:rsidRPr="00D965F0" w:rsidRDefault="003735CC" w:rsidP="00D965F0">
            <w:pPr>
              <w:rPr>
                <w:b/>
                <w:bCs/>
              </w:rPr>
            </w:pPr>
            <w:r w:rsidRPr="00D965F0">
              <w:rPr>
                <w:b/>
                <w:bCs/>
              </w:rPr>
              <w:t>Statutory decision-makers</w:t>
            </w:r>
          </w:p>
        </w:tc>
        <w:tc>
          <w:tcPr>
            <w:tcW w:w="5245" w:type="dxa"/>
          </w:tcPr>
          <w:p w14:paraId="091CB56B" w14:textId="77777777" w:rsidR="003735CC" w:rsidRDefault="006178ED" w:rsidP="58FDF176">
            <w:pPr>
              <w:spacing w:before="80" w:after="80"/>
              <w:rPr>
                <w:sz w:val="18"/>
                <w:szCs w:val="18"/>
                <w:lang w:val="en-US"/>
              </w:rPr>
            </w:pPr>
            <w:r w:rsidRPr="68A521C2">
              <w:rPr>
                <w:sz w:val="18"/>
                <w:szCs w:val="18"/>
                <w:lang w:val="en-US"/>
              </w:rPr>
              <w:t>Commonwealth and state energy, environment and treasury ministers</w:t>
            </w:r>
            <w:r w:rsidR="002756ED" w:rsidRPr="68A521C2">
              <w:rPr>
                <w:sz w:val="18"/>
                <w:szCs w:val="18"/>
                <w:lang w:val="en-US"/>
              </w:rPr>
              <w:t>:</w:t>
            </w:r>
          </w:p>
          <w:p w14:paraId="28D0C202" w14:textId="0F903321" w:rsidR="002756ED" w:rsidRDefault="002756ED" w:rsidP="00342BFD">
            <w:pPr>
              <w:pStyle w:val="TableBulletText1"/>
            </w:pPr>
            <w:r>
              <w:t>The Hon. Chris Bowen MP</w:t>
            </w:r>
            <w:r w:rsidR="00FF25A1">
              <w:t xml:space="preserve"> – Minister for </w:t>
            </w:r>
            <w:r w:rsidR="00CA5614">
              <w:t>Climate Change and Energy (</w:t>
            </w:r>
            <w:proofErr w:type="spellStart"/>
            <w:r w:rsidR="00DB3316">
              <w:t>Cth</w:t>
            </w:r>
            <w:proofErr w:type="spellEnd"/>
            <w:r w:rsidR="00DB3316">
              <w:t>)</w:t>
            </w:r>
            <w:r w:rsidR="00CA5614">
              <w:t>)</w:t>
            </w:r>
          </w:p>
          <w:p w14:paraId="17825BE7" w14:textId="4B3A5FAB" w:rsidR="004D3DF5" w:rsidRDefault="004D3DF5" w:rsidP="00342BFD">
            <w:pPr>
              <w:pStyle w:val="TableBulletText1"/>
            </w:pPr>
            <w:r>
              <w:t xml:space="preserve">The Hon. Tanya Plibersek MP – Minister for the Environment </w:t>
            </w:r>
            <w:r w:rsidR="007E5E32">
              <w:t>and Water (</w:t>
            </w:r>
            <w:proofErr w:type="spellStart"/>
            <w:r w:rsidR="009714BB">
              <w:t>C</w:t>
            </w:r>
            <w:r w:rsidR="00DB3316">
              <w:t>th</w:t>
            </w:r>
            <w:proofErr w:type="spellEnd"/>
            <w:r w:rsidR="00A4654A">
              <w:t>)</w:t>
            </w:r>
          </w:p>
          <w:p w14:paraId="71DD79F7" w14:textId="2E1CBCF3" w:rsidR="00342BFD" w:rsidRDefault="00342BFD" w:rsidP="00342BFD">
            <w:pPr>
              <w:pStyle w:val="TableBulletText1"/>
            </w:pPr>
            <w:r>
              <w:t xml:space="preserve">The Hon. </w:t>
            </w:r>
            <w:r w:rsidR="00304DCF">
              <w:t>Jaclyn Symes MP</w:t>
            </w:r>
            <w:r w:rsidR="009714BB">
              <w:t xml:space="preserve"> (Vic)</w:t>
            </w:r>
            <w:r w:rsidR="00304DCF">
              <w:t xml:space="preserve"> – Treasurer of Victoria</w:t>
            </w:r>
          </w:p>
          <w:p w14:paraId="765DE5FA" w14:textId="76C9BDA4" w:rsidR="00304DCF" w:rsidRDefault="00304DCF" w:rsidP="00342BFD">
            <w:pPr>
              <w:pStyle w:val="TableBulletText1"/>
            </w:pPr>
            <w:r>
              <w:t xml:space="preserve">The Hon. </w:t>
            </w:r>
            <w:r w:rsidR="00CD59F5">
              <w:t>Lily D’Ambrosio MP</w:t>
            </w:r>
            <w:r w:rsidR="009714BB">
              <w:t xml:space="preserve"> (Vic)</w:t>
            </w:r>
            <w:r w:rsidR="00CD59F5">
              <w:t xml:space="preserve"> – Minister for Energy and Resources</w:t>
            </w:r>
          </w:p>
          <w:p w14:paraId="52B07E2A" w14:textId="62242272" w:rsidR="00CA5614" w:rsidRPr="00907E22" w:rsidRDefault="004D3DF5" w:rsidP="006178ED">
            <w:pPr>
              <w:pStyle w:val="TableBulletText1"/>
              <w:rPr>
                <w:lang w:val="sv-SE"/>
              </w:rPr>
            </w:pPr>
            <w:r w:rsidRPr="00BF0CE5">
              <w:rPr>
                <w:lang w:val="sv-SE"/>
              </w:rPr>
              <w:t>The Hon. Sonya Kilkenny</w:t>
            </w:r>
            <w:r w:rsidR="007E5E32" w:rsidRPr="00BF0CE5">
              <w:rPr>
                <w:lang w:val="sv-SE"/>
              </w:rPr>
              <w:t xml:space="preserve"> MP </w:t>
            </w:r>
            <w:r w:rsidR="009714BB">
              <w:rPr>
                <w:lang w:val="sv-SE"/>
              </w:rPr>
              <w:t xml:space="preserve">(Vic) </w:t>
            </w:r>
            <w:r w:rsidR="007E5E32" w:rsidRPr="00907E22">
              <w:rPr>
                <w:lang w:val="sv-SE"/>
              </w:rPr>
              <w:t>– Minister for Planning</w:t>
            </w:r>
          </w:p>
        </w:tc>
        <w:tc>
          <w:tcPr>
            <w:tcW w:w="5953" w:type="dxa"/>
          </w:tcPr>
          <w:p w14:paraId="4E089E95" w14:textId="65F0B839" w:rsidR="003735CC" w:rsidRDefault="003B7828" w:rsidP="00AE019A">
            <w:pPr>
              <w:pStyle w:val="TableBulletText1"/>
            </w:pPr>
            <w:r w:rsidRPr="003B7828">
              <w:t xml:space="preserve">Holistic understanding of project </w:t>
            </w:r>
            <w:r>
              <w:t xml:space="preserve">rationale and </w:t>
            </w:r>
            <w:r w:rsidRPr="003B7828">
              <w:t>process</w:t>
            </w:r>
          </w:p>
          <w:p w14:paraId="273D9F66" w14:textId="554DD6DC" w:rsidR="003B7828" w:rsidRDefault="003B7828" w:rsidP="00A4654A">
            <w:pPr>
              <w:pStyle w:val="TableBulletText1"/>
            </w:pPr>
            <w:r w:rsidRPr="68A521C2">
              <w:rPr>
                <w:lang w:val="en-US"/>
              </w:rPr>
              <w:t>Project objectives support broader energy</w:t>
            </w:r>
            <w:r w:rsidR="00A4654A" w:rsidRPr="68A521C2">
              <w:rPr>
                <w:lang w:val="en-US"/>
              </w:rPr>
              <w:t xml:space="preserve">, planning and environment </w:t>
            </w:r>
            <w:r w:rsidRPr="68A521C2">
              <w:rPr>
                <w:lang w:val="en-US"/>
              </w:rPr>
              <w:t>policies</w:t>
            </w:r>
          </w:p>
          <w:p w14:paraId="6684F441" w14:textId="25B2EA1D" w:rsidR="00A4654A" w:rsidRDefault="00A4654A" w:rsidP="00A4654A">
            <w:pPr>
              <w:pStyle w:val="TableBulletText1"/>
            </w:pPr>
            <w:r>
              <w:t>Project cost</w:t>
            </w:r>
          </w:p>
          <w:p w14:paraId="57E4EAB9" w14:textId="2FC9B5EB" w:rsidR="003B7828" w:rsidRPr="003B7828" w:rsidRDefault="003B7828" w:rsidP="00A4654A">
            <w:pPr>
              <w:pStyle w:val="TableBulletText1"/>
            </w:pPr>
            <w:r>
              <w:t>Community and stakeholder sentiment and consultation</w:t>
            </w:r>
          </w:p>
        </w:tc>
      </w:tr>
      <w:tr w:rsidR="00A10596" w:rsidRPr="00764FF5" w14:paraId="2C03C795" w14:textId="77777777" w:rsidTr="5040DA2B">
        <w:trPr>
          <w:trHeight w:val="667"/>
        </w:trPr>
        <w:tc>
          <w:tcPr>
            <w:tcW w:w="2977" w:type="dxa"/>
          </w:tcPr>
          <w:p w14:paraId="758DC892" w14:textId="238171B4" w:rsidR="00D00EF4" w:rsidRPr="00D965F0" w:rsidRDefault="00D00EF4" w:rsidP="00D965F0">
            <w:pPr>
              <w:rPr>
                <w:b/>
                <w:bCs/>
              </w:rPr>
            </w:pPr>
            <w:r w:rsidRPr="00D965F0">
              <w:rPr>
                <w:b/>
                <w:bCs/>
              </w:rPr>
              <w:t>Elected representatives</w:t>
            </w:r>
          </w:p>
        </w:tc>
        <w:tc>
          <w:tcPr>
            <w:tcW w:w="5245" w:type="dxa"/>
          </w:tcPr>
          <w:p w14:paraId="1B106AD9" w14:textId="6D033169" w:rsidR="00AE019A" w:rsidRPr="006178ED" w:rsidRDefault="00AE019A" w:rsidP="00AE019A">
            <w:pPr>
              <w:pStyle w:val="TableBodyText"/>
            </w:pPr>
            <w:r w:rsidRPr="006178ED">
              <w:t>Commonwealth</w:t>
            </w:r>
            <w:r>
              <w:t>:</w:t>
            </w:r>
          </w:p>
          <w:p w14:paraId="5FDFBD87" w14:textId="5D1E58D3" w:rsidR="00AE019A" w:rsidRPr="006178ED" w:rsidRDefault="00AE019A" w:rsidP="00AE019A">
            <w:pPr>
              <w:pStyle w:val="TableBulletText1"/>
            </w:pPr>
            <w:r w:rsidRPr="006178ED">
              <w:t xml:space="preserve">Darren Chester </w:t>
            </w:r>
            <w:r w:rsidR="00A5790F">
              <w:t>MP</w:t>
            </w:r>
            <w:r w:rsidRPr="006178ED">
              <w:t xml:space="preserve">– Member for Gippsland </w:t>
            </w:r>
          </w:p>
          <w:p w14:paraId="2576D4D0" w14:textId="398FCEA6" w:rsidR="00AE019A" w:rsidRPr="006178ED" w:rsidRDefault="00AE019A" w:rsidP="00AE019A">
            <w:pPr>
              <w:pStyle w:val="TableBulletText1"/>
            </w:pPr>
            <w:r w:rsidRPr="006178ED">
              <w:t xml:space="preserve">Russell Broadbent </w:t>
            </w:r>
            <w:r w:rsidR="00A5790F">
              <w:t xml:space="preserve">MP </w:t>
            </w:r>
            <w:r w:rsidRPr="006178ED">
              <w:t xml:space="preserve">- Member for Monash </w:t>
            </w:r>
          </w:p>
          <w:p w14:paraId="5ACEF133" w14:textId="721FC892" w:rsidR="00AE019A" w:rsidRPr="006178ED" w:rsidRDefault="00AE019A" w:rsidP="00AE019A">
            <w:pPr>
              <w:pStyle w:val="TableBodyText"/>
            </w:pPr>
            <w:r w:rsidRPr="006178ED">
              <w:t>State:</w:t>
            </w:r>
          </w:p>
          <w:p w14:paraId="50080FDD" w14:textId="304B6D1B" w:rsidR="00AE019A" w:rsidRPr="006178ED" w:rsidRDefault="00A5790F" w:rsidP="00AE019A">
            <w:pPr>
              <w:pStyle w:val="TableBulletText1"/>
            </w:pPr>
            <w:r>
              <w:t xml:space="preserve">The Hon. </w:t>
            </w:r>
            <w:r w:rsidR="00AE019A" w:rsidRPr="006178ED">
              <w:t xml:space="preserve">Harriet Shing </w:t>
            </w:r>
            <w:r>
              <w:t xml:space="preserve">MP </w:t>
            </w:r>
            <w:r w:rsidR="00AE019A" w:rsidRPr="006178ED">
              <w:t>- Member for Eastern Victoria Region</w:t>
            </w:r>
          </w:p>
          <w:p w14:paraId="54996852" w14:textId="77777777" w:rsidR="00AE019A" w:rsidRDefault="00AE019A" w:rsidP="00AE019A">
            <w:pPr>
              <w:pStyle w:val="TableBulletText1"/>
            </w:pPr>
            <w:r w:rsidRPr="006178ED">
              <w:t>Danny O’Brien - Member for Gippsland South</w:t>
            </w:r>
          </w:p>
          <w:p w14:paraId="5B546FB1" w14:textId="14CE9792" w:rsidR="00AE019A" w:rsidRPr="00AE019A" w:rsidRDefault="00AE019A" w:rsidP="00AE019A">
            <w:pPr>
              <w:pStyle w:val="TableBulletText1"/>
            </w:pPr>
            <w:r w:rsidRPr="00AE019A">
              <w:rPr>
                <w:bCs/>
              </w:rPr>
              <w:t>Jordan Crugnale - Member for Bass</w:t>
            </w:r>
          </w:p>
        </w:tc>
        <w:tc>
          <w:tcPr>
            <w:tcW w:w="5953" w:type="dxa"/>
          </w:tcPr>
          <w:p w14:paraId="520A7434" w14:textId="77777777" w:rsidR="00C665BC" w:rsidRPr="00764FF5" w:rsidRDefault="00C665BC" w:rsidP="00C665BC">
            <w:pPr>
              <w:pStyle w:val="TableBulletText1"/>
            </w:pPr>
            <w:r w:rsidRPr="00764FF5">
              <w:t>Electorate / constituent issues</w:t>
            </w:r>
          </w:p>
          <w:p w14:paraId="7618BF36" w14:textId="3BC8ECE2" w:rsidR="00C665BC" w:rsidRPr="00764FF5" w:rsidRDefault="00C665BC" w:rsidP="00C665BC">
            <w:pPr>
              <w:pStyle w:val="TableBulletText1"/>
            </w:pPr>
            <w:r w:rsidRPr="00764FF5">
              <w:t xml:space="preserve">Community </w:t>
            </w:r>
            <w:r w:rsidR="00E63B33">
              <w:t>c</w:t>
            </w:r>
            <w:r w:rsidRPr="00764FF5">
              <w:t xml:space="preserve">onsultation </w:t>
            </w:r>
            <w:r w:rsidR="00E63B33">
              <w:t>p</w:t>
            </w:r>
            <w:r w:rsidRPr="00764FF5">
              <w:t>rocess</w:t>
            </w:r>
          </w:p>
          <w:p w14:paraId="514DAD72" w14:textId="3F3B29AA" w:rsidR="00C665BC" w:rsidRPr="00764FF5" w:rsidRDefault="00C665BC" w:rsidP="006178ED">
            <w:pPr>
              <w:spacing w:before="80" w:after="80"/>
              <w:rPr>
                <w:rFonts w:cstheme="minorHAnsi"/>
                <w:sz w:val="18"/>
                <w:szCs w:val="18"/>
              </w:rPr>
            </w:pPr>
          </w:p>
        </w:tc>
      </w:tr>
      <w:tr w:rsidR="00A10596" w:rsidRPr="00764FF5" w14:paraId="5258E302" w14:textId="77777777" w:rsidTr="5040DA2B">
        <w:trPr>
          <w:trHeight w:val="667"/>
        </w:trPr>
        <w:tc>
          <w:tcPr>
            <w:tcW w:w="2977" w:type="dxa"/>
          </w:tcPr>
          <w:p w14:paraId="43800612" w14:textId="03A5B20B" w:rsidR="00B93F33" w:rsidRPr="00D965F0" w:rsidRDefault="00AE019A" w:rsidP="00D965F0">
            <w:pPr>
              <w:rPr>
                <w:b/>
                <w:bCs/>
              </w:rPr>
            </w:pPr>
            <w:r w:rsidRPr="00D965F0">
              <w:rPr>
                <w:b/>
                <w:bCs/>
              </w:rPr>
              <w:t>Commonwealth Government departments and agencies</w:t>
            </w:r>
          </w:p>
        </w:tc>
        <w:tc>
          <w:tcPr>
            <w:tcW w:w="5245" w:type="dxa"/>
          </w:tcPr>
          <w:p w14:paraId="6BD1EDA5" w14:textId="26AEE334" w:rsidR="00BA257B" w:rsidRPr="00963FD6" w:rsidRDefault="00BA257B" w:rsidP="00BA257B">
            <w:pPr>
              <w:pStyle w:val="TableBulletText1"/>
              <w:rPr>
                <w:rStyle w:val="A5"/>
                <w:rFonts w:cstheme="minorHAnsi"/>
                <w:color w:val="auto"/>
              </w:rPr>
            </w:pPr>
            <w:r w:rsidRPr="00BF0CE5">
              <w:rPr>
                <w:rStyle w:val="A5"/>
                <w:color w:val="auto"/>
              </w:rPr>
              <w:t xml:space="preserve">Department of Climate Change, Energy, the Environment and Water </w:t>
            </w:r>
            <w:r w:rsidR="00963FD6">
              <w:rPr>
                <w:rStyle w:val="A5"/>
                <w:color w:val="auto"/>
              </w:rPr>
              <w:t>(</w:t>
            </w:r>
            <w:r w:rsidRPr="00BF0CE5">
              <w:rPr>
                <w:rStyle w:val="A5"/>
                <w:color w:val="auto"/>
              </w:rPr>
              <w:t xml:space="preserve">DCCEEW) </w:t>
            </w:r>
          </w:p>
          <w:p w14:paraId="4E4393D4" w14:textId="77777777" w:rsidR="00B93F33" w:rsidRPr="00963FD6" w:rsidRDefault="00BA257B" w:rsidP="00BA257B">
            <w:pPr>
              <w:pStyle w:val="TableBulletText1"/>
              <w:rPr>
                <w:rStyle w:val="A5"/>
                <w:rFonts w:cstheme="minorHAnsi"/>
                <w:color w:val="auto"/>
              </w:rPr>
            </w:pPr>
            <w:r w:rsidRPr="00963FD6">
              <w:rPr>
                <w:rStyle w:val="A5"/>
                <w:color w:val="auto"/>
              </w:rPr>
              <w:t>Department of Industry, Science and Resources (DISR)</w:t>
            </w:r>
          </w:p>
          <w:p w14:paraId="614BEB2B" w14:textId="77777777" w:rsidR="00BA257B" w:rsidRPr="00D60882" w:rsidRDefault="00BA257B" w:rsidP="00BA257B">
            <w:pPr>
              <w:pStyle w:val="TableBulletText1"/>
              <w:rPr>
                <w:rStyle w:val="A5"/>
                <w:rFonts w:cstheme="minorHAnsi"/>
                <w:color w:val="auto"/>
              </w:rPr>
            </w:pPr>
            <w:r>
              <w:rPr>
                <w:rStyle w:val="A5"/>
              </w:rPr>
              <w:t>Department of Agriculture, Fisheries and Forestry (DAFF)</w:t>
            </w:r>
          </w:p>
          <w:p w14:paraId="15ADA56E" w14:textId="4DD09427" w:rsidR="00D60882" w:rsidRPr="00EC1B1D" w:rsidRDefault="0E977308" w:rsidP="5040DA2B">
            <w:pPr>
              <w:pStyle w:val="TableBulletText1"/>
              <w:rPr>
                <w:rStyle w:val="A5"/>
                <w:rFonts w:cstheme="minorBidi"/>
                <w:color w:val="auto"/>
              </w:rPr>
            </w:pPr>
            <w:r w:rsidRPr="5040DA2B">
              <w:rPr>
                <w:rStyle w:val="A5"/>
                <w:rFonts w:cstheme="minorBidi"/>
                <w:color w:val="auto"/>
              </w:rPr>
              <w:t>Department of Infrastructure, Transport, Regional Development, Communications and the Arts</w:t>
            </w:r>
          </w:p>
          <w:p w14:paraId="2175A686" w14:textId="57723EAE" w:rsidR="00EC1B1D" w:rsidRPr="00BA257B" w:rsidRDefault="00EC1B1D" w:rsidP="006F7436">
            <w:pPr>
              <w:pStyle w:val="TableBulletText1"/>
            </w:pPr>
            <w:r>
              <w:rPr>
                <w:rStyle w:val="A5"/>
              </w:rPr>
              <w:t xml:space="preserve">Australian Energy Infrastructure Commissioner </w:t>
            </w:r>
            <w:r w:rsidR="00D60882">
              <w:rPr>
                <w:rStyle w:val="A5"/>
              </w:rPr>
              <w:t>(AEIR)</w:t>
            </w:r>
          </w:p>
        </w:tc>
        <w:tc>
          <w:tcPr>
            <w:tcW w:w="5953" w:type="dxa"/>
          </w:tcPr>
          <w:p w14:paraId="138AF364" w14:textId="77777777" w:rsidR="00AE019A" w:rsidRPr="00764FF5" w:rsidRDefault="00AE019A" w:rsidP="00AE019A">
            <w:pPr>
              <w:pStyle w:val="TableBulletText1"/>
            </w:pPr>
            <w:r w:rsidRPr="00764FF5">
              <w:t>Offshore wind industry development and regulation</w:t>
            </w:r>
          </w:p>
          <w:p w14:paraId="54A7FF0C" w14:textId="77777777" w:rsidR="00AE019A" w:rsidRPr="00764FF5" w:rsidRDefault="00AE019A" w:rsidP="00AE019A">
            <w:pPr>
              <w:pStyle w:val="TableBulletText1"/>
            </w:pPr>
            <w:r w:rsidRPr="00764FF5">
              <w:t>Effective management of the energy market and grid performance</w:t>
            </w:r>
          </w:p>
          <w:p w14:paraId="4BF04048" w14:textId="77777777" w:rsidR="00AE019A" w:rsidRPr="00764FF5" w:rsidRDefault="00AE019A" w:rsidP="00AE019A">
            <w:pPr>
              <w:pStyle w:val="TableBulletText1"/>
            </w:pPr>
            <w:r w:rsidRPr="00764FF5">
              <w:t>Network planning</w:t>
            </w:r>
          </w:p>
          <w:p w14:paraId="45C6EF69" w14:textId="77777777" w:rsidR="00B93F33" w:rsidRDefault="00AE019A" w:rsidP="00AE019A">
            <w:pPr>
              <w:pStyle w:val="TableBulletText1"/>
            </w:pPr>
            <w:r w:rsidRPr="68A521C2">
              <w:rPr>
                <w:lang w:val="en-US"/>
              </w:rPr>
              <w:t>Project objectives support broader renewable energy policies</w:t>
            </w:r>
          </w:p>
          <w:p w14:paraId="39822F2F" w14:textId="461FE7C8" w:rsidR="00B93F33" w:rsidRPr="00764FF5" w:rsidRDefault="002B7709" w:rsidP="00AE019A">
            <w:pPr>
              <w:pStyle w:val="TableBulletText1"/>
            </w:pPr>
            <w:r>
              <w:t>Environmental approvals</w:t>
            </w:r>
          </w:p>
        </w:tc>
      </w:tr>
      <w:tr w:rsidR="00A10596" w:rsidRPr="00764FF5" w14:paraId="481E64DA" w14:textId="77777777" w:rsidTr="5040DA2B">
        <w:trPr>
          <w:trHeight w:val="667"/>
        </w:trPr>
        <w:tc>
          <w:tcPr>
            <w:tcW w:w="2977" w:type="dxa"/>
          </w:tcPr>
          <w:p w14:paraId="0008B7F7" w14:textId="47D4B132" w:rsidR="00B93F33" w:rsidRPr="00D965F0" w:rsidRDefault="00BA257B" w:rsidP="00D965F0">
            <w:pPr>
              <w:rPr>
                <w:b/>
                <w:bCs/>
              </w:rPr>
            </w:pPr>
            <w:r w:rsidRPr="00D965F0">
              <w:rPr>
                <w:b/>
                <w:bCs/>
              </w:rPr>
              <w:t>Victorian Government departments and agencies</w:t>
            </w:r>
          </w:p>
        </w:tc>
        <w:tc>
          <w:tcPr>
            <w:tcW w:w="5245" w:type="dxa"/>
          </w:tcPr>
          <w:p w14:paraId="35716D01" w14:textId="0CE8CC88" w:rsidR="003A76F5" w:rsidRDefault="003A76F5" w:rsidP="00BA257B">
            <w:pPr>
              <w:pStyle w:val="TableBulletText1"/>
            </w:pPr>
            <w:r>
              <w:t>Department of Premier and Cabinet (DPC)</w:t>
            </w:r>
          </w:p>
          <w:p w14:paraId="135E6D7C" w14:textId="6F5CF0F3" w:rsidR="003A76F5" w:rsidRDefault="003A76F5" w:rsidP="00BA257B">
            <w:pPr>
              <w:pStyle w:val="TableBulletText1"/>
            </w:pPr>
            <w:r>
              <w:t>Department of Treasury and Finance (DTF)</w:t>
            </w:r>
          </w:p>
          <w:p w14:paraId="43CC64B6" w14:textId="77777777" w:rsidR="00D00EF4" w:rsidRDefault="00BA257B" w:rsidP="00BA257B">
            <w:pPr>
              <w:pStyle w:val="TableBulletText1"/>
            </w:pPr>
            <w:r>
              <w:t>Department of Energy, Environment and Climate Change (DEECA)</w:t>
            </w:r>
          </w:p>
          <w:p w14:paraId="7A29E0C9" w14:textId="77777777" w:rsidR="00C665BC" w:rsidRDefault="00C665BC" w:rsidP="00BA257B">
            <w:pPr>
              <w:pStyle w:val="TableBulletText1"/>
            </w:pPr>
            <w:r>
              <w:t>Department of Transport and Planning (DTP)</w:t>
            </w:r>
          </w:p>
          <w:p w14:paraId="698621F2" w14:textId="309A8BD8" w:rsidR="00C665BC" w:rsidRPr="00764FF5" w:rsidRDefault="00C665BC" w:rsidP="00BA257B">
            <w:pPr>
              <w:pStyle w:val="TableBulletText1"/>
            </w:pPr>
            <w:r>
              <w:t>Department of Jobs, Skills, Industry and Regions (DJSIR)</w:t>
            </w:r>
          </w:p>
        </w:tc>
        <w:tc>
          <w:tcPr>
            <w:tcW w:w="5953" w:type="dxa"/>
          </w:tcPr>
          <w:p w14:paraId="28ED67D7" w14:textId="77777777" w:rsidR="00C665BC" w:rsidRPr="00764FF5" w:rsidRDefault="00C665BC" w:rsidP="00C665BC">
            <w:pPr>
              <w:pStyle w:val="TableBulletText1"/>
            </w:pPr>
            <w:r w:rsidRPr="00764FF5">
              <w:t xml:space="preserve">Project rationale, benefits, timeline, scope, delivery </w:t>
            </w:r>
          </w:p>
          <w:p w14:paraId="6C39F9B9" w14:textId="04B4DD7A" w:rsidR="00C665BC" w:rsidRPr="00764FF5" w:rsidRDefault="00C665BC" w:rsidP="00C665BC">
            <w:pPr>
              <w:pStyle w:val="TableBulletText1"/>
            </w:pPr>
            <w:r w:rsidRPr="00764FF5">
              <w:t>Coordination and alignment with broader</w:t>
            </w:r>
            <w:r>
              <w:t xml:space="preserve"> Victorian energy</w:t>
            </w:r>
            <w:r w:rsidRPr="00764FF5">
              <w:t xml:space="preserve"> projects</w:t>
            </w:r>
          </w:p>
          <w:p w14:paraId="072E0E0B" w14:textId="77777777" w:rsidR="00C665BC" w:rsidRPr="00764FF5" w:rsidRDefault="00C665BC" w:rsidP="00C665BC">
            <w:pPr>
              <w:pStyle w:val="TableBulletText1"/>
            </w:pPr>
            <w:r w:rsidRPr="00764FF5">
              <w:t>Opportunities to review key project information</w:t>
            </w:r>
          </w:p>
          <w:p w14:paraId="3F355238" w14:textId="77777777" w:rsidR="00C665BC" w:rsidRPr="00764FF5" w:rsidRDefault="56A72851" w:rsidP="5040DA2B">
            <w:pPr>
              <w:pStyle w:val="TableBulletText1"/>
            </w:pPr>
            <w:r w:rsidRPr="5040DA2B">
              <w:t>Impacts to services and operation during project construction and ongoing maintenance</w:t>
            </w:r>
          </w:p>
          <w:p w14:paraId="7B9FF7FF" w14:textId="77777777" w:rsidR="00C665BC" w:rsidRPr="00764FF5" w:rsidRDefault="00C665BC" w:rsidP="00C665BC">
            <w:pPr>
              <w:pStyle w:val="TableBulletText1"/>
            </w:pPr>
            <w:r w:rsidRPr="00764FF5">
              <w:t>Compliance and conformance with relevant legislation.</w:t>
            </w:r>
          </w:p>
          <w:p w14:paraId="59D128FD" w14:textId="1F74C9D1" w:rsidR="00D00EF4" w:rsidRPr="00764FF5" w:rsidRDefault="00C665BC" w:rsidP="00C665BC">
            <w:pPr>
              <w:pStyle w:val="TableBulletText1"/>
            </w:pPr>
            <w:r w:rsidRPr="00764FF5">
              <w:t>Providing detailed technical and procedural guidance on aspects of the EES Process</w:t>
            </w:r>
          </w:p>
        </w:tc>
      </w:tr>
      <w:tr w:rsidR="001C7C0E" w:rsidRPr="00764FF5" w14:paraId="2240D44A" w14:textId="77777777" w:rsidTr="5040DA2B">
        <w:trPr>
          <w:trHeight w:val="667"/>
        </w:trPr>
        <w:tc>
          <w:tcPr>
            <w:tcW w:w="2977" w:type="dxa"/>
          </w:tcPr>
          <w:p w14:paraId="55F1FF29" w14:textId="4AA34B82" w:rsidR="001C7C0E" w:rsidRPr="00D965F0" w:rsidRDefault="00C665BC" w:rsidP="00D965F0">
            <w:pPr>
              <w:rPr>
                <w:b/>
                <w:bCs/>
              </w:rPr>
            </w:pPr>
            <w:r w:rsidRPr="00D965F0">
              <w:rPr>
                <w:b/>
                <w:bCs/>
              </w:rPr>
              <w:t>Energy market and regulatory bodies</w:t>
            </w:r>
          </w:p>
        </w:tc>
        <w:tc>
          <w:tcPr>
            <w:tcW w:w="5245" w:type="dxa"/>
          </w:tcPr>
          <w:p w14:paraId="527361C8" w14:textId="77777777" w:rsidR="001C7C0E" w:rsidRDefault="00C665BC" w:rsidP="00C665BC">
            <w:pPr>
              <w:pStyle w:val="TableBulletText1"/>
            </w:pPr>
            <w:r w:rsidRPr="006178ED">
              <w:t>Australian Energy Market Operator (AEMO)</w:t>
            </w:r>
          </w:p>
          <w:p w14:paraId="282BA5EF" w14:textId="77777777" w:rsidR="00BB5175" w:rsidRDefault="00BB5175" w:rsidP="00C665BC">
            <w:pPr>
              <w:pStyle w:val="TableBulletText1"/>
            </w:pPr>
            <w:r>
              <w:t>Australian Energy Regulator (AER)</w:t>
            </w:r>
          </w:p>
          <w:p w14:paraId="3FD6AC26" w14:textId="13EB3587" w:rsidR="00BB5175" w:rsidRPr="00764FF5" w:rsidRDefault="00BB5175" w:rsidP="00C665BC">
            <w:pPr>
              <w:pStyle w:val="TableBulletText1"/>
            </w:pPr>
            <w:r>
              <w:t>Australian Energy Market Commission (AEMC)</w:t>
            </w:r>
          </w:p>
        </w:tc>
        <w:tc>
          <w:tcPr>
            <w:tcW w:w="5953" w:type="dxa"/>
          </w:tcPr>
          <w:p w14:paraId="2E1A15B8" w14:textId="50080105" w:rsidR="001C7C0E" w:rsidRPr="00764FF5" w:rsidRDefault="001C7C0E" w:rsidP="00C665BC">
            <w:pPr>
              <w:pStyle w:val="TableBulletText1"/>
            </w:pPr>
            <w:r w:rsidRPr="00764FF5">
              <w:t xml:space="preserve">Potential impacts to the </w:t>
            </w:r>
            <w:r w:rsidR="009A2C69">
              <w:t xml:space="preserve">transmission and energy </w:t>
            </w:r>
            <w:r w:rsidRPr="00764FF5">
              <w:t>network</w:t>
            </w:r>
          </w:p>
          <w:p w14:paraId="30EAB3F4" w14:textId="1B615AEE" w:rsidR="001C7C0E" w:rsidRDefault="001C7C0E" w:rsidP="00C665BC">
            <w:pPr>
              <w:pStyle w:val="TableBulletText1"/>
            </w:pPr>
            <w:r w:rsidRPr="00764FF5">
              <w:t xml:space="preserve">Network </w:t>
            </w:r>
            <w:r w:rsidR="009A2C69">
              <w:t xml:space="preserve">and transmission </w:t>
            </w:r>
            <w:r w:rsidRPr="00764FF5">
              <w:t>planning</w:t>
            </w:r>
          </w:p>
          <w:p w14:paraId="299708FE" w14:textId="631E39F7" w:rsidR="00BB5175" w:rsidRPr="00764FF5" w:rsidRDefault="00BB5175" w:rsidP="00C665BC">
            <w:pPr>
              <w:pStyle w:val="TableBulletText1"/>
            </w:pPr>
            <w:r>
              <w:t>Energy network rules</w:t>
            </w:r>
          </w:p>
        </w:tc>
      </w:tr>
      <w:tr w:rsidR="00A10596" w:rsidRPr="00764FF5" w14:paraId="30596F76" w14:textId="77777777" w:rsidTr="5040DA2B">
        <w:trPr>
          <w:trHeight w:val="667"/>
        </w:trPr>
        <w:tc>
          <w:tcPr>
            <w:tcW w:w="2977" w:type="dxa"/>
          </w:tcPr>
          <w:p w14:paraId="02A766D5" w14:textId="322C37CE" w:rsidR="00B93F33" w:rsidRPr="00D965F0" w:rsidRDefault="006E61E2" w:rsidP="00D965F0">
            <w:pPr>
              <w:rPr>
                <w:b/>
                <w:bCs/>
              </w:rPr>
            </w:pPr>
            <w:r w:rsidRPr="00D965F0">
              <w:rPr>
                <w:b/>
                <w:bCs/>
              </w:rPr>
              <w:t>S</w:t>
            </w:r>
            <w:r w:rsidR="00E63B33" w:rsidRPr="00D965F0">
              <w:rPr>
                <w:b/>
                <w:bCs/>
              </w:rPr>
              <w:t>tatutory bodies</w:t>
            </w:r>
          </w:p>
          <w:p w14:paraId="4B71A311" w14:textId="4E88939E" w:rsidR="00B93F33" w:rsidRPr="00D965F0" w:rsidDel="00AC4927" w:rsidRDefault="00B93F33" w:rsidP="00D965F0">
            <w:pPr>
              <w:rPr>
                <w:b/>
                <w:bCs/>
              </w:rPr>
            </w:pPr>
          </w:p>
        </w:tc>
        <w:tc>
          <w:tcPr>
            <w:tcW w:w="5245" w:type="dxa"/>
          </w:tcPr>
          <w:p w14:paraId="4F0EDCDD" w14:textId="111F0BEF" w:rsidR="002B0537" w:rsidRDefault="002B0537" w:rsidP="006E61E2">
            <w:pPr>
              <w:pStyle w:val="TableBodyText"/>
            </w:pPr>
            <w:r>
              <w:t>Regional focus:</w:t>
            </w:r>
          </w:p>
          <w:p w14:paraId="0C34D3C0" w14:textId="5D730A5B" w:rsidR="002B0537" w:rsidRDefault="002B0537" w:rsidP="002B0537">
            <w:pPr>
              <w:pStyle w:val="TableBulletText1"/>
            </w:pPr>
            <w:r w:rsidRPr="002B0537">
              <w:t>Regional Development Victoria (RDV)</w:t>
            </w:r>
          </w:p>
          <w:p w14:paraId="40A3D496" w14:textId="5E83F400" w:rsidR="002B0537" w:rsidRDefault="002B0537" w:rsidP="002B0537">
            <w:pPr>
              <w:pStyle w:val="TableBulletText1"/>
            </w:pPr>
            <w:r>
              <w:t>Agriculture Victoria</w:t>
            </w:r>
          </w:p>
          <w:p w14:paraId="07B6BA37" w14:textId="77F815DD" w:rsidR="00A10596" w:rsidRDefault="00A10596" w:rsidP="002B0537">
            <w:pPr>
              <w:pStyle w:val="TableBulletText1"/>
            </w:pPr>
            <w:r>
              <w:t>Parks Victoria</w:t>
            </w:r>
          </w:p>
          <w:p w14:paraId="7394BF90" w14:textId="37623EC5" w:rsidR="006E61E2" w:rsidRDefault="00E63B33" w:rsidP="006E61E2">
            <w:pPr>
              <w:pStyle w:val="TableBodyText"/>
            </w:pPr>
            <w:r>
              <w:t>Regulatory authorities</w:t>
            </w:r>
            <w:r w:rsidR="006E61E2">
              <w:t>:</w:t>
            </w:r>
          </w:p>
          <w:p w14:paraId="3786AEE6" w14:textId="42960ECA" w:rsidR="00E63B33" w:rsidRDefault="00E63B33" w:rsidP="00E63B33">
            <w:pPr>
              <w:pStyle w:val="TableBulletText1"/>
            </w:pPr>
            <w:r>
              <w:t>Environment Protection Authority</w:t>
            </w:r>
            <w:r w:rsidR="004F04F9">
              <w:t xml:space="preserve"> (EPA)</w:t>
            </w:r>
          </w:p>
          <w:p w14:paraId="55BA709D" w14:textId="44F0D656" w:rsidR="006E61E2" w:rsidRDefault="006E61E2" w:rsidP="00E63B33">
            <w:pPr>
              <w:pStyle w:val="TableBulletText1"/>
            </w:pPr>
            <w:proofErr w:type="spellStart"/>
            <w:r w:rsidRPr="68A521C2">
              <w:rPr>
                <w:lang w:val="en-US"/>
              </w:rPr>
              <w:t>Worksafe</w:t>
            </w:r>
            <w:proofErr w:type="spellEnd"/>
            <w:r w:rsidRPr="68A521C2">
              <w:rPr>
                <w:lang w:val="en-US"/>
              </w:rPr>
              <w:t xml:space="preserve"> Victoria</w:t>
            </w:r>
          </w:p>
          <w:p w14:paraId="548D5AEE" w14:textId="77777777" w:rsidR="006E61E2" w:rsidRDefault="00D00EF4" w:rsidP="006E61E2">
            <w:pPr>
              <w:pStyle w:val="TableBodyText"/>
            </w:pPr>
            <w:r w:rsidRPr="00764FF5">
              <w:t>Water and catchment management authorities</w:t>
            </w:r>
            <w:r w:rsidR="006E61E2">
              <w:t>:</w:t>
            </w:r>
          </w:p>
          <w:p w14:paraId="3878CC91" w14:textId="4E0D6E36" w:rsidR="006E61E2" w:rsidRDefault="006E61E2" w:rsidP="006E61E2">
            <w:pPr>
              <w:pStyle w:val="TableBulletText1"/>
            </w:pPr>
            <w:r>
              <w:t>Gippsland Water</w:t>
            </w:r>
          </w:p>
          <w:p w14:paraId="4864C12C" w14:textId="251B4D46" w:rsidR="0057330F" w:rsidRDefault="0057330F" w:rsidP="006E61E2">
            <w:pPr>
              <w:pStyle w:val="TableBulletText1"/>
            </w:pPr>
            <w:r>
              <w:t>Southern Rural Water</w:t>
            </w:r>
          </w:p>
          <w:p w14:paraId="23ECF976" w14:textId="4E5B1596" w:rsidR="0057330F" w:rsidRDefault="0057330F" w:rsidP="006E61E2">
            <w:pPr>
              <w:pStyle w:val="TableBulletText1"/>
            </w:pPr>
            <w:r>
              <w:t>East Gippsland Water</w:t>
            </w:r>
          </w:p>
          <w:p w14:paraId="48A8DC18" w14:textId="50C1DE45" w:rsidR="00D00EF4" w:rsidRDefault="006E61E2" w:rsidP="006E61E2">
            <w:pPr>
              <w:pStyle w:val="TableBulletText1"/>
            </w:pPr>
            <w:r>
              <w:t>West Gippsland Catchment Management Authority</w:t>
            </w:r>
            <w:r w:rsidR="00D00EF4" w:rsidRPr="00764FF5">
              <w:t> </w:t>
            </w:r>
          </w:p>
          <w:p w14:paraId="2EB2DDEA" w14:textId="77777777" w:rsidR="006E61E2" w:rsidRDefault="006E61E2" w:rsidP="006E61E2">
            <w:pPr>
              <w:pStyle w:val="TableBodyText"/>
            </w:pPr>
            <w:r>
              <w:t>Emergency services:</w:t>
            </w:r>
          </w:p>
          <w:p w14:paraId="565C38DD" w14:textId="77777777" w:rsidR="006E61E2" w:rsidRDefault="006E61E2" w:rsidP="006E61E2">
            <w:pPr>
              <w:pStyle w:val="TableBulletText1"/>
            </w:pPr>
            <w:r>
              <w:t>Victoria Police</w:t>
            </w:r>
          </w:p>
          <w:p w14:paraId="3AFE41EB" w14:textId="016A5E09" w:rsidR="0057330F" w:rsidRDefault="0057330F" w:rsidP="006E61E2">
            <w:pPr>
              <w:pStyle w:val="TableBulletText1"/>
            </w:pPr>
            <w:r>
              <w:t>Emergency Management Victoria (EMV)</w:t>
            </w:r>
          </w:p>
          <w:p w14:paraId="20F4398F" w14:textId="27EDA8D4" w:rsidR="006E61E2" w:rsidRDefault="006E61E2" w:rsidP="006E61E2">
            <w:pPr>
              <w:pStyle w:val="TableBulletText1"/>
            </w:pPr>
            <w:r>
              <w:t>State Emergency Service (SES)</w:t>
            </w:r>
          </w:p>
          <w:p w14:paraId="7F9DD9A7" w14:textId="77777777" w:rsidR="006E61E2" w:rsidRDefault="006E61E2" w:rsidP="006E61E2">
            <w:pPr>
              <w:pStyle w:val="TableBulletText1"/>
            </w:pPr>
            <w:r>
              <w:t>Country Fire Authority (CFA)</w:t>
            </w:r>
          </w:p>
          <w:p w14:paraId="08B68425" w14:textId="77777777" w:rsidR="006E61E2" w:rsidRDefault="006E61E2" w:rsidP="006E61E2">
            <w:pPr>
              <w:pStyle w:val="TableBulletText1"/>
            </w:pPr>
            <w:r>
              <w:t>Ambulance Victoria</w:t>
            </w:r>
          </w:p>
          <w:p w14:paraId="2F976C37" w14:textId="77777777" w:rsidR="009014C7" w:rsidRPr="00C41F39" w:rsidRDefault="006E61E2" w:rsidP="009014C7">
            <w:pPr>
              <w:pStyle w:val="TableBulletText1"/>
            </w:pPr>
            <w:r w:rsidRPr="006178ED">
              <w:rPr>
                <w:bCs/>
              </w:rPr>
              <w:t>Civil Aviation Safety Authority (CASA)</w:t>
            </w:r>
          </w:p>
          <w:p w14:paraId="17B508BC" w14:textId="77777777" w:rsidR="00C41F39" w:rsidRPr="00C41F39" w:rsidRDefault="00C41F39" w:rsidP="009014C7">
            <w:pPr>
              <w:pStyle w:val="TableBulletText1"/>
            </w:pPr>
            <w:r>
              <w:rPr>
                <w:bCs/>
              </w:rPr>
              <w:t>Energy Safe Victoria (ESV)</w:t>
            </w:r>
          </w:p>
          <w:p w14:paraId="61898F00" w14:textId="704ED33C" w:rsidR="00C41F39" w:rsidRPr="00764FF5" w:rsidRDefault="00C41F39" w:rsidP="009014C7">
            <w:pPr>
              <w:pStyle w:val="TableBulletText1"/>
            </w:pPr>
            <w:r>
              <w:rPr>
                <w:bCs/>
              </w:rPr>
              <w:t>Essential Services Commission (ESC)</w:t>
            </w:r>
          </w:p>
        </w:tc>
        <w:tc>
          <w:tcPr>
            <w:tcW w:w="5953" w:type="dxa"/>
          </w:tcPr>
          <w:p w14:paraId="2833479F" w14:textId="77777777" w:rsidR="0057330F" w:rsidRPr="00764FF5" w:rsidRDefault="0057330F" w:rsidP="0057330F">
            <w:pPr>
              <w:pStyle w:val="TableBulletText1"/>
            </w:pPr>
            <w:r w:rsidRPr="00764FF5">
              <w:t>Understanding project rationale and benefits</w:t>
            </w:r>
          </w:p>
          <w:p w14:paraId="524F5635" w14:textId="507A08F1" w:rsidR="0057330F" w:rsidRPr="00764FF5" w:rsidRDefault="00A10596" w:rsidP="0057330F">
            <w:pPr>
              <w:pStyle w:val="TableBulletText1"/>
            </w:pPr>
            <w:r w:rsidRPr="68A521C2">
              <w:rPr>
                <w:lang w:val="en-US"/>
              </w:rPr>
              <w:t>Environmental i</w:t>
            </w:r>
            <w:r w:rsidR="0057330F" w:rsidRPr="68A521C2">
              <w:rPr>
                <w:lang w:val="en-US"/>
              </w:rPr>
              <w:t>mpacts</w:t>
            </w:r>
            <w:r w:rsidRPr="68A521C2">
              <w:rPr>
                <w:lang w:val="en-US"/>
              </w:rPr>
              <w:t xml:space="preserve"> relating to sphere of influence/responsibility, e.g. </w:t>
            </w:r>
            <w:r w:rsidR="0057330F" w:rsidRPr="68A521C2">
              <w:rPr>
                <w:lang w:val="en-US"/>
              </w:rPr>
              <w:t xml:space="preserve"> irrigation districts</w:t>
            </w:r>
          </w:p>
          <w:p w14:paraId="48AB18FA" w14:textId="77777777" w:rsidR="0057330F" w:rsidRPr="00764FF5" w:rsidRDefault="0057330F" w:rsidP="0057330F">
            <w:pPr>
              <w:pStyle w:val="TableBulletText1"/>
            </w:pPr>
            <w:r w:rsidRPr="68A521C2">
              <w:rPr>
                <w:lang w:val="en-US"/>
              </w:rPr>
              <w:t>Involvement in decisions that may impact assets and operations</w:t>
            </w:r>
          </w:p>
          <w:p w14:paraId="05DDA55C" w14:textId="0A350B97" w:rsidR="006E61E2" w:rsidRPr="00764FF5" w:rsidRDefault="006E61E2" w:rsidP="006E61E2">
            <w:pPr>
              <w:pStyle w:val="TableBulletText1"/>
            </w:pPr>
            <w:r w:rsidRPr="00764FF5">
              <w:t xml:space="preserve">Emergency </w:t>
            </w:r>
            <w:r w:rsidR="00A10596">
              <w:t>management and response</w:t>
            </w:r>
          </w:p>
          <w:p w14:paraId="753FEC4E" w14:textId="11B773ED" w:rsidR="00B93F33" w:rsidRPr="00764FF5" w:rsidRDefault="006E61E2" w:rsidP="00A10596">
            <w:pPr>
              <w:pStyle w:val="TableBulletText1"/>
            </w:pPr>
            <w:r w:rsidRPr="00764FF5">
              <w:t>Public safety</w:t>
            </w:r>
          </w:p>
        </w:tc>
      </w:tr>
      <w:tr w:rsidR="00A10596" w:rsidRPr="00764FF5" w14:paraId="43B1C660" w14:textId="77777777" w:rsidTr="5040DA2B">
        <w:trPr>
          <w:trHeight w:val="667"/>
        </w:trPr>
        <w:tc>
          <w:tcPr>
            <w:tcW w:w="2977" w:type="dxa"/>
          </w:tcPr>
          <w:p w14:paraId="61C4925B" w14:textId="77777777" w:rsidR="00AE6B55" w:rsidRPr="00D965F0" w:rsidRDefault="00D00EF4" w:rsidP="00D965F0">
            <w:pPr>
              <w:rPr>
                <w:b/>
                <w:bCs/>
              </w:rPr>
            </w:pPr>
            <w:r w:rsidRPr="00D965F0">
              <w:rPr>
                <w:b/>
                <w:bCs/>
              </w:rPr>
              <w:t>Local government, incl. interfaces and alliance groups </w:t>
            </w:r>
          </w:p>
          <w:p w14:paraId="06C62966" w14:textId="10E9D082" w:rsidR="001C7C0E" w:rsidRPr="00D965F0" w:rsidRDefault="001C7C0E" w:rsidP="00D965F0">
            <w:pPr>
              <w:rPr>
                <w:b/>
                <w:bCs/>
              </w:rPr>
            </w:pPr>
          </w:p>
        </w:tc>
        <w:tc>
          <w:tcPr>
            <w:tcW w:w="5245" w:type="dxa"/>
          </w:tcPr>
          <w:p w14:paraId="37DD631C" w14:textId="77777777" w:rsidR="001C7C0E" w:rsidRPr="00764FF5" w:rsidRDefault="001C7C0E" w:rsidP="0088589C">
            <w:pPr>
              <w:pStyle w:val="TableBulletText1"/>
            </w:pPr>
            <w:r w:rsidRPr="00764FF5">
              <w:t>Wellington Shire Council</w:t>
            </w:r>
          </w:p>
          <w:p w14:paraId="5482A5D1" w14:textId="77777777" w:rsidR="00AE6B55" w:rsidRDefault="001C7C0E" w:rsidP="0088589C">
            <w:pPr>
              <w:pStyle w:val="TableBulletText1"/>
            </w:pPr>
            <w:r w:rsidRPr="00764FF5">
              <w:t>Latrobe City Council</w:t>
            </w:r>
          </w:p>
          <w:p w14:paraId="491E7B86" w14:textId="4608C892" w:rsidR="0088589C" w:rsidRDefault="0088589C" w:rsidP="0088589C">
            <w:pPr>
              <w:pStyle w:val="TableBulletText1"/>
              <w:rPr>
                <w:lang w:eastAsia="en-AU"/>
              </w:rPr>
            </w:pPr>
            <w:r w:rsidRPr="0088589C">
              <w:rPr>
                <w:lang w:eastAsia="en-AU"/>
              </w:rPr>
              <w:t>South Gippsland Shire Council</w:t>
            </w:r>
          </w:p>
          <w:p w14:paraId="7B2EE9FE" w14:textId="22F1C90D" w:rsidR="0088589C" w:rsidRPr="00764FF5" w:rsidRDefault="00E63B33" w:rsidP="009014C7">
            <w:pPr>
              <w:pStyle w:val="TableBulletText1"/>
            </w:pPr>
            <w:r>
              <w:t>One Gippsland</w:t>
            </w:r>
          </w:p>
        </w:tc>
        <w:tc>
          <w:tcPr>
            <w:tcW w:w="5953" w:type="dxa"/>
          </w:tcPr>
          <w:p w14:paraId="59F217A7" w14:textId="77777777" w:rsidR="001C7C0E" w:rsidRPr="00764FF5" w:rsidRDefault="001C7C0E" w:rsidP="00E63B33">
            <w:pPr>
              <w:pStyle w:val="TableBulletText1"/>
            </w:pPr>
            <w:r w:rsidRPr="68A521C2">
              <w:rPr>
                <w:lang w:val="en-US"/>
              </w:rPr>
              <w:t>Impacts on council plans, planning schemes and local approvals pathways</w:t>
            </w:r>
          </w:p>
          <w:p w14:paraId="3782537C" w14:textId="1C1589B5" w:rsidR="001C7C0E" w:rsidRPr="00764FF5" w:rsidRDefault="001C7C0E" w:rsidP="00E63B33">
            <w:pPr>
              <w:pStyle w:val="TableBulletText1"/>
            </w:pPr>
            <w:r w:rsidRPr="00764FF5">
              <w:t xml:space="preserve">Understanding and avoiding/minimising adverse impacts </w:t>
            </w:r>
            <w:r w:rsidR="00BB5175">
              <w:t xml:space="preserve">on </w:t>
            </w:r>
            <w:r w:rsidRPr="00764FF5">
              <w:t>local environment, residents, and businesses</w:t>
            </w:r>
          </w:p>
          <w:p w14:paraId="1DC99284" w14:textId="77777777" w:rsidR="001C7C0E" w:rsidRPr="00764FF5" w:rsidRDefault="001C7C0E" w:rsidP="00E63B33">
            <w:pPr>
              <w:pStyle w:val="TableBulletText1"/>
            </w:pPr>
            <w:r w:rsidRPr="00764FF5">
              <w:t>Opportunities to regenerate or transition local industries, businesses, and the economy</w:t>
            </w:r>
          </w:p>
          <w:p w14:paraId="51D3C177" w14:textId="3258EDDD" w:rsidR="00AE6B55" w:rsidRPr="00764FF5" w:rsidRDefault="001C7C0E" w:rsidP="00E63B33">
            <w:pPr>
              <w:pStyle w:val="TableBulletText1"/>
            </w:pPr>
            <w:r w:rsidRPr="00764FF5">
              <w:t>Community consultation process</w:t>
            </w:r>
          </w:p>
        </w:tc>
      </w:tr>
      <w:tr w:rsidR="00A10596" w:rsidRPr="00764FF5" w14:paraId="0A4AE5B6" w14:textId="77777777" w:rsidTr="5040DA2B">
        <w:trPr>
          <w:trHeight w:val="667"/>
        </w:trPr>
        <w:tc>
          <w:tcPr>
            <w:tcW w:w="2977" w:type="dxa"/>
          </w:tcPr>
          <w:p w14:paraId="19F56085" w14:textId="6A948190" w:rsidR="00D00EF4" w:rsidRPr="00D965F0" w:rsidRDefault="00E63B33" w:rsidP="00D965F0">
            <w:pPr>
              <w:rPr>
                <w:b/>
                <w:bCs/>
              </w:rPr>
            </w:pPr>
            <w:r w:rsidRPr="00D965F0">
              <w:rPr>
                <w:b/>
                <w:bCs/>
              </w:rPr>
              <w:t xml:space="preserve">Registered Aboriginal Parties and </w:t>
            </w:r>
            <w:r w:rsidR="00D00EF4" w:rsidRPr="00D965F0">
              <w:rPr>
                <w:b/>
                <w:bCs/>
              </w:rPr>
              <w:t>Traditional Owners</w:t>
            </w:r>
          </w:p>
        </w:tc>
        <w:tc>
          <w:tcPr>
            <w:tcW w:w="5245" w:type="dxa"/>
          </w:tcPr>
          <w:p w14:paraId="53FED121" w14:textId="57E8FFD6" w:rsidR="006E61E2" w:rsidRDefault="006E61E2" w:rsidP="00764FF5">
            <w:pPr>
              <w:spacing w:before="60" w:after="60"/>
              <w:rPr>
                <w:rFonts w:cstheme="minorHAnsi"/>
                <w:sz w:val="18"/>
                <w:szCs w:val="18"/>
              </w:rPr>
            </w:pPr>
            <w:r>
              <w:rPr>
                <w:rFonts w:cstheme="minorHAnsi"/>
                <w:sz w:val="18"/>
                <w:szCs w:val="18"/>
              </w:rPr>
              <w:t>Registered Aboriginal Party:</w:t>
            </w:r>
          </w:p>
          <w:p w14:paraId="75849AE4" w14:textId="7449F311" w:rsidR="001C7C0E" w:rsidRPr="00764FF5" w:rsidRDefault="001C7C0E" w:rsidP="006E61E2">
            <w:pPr>
              <w:pStyle w:val="TableBulletText1"/>
            </w:pPr>
            <w:r w:rsidRPr="68A521C2">
              <w:rPr>
                <w:lang w:val="en-US"/>
              </w:rPr>
              <w:t>Gunaikurnai Land and Waters Aboriginal Corporation (</w:t>
            </w:r>
            <w:proofErr w:type="spellStart"/>
            <w:r w:rsidRPr="68A521C2">
              <w:rPr>
                <w:lang w:val="en-US"/>
              </w:rPr>
              <w:t>GLaWAC</w:t>
            </w:r>
            <w:proofErr w:type="spellEnd"/>
            <w:r w:rsidRPr="68A521C2">
              <w:rPr>
                <w:lang w:val="en-US"/>
              </w:rPr>
              <w:t>)</w:t>
            </w:r>
          </w:p>
        </w:tc>
        <w:tc>
          <w:tcPr>
            <w:tcW w:w="5953" w:type="dxa"/>
          </w:tcPr>
          <w:p w14:paraId="3E3EF375" w14:textId="77777777" w:rsidR="001C7C0E" w:rsidRPr="00764FF5" w:rsidRDefault="001C7C0E" w:rsidP="00E63B33">
            <w:pPr>
              <w:pStyle w:val="TableBulletText1"/>
            </w:pPr>
            <w:r w:rsidRPr="00764FF5">
              <w:t>Partnership and collaboration as rights holders</w:t>
            </w:r>
          </w:p>
          <w:p w14:paraId="1D065C3B" w14:textId="77777777" w:rsidR="001C7C0E" w:rsidRPr="00764FF5" w:rsidRDefault="001C7C0E" w:rsidP="00E63B33">
            <w:pPr>
              <w:pStyle w:val="TableBulletText1"/>
            </w:pPr>
            <w:r w:rsidRPr="68A521C2">
              <w:rPr>
                <w:lang w:val="en-US"/>
              </w:rPr>
              <w:t>Impact on land, sky and sea, country and cultural values</w:t>
            </w:r>
          </w:p>
          <w:p w14:paraId="180D0CCB" w14:textId="5C66596B" w:rsidR="001C7C0E" w:rsidRPr="00764FF5" w:rsidRDefault="00E63B33" w:rsidP="00E63B33">
            <w:pPr>
              <w:pStyle w:val="TableBulletText1"/>
            </w:pPr>
            <w:r>
              <w:t xml:space="preserve">Compliance with legislation and regulations (e.g. </w:t>
            </w:r>
            <w:r w:rsidR="001C7C0E" w:rsidRPr="00764FF5">
              <w:t>Native Title Act</w:t>
            </w:r>
            <w:r>
              <w:t>)</w:t>
            </w:r>
          </w:p>
          <w:p w14:paraId="47B0748E" w14:textId="08890DFB" w:rsidR="001C7C0E" w:rsidRPr="00764FF5" w:rsidRDefault="001C7C0E" w:rsidP="00E63B33">
            <w:pPr>
              <w:pStyle w:val="TableBulletText1"/>
            </w:pPr>
            <w:r w:rsidRPr="68A521C2">
              <w:rPr>
                <w:lang w:val="en-US"/>
              </w:rPr>
              <w:t>Yoor</w:t>
            </w:r>
            <w:r w:rsidR="00713367" w:rsidRPr="68A521C2">
              <w:rPr>
                <w:lang w:val="en-US"/>
              </w:rPr>
              <w:t>r</w:t>
            </w:r>
            <w:r w:rsidRPr="68A521C2">
              <w:rPr>
                <w:lang w:val="en-US"/>
              </w:rPr>
              <w:t>ook Justice Commission </w:t>
            </w:r>
          </w:p>
          <w:p w14:paraId="206A915C" w14:textId="77777777" w:rsidR="001C7C0E" w:rsidRPr="00764FF5" w:rsidRDefault="001C7C0E" w:rsidP="00E63B33">
            <w:pPr>
              <w:pStyle w:val="TableBulletText1"/>
            </w:pPr>
            <w:r w:rsidRPr="00764FF5">
              <w:t>Development of Cultural Heritage Management Plans (CHMP)</w:t>
            </w:r>
          </w:p>
          <w:p w14:paraId="7B370F17" w14:textId="079EFDC5" w:rsidR="00D00EF4" w:rsidRPr="00764FF5" w:rsidRDefault="001C7C0E" w:rsidP="00E63B33">
            <w:pPr>
              <w:pStyle w:val="TableBulletText1"/>
            </w:pPr>
            <w:r w:rsidRPr="00764FF5">
              <w:t xml:space="preserve">Opportunities for </w:t>
            </w:r>
            <w:r w:rsidR="00E63B33">
              <w:t>Aboriginal</w:t>
            </w:r>
            <w:r w:rsidRPr="00764FF5">
              <w:t xml:space="preserve"> businesses and employment</w:t>
            </w:r>
          </w:p>
        </w:tc>
      </w:tr>
      <w:tr w:rsidR="00A10596" w:rsidRPr="00764FF5" w14:paraId="53F4B89B" w14:textId="77777777" w:rsidTr="5040DA2B">
        <w:trPr>
          <w:trHeight w:val="667"/>
        </w:trPr>
        <w:tc>
          <w:tcPr>
            <w:tcW w:w="2977" w:type="dxa"/>
          </w:tcPr>
          <w:p w14:paraId="5048271E" w14:textId="46A43F76" w:rsidR="00D00EF4" w:rsidRPr="00D965F0" w:rsidRDefault="00D00EF4" w:rsidP="00D965F0">
            <w:pPr>
              <w:rPr>
                <w:b/>
                <w:bCs/>
              </w:rPr>
            </w:pPr>
            <w:r w:rsidRPr="00D965F0">
              <w:rPr>
                <w:b/>
                <w:bCs/>
              </w:rPr>
              <w:t xml:space="preserve">Landholders and residents in and near the </w:t>
            </w:r>
            <w:r w:rsidR="00C955C0" w:rsidRPr="00D965F0">
              <w:rPr>
                <w:b/>
                <w:bCs/>
              </w:rPr>
              <w:t xml:space="preserve">transmission </w:t>
            </w:r>
            <w:r w:rsidRPr="00D965F0">
              <w:rPr>
                <w:b/>
                <w:bCs/>
              </w:rPr>
              <w:t>study area </w:t>
            </w:r>
          </w:p>
        </w:tc>
        <w:tc>
          <w:tcPr>
            <w:tcW w:w="5245" w:type="dxa"/>
          </w:tcPr>
          <w:p w14:paraId="39F6F9C1" w14:textId="77777777" w:rsidR="00C955C0" w:rsidRDefault="00C955C0" w:rsidP="58FDF176">
            <w:pPr>
              <w:spacing w:before="60" w:after="60"/>
              <w:rPr>
                <w:sz w:val="18"/>
                <w:szCs w:val="18"/>
                <w:lang w:val="en-US"/>
              </w:rPr>
            </w:pPr>
            <w:r w:rsidRPr="68A521C2">
              <w:rPr>
                <w:sz w:val="18"/>
                <w:szCs w:val="18"/>
                <w:lang w:val="en-US"/>
              </w:rPr>
              <w:t>Landholders comprise:</w:t>
            </w:r>
          </w:p>
          <w:p w14:paraId="14DF4AB7" w14:textId="77777777" w:rsidR="004D6F0F" w:rsidRDefault="004D6F0F" w:rsidP="00C955C0">
            <w:pPr>
              <w:pStyle w:val="TableBulletText1"/>
            </w:pPr>
            <w:r w:rsidRPr="68A521C2">
              <w:rPr>
                <w:lang w:val="en-US"/>
              </w:rPr>
              <w:t xml:space="preserve">Directly impacted (they </w:t>
            </w:r>
            <w:proofErr w:type="gramStart"/>
            <w:r w:rsidRPr="68A521C2">
              <w:rPr>
                <w:lang w:val="en-US"/>
              </w:rPr>
              <w:t>are located in</w:t>
            </w:r>
            <w:proofErr w:type="gramEnd"/>
            <w:r w:rsidRPr="68A521C2">
              <w:rPr>
                <w:lang w:val="en-US"/>
              </w:rPr>
              <w:t xml:space="preserve"> the study area)</w:t>
            </w:r>
          </w:p>
          <w:p w14:paraId="2D32AD07" w14:textId="77777777" w:rsidR="004D6F0F" w:rsidRDefault="004D6F0F" w:rsidP="004D6F0F">
            <w:pPr>
              <w:pStyle w:val="TableBulletText1"/>
            </w:pPr>
            <w:r w:rsidRPr="68A521C2">
              <w:rPr>
                <w:lang w:val="en-US"/>
              </w:rPr>
              <w:t>Indirectly impacted (they are located near the study area)</w:t>
            </w:r>
          </w:p>
          <w:p w14:paraId="235D8C2F" w14:textId="6711AF9B" w:rsidR="004D6F0F" w:rsidRDefault="004D6F0F" w:rsidP="004D6F0F">
            <w:pPr>
              <w:pStyle w:val="TableBodyText"/>
            </w:pPr>
            <w:r>
              <w:t>It is important to note that landholders are diverse and have differing perspectives depending on factors</w:t>
            </w:r>
            <w:r w:rsidR="00EC1B1D">
              <w:t>, including but not limited to</w:t>
            </w:r>
            <w:r>
              <w:t>:</w:t>
            </w:r>
          </w:p>
          <w:p w14:paraId="44519E32" w14:textId="1670AE0A" w:rsidR="004D6F0F" w:rsidRDefault="004D6F0F" w:rsidP="004D6F0F">
            <w:pPr>
              <w:pStyle w:val="TableBulletText1"/>
            </w:pPr>
            <w:r>
              <w:t>Property size</w:t>
            </w:r>
          </w:p>
          <w:p w14:paraId="2B8F0AC9" w14:textId="7B7B5542" w:rsidR="004D6F0F" w:rsidRDefault="004D6F0F" w:rsidP="004D6F0F">
            <w:pPr>
              <w:pStyle w:val="TableBulletText1"/>
            </w:pPr>
            <w:r>
              <w:t>Property history, e.g. multigenerational ownership</w:t>
            </w:r>
          </w:p>
          <w:p w14:paraId="0D024D02" w14:textId="730BFBAF" w:rsidR="007E1AFE" w:rsidRDefault="004D6F0F" w:rsidP="007E1AFE">
            <w:pPr>
              <w:pStyle w:val="TableBulletText1"/>
            </w:pPr>
            <w:r>
              <w:t>Property use, e.g. primarily residential or primarily farming/commercial</w:t>
            </w:r>
            <w:r w:rsidR="007E1AFE">
              <w:t xml:space="preserve"> (such as forestry)</w:t>
            </w:r>
          </w:p>
          <w:p w14:paraId="7B118708" w14:textId="4FFA6A33" w:rsidR="004D6F0F" w:rsidRPr="00764FF5" w:rsidRDefault="004D6F0F" w:rsidP="004D6F0F">
            <w:pPr>
              <w:pStyle w:val="TableBulletText1"/>
            </w:pPr>
            <w:r>
              <w:t>Property location, e.g. scenic</w:t>
            </w:r>
            <w:r w:rsidR="00EC1B1D">
              <w:t>/coastal</w:t>
            </w:r>
          </w:p>
        </w:tc>
        <w:tc>
          <w:tcPr>
            <w:tcW w:w="5953" w:type="dxa"/>
          </w:tcPr>
          <w:p w14:paraId="36C57D7D" w14:textId="5F168276" w:rsidR="00C955C0" w:rsidRDefault="004D6F0F" w:rsidP="004D6F0F">
            <w:pPr>
              <w:pStyle w:val="TableBulletText1"/>
            </w:pPr>
            <w:r>
              <w:t>Understanding the ‘why’ of the project: why is it needed and why here?</w:t>
            </w:r>
          </w:p>
          <w:p w14:paraId="46A756CA" w14:textId="42C55A27" w:rsidR="004D6F0F" w:rsidRDefault="004D6F0F" w:rsidP="004D6F0F">
            <w:pPr>
              <w:pStyle w:val="TableBulletText1"/>
            </w:pPr>
            <w:r>
              <w:t>Visual impacts of overhead transmission and substations</w:t>
            </w:r>
          </w:p>
          <w:p w14:paraId="195F3097" w14:textId="77777777" w:rsidR="004D6F0F" w:rsidRDefault="004D6F0F" w:rsidP="004D6F0F">
            <w:pPr>
              <w:pStyle w:val="TableBulletText1"/>
            </w:pPr>
            <w:r w:rsidRPr="68A521C2">
              <w:rPr>
                <w:lang w:val="en-US"/>
              </w:rPr>
              <w:t>Impacts on agricultural land: fragmentation, reduced ability to farm</w:t>
            </w:r>
          </w:p>
          <w:p w14:paraId="4FBBE79C" w14:textId="610ED8E7" w:rsidR="00753779" w:rsidRDefault="00753779" w:rsidP="004D6F0F">
            <w:pPr>
              <w:pStyle w:val="TableBulletText1"/>
            </w:pPr>
            <w:r>
              <w:t>Transmission technology types (e.g. overhead and underground, tower types)</w:t>
            </w:r>
          </w:p>
          <w:p w14:paraId="1B9E4917" w14:textId="4590CBEC" w:rsidR="009014C7" w:rsidRDefault="009014C7" w:rsidP="004D6F0F">
            <w:pPr>
              <w:pStyle w:val="TableBulletText1"/>
            </w:pPr>
            <w:r>
              <w:t>Support to understand highly technical information</w:t>
            </w:r>
          </w:p>
          <w:p w14:paraId="5491B379" w14:textId="77777777" w:rsidR="004D6F0F" w:rsidRDefault="00B93F33" w:rsidP="004D6F0F">
            <w:pPr>
              <w:pStyle w:val="TableBulletText1"/>
            </w:pPr>
            <w:r w:rsidRPr="004D6F0F">
              <w:t>Compensation and land use planning arrangements   </w:t>
            </w:r>
          </w:p>
          <w:p w14:paraId="6B180AA3" w14:textId="77777777" w:rsidR="004D6F0F" w:rsidRDefault="00B93F33" w:rsidP="004D6F0F">
            <w:pPr>
              <w:pStyle w:val="TableBulletText1"/>
            </w:pPr>
            <w:r w:rsidRPr="004D6F0F">
              <w:t>Benefit sharing arrangements  </w:t>
            </w:r>
          </w:p>
          <w:p w14:paraId="27548E9D" w14:textId="78E801BC" w:rsidR="004D6F0F" w:rsidRDefault="00B93F33" w:rsidP="004D6F0F">
            <w:pPr>
              <w:pStyle w:val="TableBulletText1"/>
            </w:pPr>
            <w:r w:rsidRPr="004D6F0F">
              <w:t>Impact</w:t>
            </w:r>
            <w:r w:rsidR="004D6F0F">
              <w:t xml:space="preserve"> on</w:t>
            </w:r>
            <w:r w:rsidRPr="004D6F0F">
              <w:t xml:space="preserve"> property value</w:t>
            </w:r>
            <w:r w:rsidR="004D6F0F">
              <w:t>s / council rates</w:t>
            </w:r>
          </w:p>
          <w:p w14:paraId="6A7635A4" w14:textId="3AF279CD" w:rsidR="00D00EF4" w:rsidRPr="004D6F0F" w:rsidRDefault="004D6F0F" w:rsidP="004D6F0F">
            <w:pPr>
              <w:pStyle w:val="TableBulletText1"/>
            </w:pPr>
            <w:r>
              <w:t>Transparency / responsiveness of the project to concerns/questions raised</w:t>
            </w:r>
            <w:r w:rsidR="00B93F33" w:rsidRPr="004D6F0F">
              <w:t xml:space="preserve"> </w:t>
            </w:r>
          </w:p>
        </w:tc>
      </w:tr>
      <w:tr w:rsidR="00A10596" w:rsidRPr="00764FF5" w14:paraId="36FA9F8A" w14:textId="77777777" w:rsidTr="5040DA2B">
        <w:trPr>
          <w:trHeight w:val="667"/>
        </w:trPr>
        <w:tc>
          <w:tcPr>
            <w:tcW w:w="2977" w:type="dxa"/>
          </w:tcPr>
          <w:p w14:paraId="017B2F1C" w14:textId="7C96B36A" w:rsidR="007344DF" w:rsidRPr="00D965F0" w:rsidRDefault="007344DF" w:rsidP="00D965F0">
            <w:pPr>
              <w:rPr>
                <w:b/>
                <w:bCs/>
              </w:rPr>
            </w:pPr>
            <w:r w:rsidRPr="00D965F0">
              <w:rPr>
                <w:b/>
                <w:bCs/>
              </w:rPr>
              <w:t>Community groups</w:t>
            </w:r>
            <w:r w:rsidR="0088589C" w:rsidRPr="00D965F0">
              <w:rPr>
                <w:b/>
                <w:bCs/>
              </w:rPr>
              <w:t xml:space="preserve"> </w:t>
            </w:r>
          </w:p>
        </w:tc>
        <w:tc>
          <w:tcPr>
            <w:tcW w:w="5245" w:type="dxa"/>
          </w:tcPr>
          <w:p w14:paraId="3E06713C" w14:textId="4600F26E" w:rsidR="00D00EF4" w:rsidRPr="00764FF5" w:rsidRDefault="00D00EF4" w:rsidP="00764FF5">
            <w:pPr>
              <w:spacing w:before="60" w:after="60"/>
              <w:rPr>
                <w:rFonts w:cstheme="minorHAnsi"/>
                <w:sz w:val="18"/>
                <w:szCs w:val="18"/>
              </w:rPr>
            </w:pPr>
            <w:r w:rsidRPr="00764FF5">
              <w:rPr>
                <w:rFonts w:cstheme="minorHAnsi"/>
                <w:sz w:val="18"/>
                <w:szCs w:val="18"/>
              </w:rPr>
              <w:t>Local community groups</w:t>
            </w:r>
            <w:r w:rsidR="0088589C">
              <w:rPr>
                <w:rFonts w:cstheme="minorHAnsi"/>
                <w:sz w:val="18"/>
                <w:szCs w:val="18"/>
              </w:rPr>
              <w:t>:</w:t>
            </w:r>
            <w:r w:rsidRPr="00764FF5">
              <w:rPr>
                <w:rFonts w:cstheme="minorHAnsi"/>
                <w:sz w:val="18"/>
                <w:szCs w:val="18"/>
              </w:rPr>
              <w:t> </w:t>
            </w:r>
          </w:p>
          <w:p w14:paraId="299212E0" w14:textId="0F3A2DEF" w:rsidR="0088589C" w:rsidRDefault="0088589C" w:rsidP="0088589C">
            <w:pPr>
              <w:pStyle w:val="TableBulletText1"/>
            </w:pPr>
            <w:r>
              <w:t>Voices of the Valley</w:t>
            </w:r>
          </w:p>
          <w:p w14:paraId="06E7CC80" w14:textId="1DFF8A3B" w:rsidR="0088589C" w:rsidRDefault="0088589C" w:rsidP="0088589C">
            <w:pPr>
              <w:pStyle w:val="TableBulletText1"/>
            </w:pPr>
            <w:r>
              <w:t>Better Transmission Gippsland</w:t>
            </w:r>
            <w:r w:rsidR="005E1C56">
              <w:t xml:space="preserve"> (BTG)</w:t>
            </w:r>
          </w:p>
          <w:p w14:paraId="57FA4893" w14:textId="77777777" w:rsidR="0088589C" w:rsidRDefault="00D00EF4" w:rsidP="00764FF5">
            <w:pPr>
              <w:spacing w:before="60" w:after="60"/>
              <w:rPr>
                <w:rFonts w:cstheme="minorHAnsi"/>
                <w:sz w:val="18"/>
                <w:szCs w:val="18"/>
              </w:rPr>
            </w:pPr>
            <w:r w:rsidRPr="00764FF5">
              <w:rPr>
                <w:rFonts w:cstheme="minorHAnsi"/>
                <w:sz w:val="18"/>
                <w:szCs w:val="18"/>
              </w:rPr>
              <w:t>Special interest groups</w:t>
            </w:r>
            <w:r w:rsidR="0088589C">
              <w:rPr>
                <w:rFonts w:cstheme="minorHAnsi"/>
                <w:sz w:val="18"/>
                <w:szCs w:val="18"/>
              </w:rPr>
              <w:t>:</w:t>
            </w:r>
          </w:p>
          <w:p w14:paraId="39BDBF92" w14:textId="6148538E" w:rsidR="0088589C" w:rsidRDefault="0088589C" w:rsidP="0088589C">
            <w:pPr>
              <w:pStyle w:val="TableBulletText1"/>
            </w:pPr>
            <w:r>
              <w:t>Landcare</w:t>
            </w:r>
          </w:p>
          <w:p w14:paraId="6EC0D5E3" w14:textId="562C1F70" w:rsidR="003506A2" w:rsidRDefault="003506A2" w:rsidP="0088589C">
            <w:pPr>
              <w:pStyle w:val="TableBulletText1"/>
            </w:pPr>
            <w:r>
              <w:t>Biodiversity</w:t>
            </w:r>
          </w:p>
          <w:p w14:paraId="645F5E0A" w14:textId="77777777" w:rsidR="00B14CF8" w:rsidRDefault="0088589C" w:rsidP="0088589C">
            <w:pPr>
              <w:pStyle w:val="TableBulletText1"/>
            </w:pPr>
            <w:r>
              <w:t>Friends-of groups</w:t>
            </w:r>
          </w:p>
          <w:p w14:paraId="6DCB072E" w14:textId="39646550" w:rsidR="00B14CF8" w:rsidRPr="00764FF5" w:rsidRDefault="00B14CF8" w:rsidP="003506A2">
            <w:pPr>
              <w:pStyle w:val="TableBulletText1"/>
            </w:pPr>
            <w:r>
              <w:t>Recreational clubs</w:t>
            </w:r>
          </w:p>
        </w:tc>
        <w:tc>
          <w:tcPr>
            <w:tcW w:w="5953" w:type="dxa"/>
          </w:tcPr>
          <w:p w14:paraId="3027F5B0" w14:textId="77777777" w:rsidR="00753779" w:rsidRDefault="00753779" w:rsidP="00753779">
            <w:pPr>
              <w:pStyle w:val="TableBulletText1"/>
            </w:pPr>
            <w:r>
              <w:t>Transmission technology types (e.g. overhead and underground, tower types)</w:t>
            </w:r>
          </w:p>
          <w:p w14:paraId="76DB9861" w14:textId="173C7B98" w:rsidR="009014C7" w:rsidRDefault="009014C7" w:rsidP="009014C7">
            <w:pPr>
              <w:pStyle w:val="TableBulletText1"/>
            </w:pPr>
            <w:r>
              <w:t>Support to understand highly technical information</w:t>
            </w:r>
          </w:p>
          <w:p w14:paraId="66F0B222" w14:textId="7BF2C3D3" w:rsidR="009014C7" w:rsidRDefault="009014C7" w:rsidP="009014C7">
            <w:pPr>
              <w:pStyle w:val="TableBulletText1"/>
            </w:pPr>
            <w:r>
              <w:t>Understanding the broader energy transition</w:t>
            </w:r>
          </w:p>
          <w:p w14:paraId="08105164" w14:textId="77777777" w:rsidR="001C7C0E" w:rsidRPr="00764FF5" w:rsidRDefault="001C7C0E" w:rsidP="00753779">
            <w:pPr>
              <w:pStyle w:val="TableBulletText1"/>
            </w:pPr>
            <w:r w:rsidRPr="00764FF5">
              <w:t>Benefit sharing arrangements  </w:t>
            </w:r>
          </w:p>
          <w:p w14:paraId="750F1143" w14:textId="77777777" w:rsidR="001C7C0E" w:rsidRPr="00764FF5" w:rsidRDefault="001C7C0E" w:rsidP="00753779">
            <w:pPr>
              <w:pStyle w:val="TableBulletText1"/>
            </w:pPr>
            <w:r w:rsidRPr="00764FF5">
              <w:t>Community consultation process </w:t>
            </w:r>
          </w:p>
          <w:p w14:paraId="1EBAFDEC" w14:textId="77777777" w:rsidR="00753779" w:rsidRDefault="00753779" w:rsidP="00753779">
            <w:pPr>
              <w:pStyle w:val="TableBulletText1"/>
            </w:pPr>
            <w:r>
              <w:t>Cumulative impacts of multiple projects in the region</w:t>
            </w:r>
          </w:p>
          <w:p w14:paraId="144C8D75" w14:textId="34D9107E" w:rsidR="001C7C0E" w:rsidRDefault="001C7C0E" w:rsidP="00753779">
            <w:pPr>
              <w:pStyle w:val="TableBulletText1"/>
            </w:pPr>
            <w:r w:rsidRPr="68A521C2">
              <w:rPr>
                <w:lang w:val="en-US"/>
              </w:rPr>
              <w:t xml:space="preserve">Impacts </w:t>
            </w:r>
            <w:r w:rsidR="00F544CF" w:rsidRPr="68A521C2">
              <w:rPr>
                <w:lang w:val="en-US"/>
              </w:rPr>
              <w:t>on</w:t>
            </w:r>
            <w:r w:rsidRPr="68A521C2">
              <w:rPr>
                <w:lang w:val="en-US"/>
              </w:rPr>
              <w:t xml:space="preserve"> tourism</w:t>
            </w:r>
          </w:p>
          <w:p w14:paraId="20DF70E4" w14:textId="5DF5B3AE" w:rsidR="007344DF" w:rsidRPr="00753779" w:rsidRDefault="00F544CF" w:rsidP="00753779">
            <w:pPr>
              <w:pStyle w:val="TableBulletText1"/>
            </w:pPr>
            <w:r>
              <w:t>B</w:t>
            </w:r>
            <w:r w:rsidR="00753779">
              <w:t>iodiversity</w:t>
            </w:r>
          </w:p>
        </w:tc>
      </w:tr>
      <w:tr w:rsidR="00A10596" w:rsidRPr="00764FF5" w14:paraId="127EE108" w14:textId="77777777" w:rsidTr="5040DA2B">
        <w:trPr>
          <w:trHeight w:val="667"/>
        </w:trPr>
        <w:tc>
          <w:tcPr>
            <w:tcW w:w="2977" w:type="dxa"/>
          </w:tcPr>
          <w:p w14:paraId="69ED7295" w14:textId="30BAF195" w:rsidR="00D00EF4" w:rsidRPr="00D965F0" w:rsidRDefault="00D00EF4" w:rsidP="00D965F0">
            <w:pPr>
              <w:rPr>
                <w:b/>
                <w:bCs/>
              </w:rPr>
            </w:pPr>
            <w:r w:rsidRPr="00D965F0">
              <w:rPr>
                <w:b/>
                <w:bCs/>
              </w:rPr>
              <w:t>Peak bodies</w:t>
            </w:r>
          </w:p>
        </w:tc>
        <w:tc>
          <w:tcPr>
            <w:tcW w:w="5245" w:type="dxa"/>
          </w:tcPr>
          <w:p w14:paraId="7FAB16A1" w14:textId="21307B05" w:rsidR="00EC6C18" w:rsidRDefault="00EC6C18" w:rsidP="00217E3E">
            <w:pPr>
              <w:pStyle w:val="TableBulletText1"/>
            </w:pPr>
            <w:r>
              <w:t>Victorian Farmers Federation</w:t>
            </w:r>
            <w:r w:rsidR="00F544CF">
              <w:t xml:space="preserve"> (VFF)</w:t>
            </w:r>
          </w:p>
          <w:p w14:paraId="62166185" w14:textId="308BD65A" w:rsidR="0088589C" w:rsidRDefault="0088589C" w:rsidP="00217E3E">
            <w:pPr>
              <w:pStyle w:val="TableBulletText1"/>
              <w:rPr>
                <w:lang w:eastAsia="en-AU"/>
              </w:rPr>
            </w:pPr>
            <w:r w:rsidRPr="0088589C">
              <w:rPr>
                <w:lang w:eastAsia="en-AU"/>
              </w:rPr>
              <w:t>Committee for Gippsland</w:t>
            </w:r>
            <w:r>
              <w:rPr>
                <w:lang w:eastAsia="en-AU"/>
              </w:rPr>
              <w:t xml:space="preserve"> (C4G)</w:t>
            </w:r>
          </w:p>
          <w:p w14:paraId="0DFD3BFF" w14:textId="77777777" w:rsidR="0088589C" w:rsidRDefault="0088589C" w:rsidP="00217E3E">
            <w:pPr>
              <w:pStyle w:val="TableBulletText1"/>
              <w:rPr>
                <w:lang w:eastAsia="en-AU"/>
              </w:rPr>
            </w:pPr>
            <w:r w:rsidRPr="0088589C">
              <w:rPr>
                <w:lang w:eastAsia="en-AU"/>
              </w:rPr>
              <w:t>Gippsland Trades and Labour Council</w:t>
            </w:r>
          </w:p>
          <w:p w14:paraId="49011830" w14:textId="3E3EE5A8" w:rsidR="0088589C" w:rsidRDefault="0088589C" w:rsidP="00217E3E">
            <w:pPr>
              <w:pStyle w:val="TableBulletText1"/>
              <w:rPr>
                <w:lang w:eastAsia="en-AU"/>
              </w:rPr>
            </w:pPr>
            <w:r w:rsidRPr="0088589C">
              <w:rPr>
                <w:lang w:eastAsia="en-AU"/>
              </w:rPr>
              <w:t>GROW Gippsland</w:t>
            </w:r>
          </w:p>
          <w:p w14:paraId="5780DD95" w14:textId="330F4D7D" w:rsidR="00C41F39" w:rsidRDefault="00C41F39" w:rsidP="00217E3E">
            <w:pPr>
              <w:pStyle w:val="TableBulletText1"/>
              <w:rPr>
                <w:lang w:eastAsia="en-AU"/>
              </w:rPr>
            </w:pPr>
            <w:r>
              <w:rPr>
                <w:lang w:eastAsia="en-AU"/>
              </w:rPr>
              <w:t>Environment Victoria</w:t>
            </w:r>
          </w:p>
          <w:p w14:paraId="7AD7C6F0" w14:textId="0DBDED85" w:rsidR="00C41F39" w:rsidRDefault="00C41F39" w:rsidP="00217E3E">
            <w:pPr>
              <w:pStyle w:val="TableBulletText1"/>
              <w:rPr>
                <w:lang w:eastAsia="en-AU"/>
              </w:rPr>
            </w:pPr>
            <w:r>
              <w:rPr>
                <w:lang w:eastAsia="en-AU"/>
              </w:rPr>
              <w:t>Victorian National Parks Association (VNPA)</w:t>
            </w:r>
          </w:p>
          <w:p w14:paraId="7F66CDF2" w14:textId="37685244" w:rsidR="0088589C" w:rsidRDefault="0088589C" w:rsidP="00217E3E">
            <w:pPr>
              <w:pStyle w:val="TableBulletText1"/>
            </w:pPr>
            <w:r>
              <w:t>Gippsland Climate Change Network (GCCN)</w:t>
            </w:r>
          </w:p>
          <w:p w14:paraId="1942CD1D" w14:textId="3682CB2C" w:rsidR="00F544CF" w:rsidRPr="00F544CF" w:rsidRDefault="00D60882" w:rsidP="00F544CF">
            <w:pPr>
              <w:pStyle w:val="TableBulletText1"/>
            </w:pPr>
            <w:r>
              <w:t>Destination Gippsland</w:t>
            </w:r>
          </w:p>
          <w:p w14:paraId="32C38623" w14:textId="77777777" w:rsidR="00F544CF" w:rsidRPr="00764FF5" w:rsidRDefault="00F544CF" w:rsidP="00F544CF">
            <w:pPr>
              <w:pStyle w:val="TableBulletText1"/>
            </w:pPr>
            <w:r w:rsidRPr="00764FF5">
              <w:t>Clean Energy Council (CEC)</w:t>
            </w:r>
          </w:p>
          <w:p w14:paraId="11FDB3D3" w14:textId="77777777" w:rsidR="00F544CF" w:rsidRPr="00764FF5" w:rsidRDefault="00F544CF" w:rsidP="00F544CF">
            <w:pPr>
              <w:pStyle w:val="TableBulletText1"/>
            </w:pPr>
            <w:r w:rsidRPr="00764FF5">
              <w:t>Australian Wind Alliance (AWA)</w:t>
            </w:r>
          </w:p>
          <w:p w14:paraId="0E29FB46" w14:textId="77777777" w:rsidR="0088589C" w:rsidRDefault="00F544CF" w:rsidP="00F544CF">
            <w:pPr>
              <w:pStyle w:val="TableBulletText1"/>
            </w:pPr>
            <w:r w:rsidRPr="00764FF5">
              <w:t>Victorian Chamber of Commerce and Industry (VCCI)</w:t>
            </w:r>
          </w:p>
          <w:p w14:paraId="7B9970D6" w14:textId="77777777" w:rsidR="00F544CF" w:rsidRPr="00764FF5" w:rsidRDefault="00F544CF" w:rsidP="00F544CF">
            <w:pPr>
              <w:pStyle w:val="TableBulletText1"/>
            </w:pPr>
            <w:r w:rsidRPr="00764FF5">
              <w:t>Energy Networks Australia (ENA)</w:t>
            </w:r>
          </w:p>
          <w:p w14:paraId="0DE0B085" w14:textId="77777777" w:rsidR="00F544CF" w:rsidRDefault="00F544CF" w:rsidP="00F544CF">
            <w:pPr>
              <w:pStyle w:val="TableBulletText1"/>
            </w:pPr>
            <w:r w:rsidRPr="00764FF5">
              <w:t>Australian Energy Council (AEC)</w:t>
            </w:r>
          </w:p>
          <w:p w14:paraId="037559DA" w14:textId="77777777" w:rsidR="008616C4" w:rsidRDefault="008616C4" w:rsidP="58FDF176">
            <w:pPr>
              <w:pStyle w:val="TableBulletText1"/>
              <w:rPr>
                <w:lang w:val="en-US"/>
              </w:rPr>
            </w:pPr>
            <w:proofErr w:type="spellStart"/>
            <w:r w:rsidRPr="68A521C2">
              <w:rPr>
                <w:lang w:val="en-US"/>
              </w:rPr>
              <w:t>GippsDairy</w:t>
            </w:r>
            <w:proofErr w:type="spellEnd"/>
          </w:p>
          <w:p w14:paraId="00D0951D" w14:textId="77777777" w:rsidR="008616C4" w:rsidRDefault="008616C4" w:rsidP="00F544CF">
            <w:pPr>
              <w:pStyle w:val="TableBulletText1"/>
            </w:pPr>
            <w:r>
              <w:t>Energy Consumers Australia</w:t>
            </w:r>
          </w:p>
          <w:p w14:paraId="140D026E" w14:textId="77777777" w:rsidR="00C41F39" w:rsidRDefault="00C41F39" w:rsidP="00F544CF">
            <w:pPr>
              <w:pStyle w:val="TableBulletText1"/>
            </w:pPr>
            <w:r>
              <w:t>Trade unions</w:t>
            </w:r>
          </w:p>
          <w:p w14:paraId="5551A169" w14:textId="1EA647F6" w:rsidR="00C41F39" w:rsidRPr="00F544CF" w:rsidRDefault="00C41F39" w:rsidP="00F544CF">
            <w:pPr>
              <w:pStyle w:val="TableBulletText1"/>
            </w:pPr>
            <w:r>
              <w:t>Chambers of commerce</w:t>
            </w:r>
          </w:p>
        </w:tc>
        <w:tc>
          <w:tcPr>
            <w:tcW w:w="5953" w:type="dxa"/>
          </w:tcPr>
          <w:p w14:paraId="2B17D85C" w14:textId="2862DB7C" w:rsidR="00F544CF" w:rsidRDefault="00F544CF" w:rsidP="00F544CF">
            <w:pPr>
              <w:pStyle w:val="TableBulletText1"/>
            </w:pPr>
            <w:r w:rsidRPr="68A521C2">
              <w:rPr>
                <w:lang w:val="en-US"/>
              </w:rPr>
              <w:t>Impacts relating to sphere of influence/responsibility, e.g.  agricultural/farming operations</w:t>
            </w:r>
          </w:p>
          <w:p w14:paraId="318C1511" w14:textId="1FBCD2D4" w:rsidR="00F544CF" w:rsidRDefault="00F544CF" w:rsidP="00F544CF">
            <w:pPr>
              <w:pStyle w:val="TableBulletText1"/>
            </w:pPr>
            <w:r>
              <w:t>Regional economic development and how benefits of the energy transition flow through to local communities and businesses, e.g. jobs and investment</w:t>
            </w:r>
          </w:p>
          <w:p w14:paraId="304B128D" w14:textId="362F642D" w:rsidR="00F544CF" w:rsidRPr="00764FF5" w:rsidRDefault="00F544CF" w:rsidP="00F544CF">
            <w:pPr>
              <w:pStyle w:val="TableBulletText1"/>
            </w:pPr>
            <w:r>
              <w:t>Growth of major new industries to replace coal-focused industries</w:t>
            </w:r>
          </w:p>
          <w:p w14:paraId="051EC431" w14:textId="32E6E329" w:rsidR="008E0DCD" w:rsidRPr="00764FF5" w:rsidRDefault="008E0DCD" w:rsidP="00F544CF">
            <w:pPr>
              <w:pStyle w:val="TableBulletText1"/>
            </w:pPr>
            <w:r>
              <w:t>Environ</w:t>
            </w:r>
            <w:r w:rsidR="00FF627F">
              <w:t>mental and amenity impacts</w:t>
            </w:r>
          </w:p>
          <w:p w14:paraId="37AA11EF" w14:textId="77777777" w:rsidR="00D00EF4" w:rsidRPr="00764FF5" w:rsidRDefault="00D00EF4" w:rsidP="00764FF5">
            <w:pPr>
              <w:spacing w:before="60" w:after="60"/>
              <w:rPr>
                <w:rFonts w:cstheme="minorHAnsi"/>
                <w:sz w:val="18"/>
                <w:szCs w:val="18"/>
              </w:rPr>
            </w:pPr>
          </w:p>
        </w:tc>
      </w:tr>
      <w:tr w:rsidR="00A10596" w:rsidRPr="00764FF5" w14:paraId="33388257" w14:textId="77777777" w:rsidTr="5040DA2B">
        <w:trPr>
          <w:trHeight w:val="421"/>
        </w:trPr>
        <w:tc>
          <w:tcPr>
            <w:tcW w:w="2977" w:type="dxa"/>
          </w:tcPr>
          <w:p w14:paraId="7665FAE4" w14:textId="0D736B6D" w:rsidR="00AE6B55" w:rsidRPr="00D965F0" w:rsidRDefault="00D00EF4" w:rsidP="00D965F0">
            <w:pPr>
              <w:rPr>
                <w:b/>
                <w:bCs/>
              </w:rPr>
            </w:pPr>
            <w:r w:rsidRPr="00D965F0">
              <w:rPr>
                <w:b/>
                <w:bCs/>
              </w:rPr>
              <w:t>Industry</w:t>
            </w:r>
            <w:r w:rsidR="00C47FFA" w:rsidRPr="00D965F0">
              <w:rPr>
                <w:b/>
                <w:bCs/>
              </w:rPr>
              <w:t xml:space="preserve"> </w:t>
            </w:r>
            <w:r w:rsidR="006300FC" w:rsidRPr="00D965F0">
              <w:rPr>
                <w:b/>
                <w:bCs/>
              </w:rPr>
              <w:t>–</w:t>
            </w:r>
            <w:r w:rsidR="00C47FFA" w:rsidRPr="00D965F0">
              <w:rPr>
                <w:b/>
                <w:bCs/>
              </w:rPr>
              <w:t xml:space="preserve"> energy</w:t>
            </w:r>
          </w:p>
        </w:tc>
        <w:tc>
          <w:tcPr>
            <w:tcW w:w="5245" w:type="dxa"/>
          </w:tcPr>
          <w:p w14:paraId="32326A3F" w14:textId="77777777" w:rsidR="00EF189C" w:rsidRDefault="00D00EF4" w:rsidP="00C47FFA">
            <w:pPr>
              <w:pStyle w:val="TableBulletText1"/>
            </w:pPr>
            <w:r w:rsidRPr="00764FF5">
              <w:t>Transmission network service providers (TNSPs) </w:t>
            </w:r>
          </w:p>
          <w:p w14:paraId="4A735684" w14:textId="77777777" w:rsidR="00C47FFA" w:rsidRDefault="00C47FFA" w:rsidP="00C47FFA">
            <w:pPr>
              <w:pStyle w:val="TableBulletText1"/>
            </w:pPr>
            <w:r>
              <w:t>Offshore wind energy developers (holding feasibility licences)</w:t>
            </w:r>
          </w:p>
          <w:p w14:paraId="415700ED" w14:textId="45CAEDA7" w:rsidR="00C47FFA" w:rsidRPr="00764FF5" w:rsidRDefault="00C47FFA" w:rsidP="00C47FFA">
            <w:pPr>
              <w:pStyle w:val="TableBulletText1"/>
            </w:pPr>
            <w:r>
              <w:t>Other projects (including onshore renewable energy projects)</w:t>
            </w:r>
          </w:p>
        </w:tc>
        <w:tc>
          <w:tcPr>
            <w:tcW w:w="5953" w:type="dxa"/>
          </w:tcPr>
          <w:p w14:paraId="10FAFEAC" w14:textId="77777777" w:rsidR="001C7C0E" w:rsidRPr="00764FF5" w:rsidRDefault="001C7C0E" w:rsidP="00EF189C">
            <w:pPr>
              <w:pStyle w:val="TableBulletText1"/>
            </w:pPr>
            <w:r w:rsidRPr="00764FF5">
              <w:t>Coordination with existing, planned, and future development activities</w:t>
            </w:r>
          </w:p>
          <w:p w14:paraId="0808C85B" w14:textId="77777777" w:rsidR="001C7C0E" w:rsidRPr="00764FF5" w:rsidRDefault="001C7C0E" w:rsidP="00EF189C">
            <w:pPr>
              <w:pStyle w:val="TableBulletText1"/>
            </w:pPr>
            <w:r w:rsidRPr="00764FF5">
              <w:t>Impact on current and upcoming projects</w:t>
            </w:r>
          </w:p>
          <w:p w14:paraId="522F2CC5" w14:textId="6FA43D0D" w:rsidR="00EF189C" w:rsidRPr="00764FF5" w:rsidRDefault="001C7C0E" w:rsidP="00F544CF">
            <w:pPr>
              <w:pStyle w:val="TableBulletText1"/>
            </w:pPr>
            <w:r w:rsidRPr="00764FF5">
              <w:t xml:space="preserve">Connection </w:t>
            </w:r>
            <w:r w:rsidR="00F544CF">
              <w:t>p</w:t>
            </w:r>
            <w:r w:rsidRPr="00764FF5">
              <w:t xml:space="preserve">oints and </w:t>
            </w:r>
            <w:r w:rsidR="00F544CF">
              <w:t>n</w:t>
            </w:r>
            <w:r w:rsidRPr="00764FF5">
              <w:t xml:space="preserve">etwork </w:t>
            </w:r>
            <w:r w:rsidR="00F544CF">
              <w:t>a</w:t>
            </w:r>
            <w:r w:rsidRPr="00764FF5">
              <w:t>ccess</w:t>
            </w:r>
            <w:r w:rsidR="00EF189C" w:rsidRPr="00764FF5">
              <w:t> </w:t>
            </w:r>
          </w:p>
          <w:p w14:paraId="745F5C96" w14:textId="77777777" w:rsidR="00EF189C" w:rsidRPr="00764FF5" w:rsidRDefault="00EF189C" w:rsidP="00EF189C">
            <w:pPr>
              <w:pStyle w:val="TableBulletText1"/>
            </w:pPr>
            <w:r w:rsidRPr="00764FF5">
              <w:t>Interface with infrastructure  </w:t>
            </w:r>
          </w:p>
          <w:p w14:paraId="096FD3D1" w14:textId="77777777" w:rsidR="00EF189C" w:rsidRPr="00764FF5" w:rsidRDefault="00EF189C" w:rsidP="00EF189C">
            <w:pPr>
              <w:pStyle w:val="TableBulletText1"/>
            </w:pPr>
            <w:r w:rsidRPr="00764FF5">
              <w:t>Involvement in project development and assessment  </w:t>
            </w:r>
          </w:p>
          <w:p w14:paraId="10D26417" w14:textId="77777777" w:rsidR="00F544CF" w:rsidRDefault="00EF189C" w:rsidP="00EF189C">
            <w:pPr>
              <w:pStyle w:val="TableBulletText1"/>
            </w:pPr>
            <w:r w:rsidRPr="00764FF5">
              <w:t>Coordination with existing stakeholder and community engagement mechanisms  </w:t>
            </w:r>
          </w:p>
          <w:p w14:paraId="41CB66EE" w14:textId="3F8D208F" w:rsidR="00EF189C" w:rsidRPr="00764FF5" w:rsidRDefault="00F544CF" w:rsidP="00EF189C">
            <w:pPr>
              <w:pStyle w:val="TableBulletText1"/>
            </w:pPr>
            <w:proofErr w:type="spellStart"/>
            <w:r w:rsidRPr="68A521C2">
              <w:rPr>
                <w:lang w:val="en-US"/>
              </w:rPr>
              <w:t>VicGrid’s</w:t>
            </w:r>
            <w:proofErr w:type="spellEnd"/>
            <w:r w:rsidRPr="68A521C2">
              <w:rPr>
                <w:lang w:val="en-US"/>
              </w:rPr>
              <w:t xml:space="preserve"> role in coordinating projects, offshore and onshore</w:t>
            </w:r>
          </w:p>
        </w:tc>
      </w:tr>
      <w:tr w:rsidR="00A10596" w:rsidRPr="00764FF5" w14:paraId="12640E95" w14:textId="77777777" w:rsidTr="5040DA2B">
        <w:trPr>
          <w:trHeight w:val="667"/>
        </w:trPr>
        <w:tc>
          <w:tcPr>
            <w:tcW w:w="2977" w:type="dxa"/>
          </w:tcPr>
          <w:p w14:paraId="15C88076" w14:textId="23BA481C" w:rsidR="00D00EF4" w:rsidRPr="00D965F0" w:rsidRDefault="008616C4" w:rsidP="00D965F0">
            <w:pPr>
              <w:rPr>
                <w:b/>
                <w:bCs/>
              </w:rPr>
            </w:pPr>
            <w:r w:rsidRPr="00D965F0">
              <w:rPr>
                <w:b/>
                <w:bCs/>
              </w:rPr>
              <w:t>Utilities and essential services</w:t>
            </w:r>
          </w:p>
        </w:tc>
        <w:tc>
          <w:tcPr>
            <w:tcW w:w="5245" w:type="dxa"/>
          </w:tcPr>
          <w:p w14:paraId="7A47441A" w14:textId="77777777" w:rsidR="00D00EF4" w:rsidRDefault="008616C4" w:rsidP="008616C4">
            <w:pPr>
              <w:pStyle w:val="TableBulletText1"/>
            </w:pPr>
            <w:r>
              <w:t>Telecommunications</w:t>
            </w:r>
          </w:p>
          <w:p w14:paraId="7386283D" w14:textId="77777777" w:rsidR="008616C4" w:rsidRDefault="008616C4" w:rsidP="008616C4">
            <w:pPr>
              <w:pStyle w:val="TableBulletText1"/>
            </w:pPr>
            <w:r>
              <w:t>Gas</w:t>
            </w:r>
          </w:p>
          <w:p w14:paraId="08BA22B7" w14:textId="77777777" w:rsidR="008616C4" w:rsidRDefault="008616C4" w:rsidP="008616C4">
            <w:pPr>
              <w:pStyle w:val="TableBulletText1"/>
            </w:pPr>
            <w:r>
              <w:t>Electricity distribution</w:t>
            </w:r>
          </w:p>
          <w:p w14:paraId="47F4E4AA" w14:textId="0F381079" w:rsidR="008616C4" w:rsidRPr="00764FF5" w:rsidRDefault="008616C4" w:rsidP="008616C4">
            <w:pPr>
              <w:pStyle w:val="TableBulletText1"/>
            </w:pPr>
            <w:r>
              <w:t>Water distribution</w:t>
            </w:r>
          </w:p>
        </w:tc>
        <w:tc>
          <w:tcPr>
            <w:tcW w:w="5953" w:type="dxa"/>
          </w:tcPr>
          <w:p w14:paraId="110FC4B4" w14:textId="3B99765C" w:rsidR="001C7C0E" w:rsidRPr="00764FF5" w:rsidRDefault="001C7C0E" w:rsidP="008616C4">
            <w:pPr>
              <w:pStyle w:val="TableBulletText1"/>
            </w:pPr>
            <w:r w:rsidRPr="68A521C2">
              <w:rPr>
                <w:lang w:val="en-US"/>
              </w:rPr>
              <w:t xml:space="preserve">Impacts on </w:t>
            </w:r>
            <w:r w:rsidR="008616C4" w:rsidRPr="68A521C2">
              <w:rPr>
                <w:lang w:val="en-US"/>
              </w:rPr>
              <w:t xml:space="preserve">and protection of </w:t>
            </w:r>
            <w:r w:rsidRPr="68A521C2">
              <w:rPr>
                <w:lang w:val="en-US"/>
              </w:rPr>
              <w:t>utility assets</w:t>
            </w:r>
          </w:p>
          <w:p w14:paraId="24F9FA7E" w14:textId="77777777" w:rsidR="001C7C0E" w:rsidRPr="00764FF5" w:rsidRDefault="001C7C0E" w:rsidP="008616C4">
            <w:pPr>
              <w:pStyle w:val="TableBulletText1"/>
            </w:pPr>
            <w:r w:rsidRPr="00764FF5">
              <w:t>Future planning</w:t>
            </w:r>
          </w:p>
          <w:p w14:paraId="18F537A2" w14:textId="1405E4E1" w:rsidR="00D00EF4" w:rsidRPr="00764FF5" w:rsidRDefault="001C7C0E" w:rsidP="008616C4">
            <w:pPr>
              <w:pStyle w:val="TableBulletText1"/>
            </w:pPr>
            <w:r w:rsidRPr="00764FF5">
              <w:t>Protecting current and future pipeline corridors</w:t>
            </w:r>
          </w:p>
        </w:tc>
      </w:tr>
      <w:tr w:rsidR="008616C4" w:rsidRPr="00764FF5" w14:paraId="02A8CE8F" w14:textId="77777777" w:rsidTr="5040DA2B">
        <w:trPr>
          <w:trHeight w:val="983"/>
        </w:trPr>
        <w:tc>
          <w:tcPr>
            <w:tcW w:w="2977" w:type="dxa"/>
          </w:tcPr>
          <w:p w14:paraId="73BBB6C8" w14:textId="2E0490EA" w:rsidR="008616C4" w:rsidRPr="00D965F0" w:rsidRDefault="008616C4" w:rsidP="00D965F0">
            <w:pPr>
              <w:rPr>
                <w:b/>
                <w:bCs/>
              </w:rPr>
            </w:pPr>
            <w:r w:rsidRPr="00D965F0">
              <w:rPr>
                <w:b/>
                <w:bCs/>
              </w:rPr>
              <w:t>Education and jobs/training providers </w:t>
            </w:r>
          </w:p>
        </w:tc>
        <w:tc>
          <w:tcPr>
            <w:tcW w:w="5245" w:type="dxa"/>
          </w:tcPr>
          <w:p w14:paraId="055F293A" w14:textId="77777777" w:rsidR="008616C4" w:rsidRPr="00764FF5" w:rsidRDefault="008616C4" w:rsidP="00C41F39">
            <w:pPr>
              <w:pStyle w:val="TableBulletText1"/>
            </w:pPr>
            <w:r w:rsidRPr="00764FF5">
              <w:t>Federation University Australia (Gippsland Campus)</w:t>
            </w:r>
          </w:p>
          <w:p w14:paraId="2EBD4FEB" w14:textId="77777777" w:rsidR="008616C4" w:rsidRPr="00764FF5" w:rsidRDefault="008616C4" w:rsidP="00C41F39">
            <w:pPr>
              <w:pStyle w:val="TableBulletText1"/>
            </w:pPr>
            <w:r w:rsidRPr="00764FF5">
              <w:t>TAFE Gippsland</w:t>
            </w:r>
          </w:p>
          <w:p w14:paraId="369168CF" w14:textId="77777777" w:rsidR="008616C4" w:rsidRDefault="008616C4" w:rsidP="00C41F39">
            <w:pPr>
              <w:pStyle w:val="TableBulletText1"/>
            </w:pPr>
            <w:r w:rsidRPr="00764FF5">
              <w:t>Morwell Innovation Centre</w:t>
            </w:r>
          </w:p>
          <w:p w14:paraId="036EA758" w14:textId="77777777" w:rsidR="00C41F39" w:rsidRDefault="00C41F39" w:rsidP="00C41F39">
            <w:pPr>
              <w:pStyle w:val="TableBodyText"/>
            </w:pPr>
            <w:r>
              <w:t>Schools:</w:t>
            </w:r>
          </w:p>
          <w:p w14:paraId="47167BCA" w14:textId="77777777" w:rsidR="00C41F39" w:rsidRDefault="00C41F39" w:rsidP="00C41F39">
            <w:pPr>
              <w:pStyle w:val="TableBulletText1"/>
            </w:pPr>
            <w:r>
              <w:t>Primary</w:t>
            </w:r>
          </w:p>
          <w:p w14:paraId="4497BD4A" w14:textId="77777777" w:rsidR="00C41F39" w:rsidRDefault="00C41F39" w:rsidP="00C41F39">
            <w:pPr>
              <w:pStyle w:val="TableBulletText1"/>
            </w:pPr>
            <w:r>
              <w:t>Secondary</w:t>
            </w:r>
          </w:p>
          <w:p w14:paraId="03600B40" w14:textId="0C458F9C" w:rsidR="00C41F39" w:rsidRPr="00764FF5" w:rsidRDefault="00C41F39" w:rsidP="00C41F39">
            <w:pPr>
              <w:pStyle w:val="TableBulletText1"/>
            </w:pPr>
            <w:r>
              <w:t>Technical</w:t>
            </w:r>
          </w:p>
        </w:tc>
        <w:tc>
          <w:tcPr>
            <w:tcW w:w="5953" w:type="dxa"/>
          </w:tcPr>
          <w:p w14:paraId="29085127" w14:textId="77777777" w:rsidR="00C41F39" w:rsidRDefault="00C41F39" w:rsidP="00C41F39">
            <w:pPr>
              <w:pStyle w:val="TableBulletText1"/>
            </w:pPr>
            <w:r>
              <w:t>Integrating energy issues into training programs, school curriculum and excursions</w:t>
            </w:r>
          </w:p>
          <w:p w14:paraId="169C3BA4" w14:textId="382CCE15" w:rsidR="008616C4" w:rsidRPr="00764FF5" w:rsidRDefault="00C41F39" w:rsidP="00C41F39">
            <w:pPr>
              <w:pStyle w:val="TableBulletText1"/>
            </w:pPr>
            <w:r>
              <w:t>Potential partnerships for research and evaluation</w:t>
            </w:r>
          </w:p>
        </w:tc>
      </w:tr>
      <w:tr w:rsidR="008616C4" w:rsidRPr="00764FF5" w14:paraId="2AEBEEFF" w14:textId="77777777" w:rsidTr="5040DA2B">
        <w:trPr>
          <w:trHeight w:val="856"/>
        </w:trPr>
        <w:tc>
          <w:tcPr>
            <w:tcW w:w="2977" w:type="dxa"/>
            <w:hideMark/>
          </w:tcPr>
          <w:p w14:paraId="2F689AEC" w14:textId="4E01DFA6" w:rsidR="008616C4" w:rsidRPr="00D965F0" w:rsidRDefault="008616C4" w:rsidP="00D965F0">
            <w:pPr>
              <w:rPr>
                <w:b/>
                <w:bCs/>
              </w:rPr>
            </w:pPr>
            <w:r w:rsidRPr="00D965F0">
              <w:rPr>
                <w:b/>
                <w:bCs/>
              </w:rPr>
              <w:t>Wider Victorian community </w:t>
            </w:r>
          </w:p>
        </w:tc>
        <w:tc>
          <w:tcPr>
            <w:tcW w:w="5245" w:type="dxa"/>
            <w:hideMark/>
          </w:tcPr>
          <w:p w14:paraId="12B6EC2D" w14:textId="74DEA372" w:rsidR="008616C4" w:rsidRDefault="008616C4" w:rsidP="008616C4">
            <w:pPr>
              <w:pStyle w:val="TableBulletText1"/>
            </w:pPr>
            <w:r>
              <w:t>Gippsland residents and communities</w:t>
            </w:r>
          </w:p>
          <w:p w14:paraId="5B0C265A" w14:textId="7E821A5F" w:rsidR="008616C4" w:rsidRPr="00764FF5" w:rsidRDefault="008616C4" w:rsidP="008616C4">
            <w:pPr>
              <w:pStyle w:val="TableBulletText1"/>
            </w:pPr>
            <w:r>
              <w:t>Energy consumers</w:t>
            </w:r>
          </w:p>
        </w:tc>
        <w:tc>
          <w:tcPr>
            <w:tcW w:w="5953" w:type="dxa"/>
            <w:hideMark/>
          </w:tcPr>
          <w:p w14:paraId="2B3D7FA3" w14:textId="0F9981C8" w:rsidR="008616C4" w:rsidRPr="00764FF5" w:rsidRDefault="008616C4" w:rsidP="008616C4">
            <w:pPr>
              <w:pStyle w:val="TableBulletText1"/>
            </w:pPr>
            <w:r w:rsidRPr="00764FF5">
              <w:t xml:space="preserve">Impact </w:t>
            </w:r>
            <w:r w:rsidR="00A574B1">
              <w:t>on</w:t>
            </w:r>
            <w:r w:rsidRPr="00764FF5">
              <w:t xml:space="preserve"> energy prices</w:t>
            </w:r>
          </w:p>
          <w:p w14:paraId="7C2823A2" w14:textId="6C8D9BA9" w:rsidR="008616C4" w:rsidRPr="00764FF5" w:rsidRDefault="00A574B1" w:rsidP="008616C4">
            <w:pPr>
              <w:pStyle w:val="TableBulletText1"/>
            </w:pPr>
            <w:r>
              <w:t>Growth of new offshore wind industry in Victoria</w:t>
            </w:r>
          </w:p>
        </w:tc>
      </w:tr>
      <w:tr w:rsidR="008616C4" w:rsidRPr="00764FF5" w14:paraId="507F2576" w14:textId="77777777" w:rsidTr="5040DA2B">
        <w:trPr>
          <w:trHeight w:val="667"/>
        </w:trPr>
        <w:tc>
          <w:tcPr>
            <w:tcW w:w="2977" w:type="dxa"/>
            <w:hideMark/>
          </w:tcPr>
          <w:p w14:paraId="5492A901" w14:textId="1A650E6F" w:rsidR="008616C4" w:rsidRPr="00D965F0" w:rsidRDefault="008616C4" w:rsidP="00D965F0">
            <w:pPr>
              <w:rPr>
                <w:b/>
                <w:bCs/>
              </w:rPr>
            </w:pPr>
            <w:r w:rsidRPr="00D965F0">
              <w:rPr>
                <w:b/>
                <w:bCs/>
              </w:rPr>
              <w:t>Media</w:t>
            </w:r>
          </w:p>
        </w:tc>
        <w:tc>
          <w:tcPr>
            <w:tcW w:w="5245" w:type="dxa"/>
            <w:hideMark/>
          </w:tcPr>
          <w:p w14:paraId="5A7E0679" w14:textId="77777777" w:rsidR="008616C4" w:rsidRDefault="00C41F39" w:rsidP="00C41F39">
            <w:pPr>
              <w:pStyle w:val="TableBulletText1"/>
            </w:pPr>
            <w:r w:rsidRPr="68A521C2">
              <w:rPr>
                <w:lang w:val="en-US"/>
              </w:rPr>
              <w:t>Local Gippsland print news, radio and social media</w:t>
            </w:r>
          </w:p>
          <w:p w14:paraId="28429564" w14:textId="77777777" w:rsidR="00C41F39" w:rsidRDefault="00C41F39" w:rsidP="00C41F39">
            <w:pPr>
              <w:pStyle w:val="TableBulletText1"/>
            </w:pPr>
            <w:r>
              <w:t>Energy podcasts</w:t>
            </w:r>
          </w:p>
          <w:p w14:paraId="60E48021" w14:textId="77777777" w:rsidR="00C41F39" w:rsidRDefault="00C41F39" w:rsidP="00C41F39">
            <w:pPr>
              <w:pStyle w:val="TableBulletText1"/>
            </w:pPr>
            <w:r>
              <w:t>Energy trade publications</w:t>
            </w:r>
          </w:p>
          <w:p w14:paraId="196A7BFC" w14:textId="1853E4F4" w:rsidR="00C41F39" w:rsidRPr="00764FF5" w:rsidRDefault="00C41F39" w:rsidP="00C41F39">
            <w:pPr>
              <w:pStyle w:val="TableBulletText1"/>
            </w:pPr>
            <w:r w:rsidRPr="68A521C2">
              <w:rPr>
                <w:lang w:val="en-US"/>
              </w:rPr>
              <w:t>Victorian and national print news, radio and social media</w:t>
            </w:r>
            <w:r w:rsidR="001670D3" w:rsidRPr="68A521C2">
              <w:rPr>
                <w:lang w:val="en-US"/>
              </w:rPr>
              <w:t xml:space="preserve"> </w:t>
            </w:r>
          </w:p>
        </w:tc>
        <w:tc>
          <w:tcPr>
            <w:tcW w:w="5953" w:type="dxa"/>
            <w:hideMark/>
          </w:tcPr>
          <w:p w14:paraId="42F3D381" w14:textId="4A7BC53C" w:rsidR="008616C4" w:rsidRPr="00764FF5" w:rsidRDefault="008616C4" w:rsidP="00A574B1">
            <w:pPr>
              <w:pStyle w:val="TableBulletText1"/>
            </w:pPr>
            <w:r w:rsidRPr="00764FF5">
              <w:t>Clear information and updates about the project  </w:t>
            </w:r>
          </w:p>
          <w:p w14:paraId="1F05DB40" w14:textId="77777777" w:rsidR="008616C4" w:rsidRPr="00764FF5" w:rsidRDefault="008616C4" w:rsidP="00A574B1">
            <w:pPr>
              <w:pStyle w:val="TableBulletText1"/>
            </w:pPr>
            <w:r w:rsidRPr="00764FF5">
              <w:t>Involvement in key milestone media opportunities  </w:t>
            </w:r>
          </w:p>
          <w:p w14:paraId="25232640" w14:textId="61819B68" w:rsidR="008616C4" w:rsidRPr="00764FF5" w:rsidRDefault="008616C4" w:rsidP="00A574B1">
            <w:pPr>
              <w:pStyle w:val="TableBulletText1"/>
            </w:pPr>
            <w:r w:rsidRPr="00764FF5">
              <w:t xml:space="preserve">Role in shaping public </w:t>
            </w:r>
            <w:r w:rsidR="00A574B1">
              <w:t>understanding</w:t>
            </w:r>
            <w:r w:rsidRPr="00764FF5">
              <w:t xml:space="preserve"> </w:t>
            </w:r>
            <w:r w:rsidR="00A574B1">
              <w:t>of</w:t>
            </w:r>
            <w:r w:rsidRPr="00764FF5">
              <w:t xml:space="preserve"> the</w:t>
            </w:r>
            <w:r w:rsidR="00A574B1">
              <w:t xml:space="preserve"> </w:t>
            </w:r>
            <w:r w:rsidRPr="00764FF5">
              <w:t>impacts and benefits of offshore wind transmission  </w:t>
            </w:r>
          </w:p>
        </w:tc>
      </w:tr>
    </w:tbl>
    <w:p w14:paraId="0D78859B" w14:textId="07AA3720" w:rsidR="00B93F33" w:rsidRDefault="00B93F33" w:rsidP="00AD7386">
      <w:pPr>
        <w:pStyle w:val="Bodycopy"/>
        <w:rPr>
          <w:rFonts w:asciiTheme="majorHAnsi" w:eastAsiaTheme="majorEastAsia" w:hAnsiTheme="majorHAnsi" w:cstheme="majorBidi"/>
          <w:color w:val="0172CE" w:themeColor="text2"/>
          <w:sz w:val="26"/>
          <w:szCs w:val="26"/>
        </w:rPr>
      </w:pPr>
    </w:p>
    <w:p w14:paraId="1DE907F8" w14:textId="77777777" w:rsidR="00A10596" w:rsidRDefault="00A10596" w:rsidP="00EC5C70">
      <w:pPr>
        <w:pStyle w:val="Heading2"/>
        <w:numPr>
          <w:ilvl w:val="0"/>
          <w:numId w:val="0"/>
        </w:numPr>
      </w:pPr>
    </w:p>
    <w:p w14:paraId="72142D5C" w14:textId="77777777" w:rsidR="00B94551" w:rsidRPr="00B94551" w:rsidRDefault="00B94551" w:rsidP="00B94551">
      <w:pPr>
        <w:sectPr w:rsidR="00B94551" w:rsidRPr="00B94551" w:rsidSect="00A10596">
          <w:pgSz w:w="16838" w:h="11906" w:orient="landscape"/>
          <w:pgMar w:top="1440" w:right="1440" w:bottom="1440" w:left="1440" w:header="709" w:footer="709" w:gutter="0"/>
          <w:cols w:space="708"/>
          <w:docGrid w:linePitch="360"/>
        </w:sectPr>
      </w:pPr>
    </w:p>
    <w:p w14:paraId="4F53F913" w14:textId="78852747" w:rsidR="00F55AEB" w:rsidRPr="00B74A12" w:rsidRDefault="00F55AEB" w:rsidP="00A10596">
      <w:pPr>
        <w:pStyle w:val="Heading2"/>
      </w:pPr>
      <w:bookmarkStart w:id="110" w:name="_Toc191988336"/>
      <w:r>
        <w:t>Traditional Owners and First Peoples</w:t>
      </w:r>
      <w:bookmarkEnd w:id="110"/>
    </w:p>
    <w:p w14:paraId="103B28CE" w14:textId="3E3BA91A" w:rsidR="00E3314F" w:rsidRDefault="00F55AEB" w:rsidP="5040DA2B">
      <w:pPr>
        <w:pStyle w:val="Bodycopy"/>
      </w:pPr>
      <w:r w:rsidRPr="5040DA2B">
        <w:t xml:space="preserve">VicGrid understands and respects Traditional Owners’ legal and cultural rights, along with their deep connections with Country and Sea Country as original custodians. VicGrid is committed to the </w:t>
      </w:r>
      <w:proofErr w:type="spellStart"/>
      <w:r w:rsidRPr="5040DA2B">
        <w:rPr>
          <w:i/>
          <w:iCs/>
        </w:rPr>
        <w:t>Pupangarli</w:t>
      </w:r>
      <w:proofErr w:type="spellEnd"/>
      <w:r w:rsidRPr="5040DA2B">
        <w:rPr>
          <w:i/>
          <w:iCs/>
        </w:rPr>
        <w:t xml:space="preserve"> </w:t>
      </w:r>
      <w:proofErr w:type="spellStart"/>
      <w:r w:rsidRPr="5040DA2B">
        <w:rPr>
          <w:i/>
          <w:iCs/>
        </w:rPr>
        <w:t>Marnmarnepu</w:t>
      </w:r>
      <w:proofErr w:type="spellEnd"/>
      <w:r w:rsidRPr="5040DA2B">
        <w:rPr>
          <w:i/>
          <w:iCs/>
        </w:rPr>
        <w:t xml:space="preserve"> ‘Owning Our Future’ Aboriginal Self-Determination Reform Strategy</w:t>
      </w:r>
      <w:r w:rsidRPr="5040DA2B">
        <w:t xml:space="preserve"> and will continue </w:t>
      </w:r>
      <w:r w:rsidR="00007E14" w:rsidRPr="5040DA2B">
        <w:t xml:space="preserve">to build a partnership approach with </w:t>
      </w:r>
      <w:proofErr w:type="spellStart"/>
      <w:r w:rsidR="00007E14" w:rsidRPr="5040DA2B">
        <w:t>GLaWAC</w:t>
      </w:r>
      <w:proofErr w:type="spellEnd"/>
      <w:r w:rsidR="00007E14" w:rsidRPr="5040DA2B">
        <w:t xml:space="preserve">. </w:t>
      </w:r>
    </w:p>
    <w:p w14:paraId="638737B3" w14:textId="5C689CD3" w:rsidR="00F55AEB" w:rsidRDefault="00E3314F" w:rsidP="00AD7386">
      <w:pPr>
        <w:pStyle w:val="Bodycopy"/>
      </w:pPr>
      <w:r w:rsidRPr="00E3314F">
        <w:rPr>
          <w:lang w:val="en-GB"/>
        </w:rPr>
        <w:t xml:space="preserve">Building on the principles of the </w:t>
      </w:r>
      <w:proofErr w:type="spellStart"/>
      <w:r w:rsidRPr="00E3314F">
        <w:rPr>
          <w:lang w:val="en-GB"/>
        </w:rPr>
        <w:t>GLaWAC</w:t>
      </w:r>
      <w:proofErr w:type="spellEnd"/>
      <w:r w:rsidRPr="00E3314F">
        <w:rPr>
          <w:lang w:val="en-GB"/>
        </w:rPr>
        <w:t xml:space="preserve"> Pathways to Partnership approach</w:t>
      </w:r>
      <w:r w:rsidR="00384043">
        <w:rPr>
          <w:lang w:val="en-GB"/>
        </w:rPr>
        <w:t xml:space="preserve"> for major projects</w:t>
      </w:r>
      <w:r w:rsidRPr="00E3314F">
        <w:rPr>
          <w:lang w:val="en-GB"/>
        </w:rPr>
        <w:t xml:space="preserve">, VicGrid will continue discussions with </w:t>
      </w:r>
      <w:proofErr w:type="spellStart"/>
      <w:r w:rsidRPr="00E3314F">
        <w:rPr>
          <w:lang w:val="en-GB"/>
        </w:rPr>
        <w:t>GLaWAC</w:t>
      </w:r>
      <w:proofErr w:type="spellEnd"/>
      <w:r w:rsidRPr="00E3314F">
        <w:rPr>
          <w:lang w:val="en-GB"/>
        </w:rPr>
        <w:t xml:space="preserve"> on ways to minimise potential impacts to tangible and intangible cultural heritage and values.</w:t>
      </w:r>
      <w:r w:rsidRPr="00E3314F">
        <w:t> </w:t>
      </w:r>
    </w:p>
    <w:p w14:paraId="5758B742" w14:textId="0902C5D8" w:rsidR="00A906FB" w:rsidRDefault="00F55AEB" w:rsidP="5040DA2B">
      <w:pPr>
        <w:pStyle w:val="Bodycopy"/>
      </w:pPr>
      <w:hyperlink r:id="rId35">
        <w:r w:rsidRPr="5040DA2B">
          <w:rPr>
            <w:rStyle w:val="Hyperlink"/>
          </w:rPr>
          <w:t xml:space="preserve">Partnerships with </w:t>
        </w:r>
        <w:r w:rsidR="002F7F13" w:rsidRPr="5040DA2B">
          <w:rPr>
            <w:rStyle w:val="Hyperlink"/>
          </w:rPr>
          <w:t xml:space="preserve">Traditional Owners and </w:t>
        </w:r>
        <w:r w:rsidRPr="5040DA2B">
          <w:rPr>
            <w:rStyle w:val="Hyperlink"/>
          </w:rPr>
          <w:t>First Peoples</w:t>
        </w:r>
      </w:hyperlink>
      <w:r w:rsidRPr="5040DA2B">
        <w:t xml:space="preserve"> will support the protection of Country, maintain spiritual and cultural heritage and practices, and acknowledge broader aspirations if First Peoples are impacted by new critical energy infrastructure.</w:t>
      </w:r>
    </w:p>
    <w:p w14:paraId="15B48BFC" w14:textId="6A98B9C7" w:rsidR="00FD2626" w:rsidRDefault="00894471" w:rsidP="00A03505">
      <w:pPr>
        <w:pStyle w:val="Heading2"/>
      </w:pPr>
      <w:bookmarkStart w:id="111" w:name="_Toc191988337"/>
      <w:r w:rsidRPr="002562FD">
        <w:t>Land</w:t>
      </w:r>
      <w:r w:rsidR="00714A31">
        <w:t>holder</w:t>
      </w:r>
      <w:r w:rsidRPr="002562FD">
        <w:t xml:space="preserve"> </w:t>
      </w:r>
      <w:r w:rsidR="003D7731">
        <w:t>e</w:t>
      </w:r>
      <w:r w:rsidRPr="002562FD">
        <w:t>ngagement</w:t>
      </w:r>
      <w:bookmarkEnd w:id="111"/>
    </w:p>
    <w:p w14:paraId="525A0AE5" w14:textId="67D19B2D" w:rsidR="00DC5B39" w:rsidRPr="00C90978" w:rsidRDefault="00FB2E87" w:rsidP="00B77557">
      <w:pPr>
        <w:pStyle w:val="Bodycopy"/>
      </w:pPr>
      <w:r w:rsidRPr="00C90978">
        <w:t>VicGrid recognises the importance of land</w:t>
      </w:r>
      <w:r w:rsidR="00714A31" w:rsidRPr="00C90978">
        <w:t>holders</w:t>
      </w:r>
      <w:r w:rsidRPr="00C90978">
        <w:t xml:space="preserve"> </w:t>
      </w:r>
      <w:r w:rsidR="00CD114D" w:rsidRPr="00C90978">
        <w:t xml:space="preserve">in the transmission study area </w:t>
      </w:r>
      <w:r w:rsidRPr="00C90978">
        <w:t>as key stakeholders in the planning and delivery of the project</w:t>
      </w:r>
      <w:r w:rsidR="00DC5B39" w:rsidRPr="00C90978">
        <w:t xml:space="preserve"> and has been engaging directly with landholders </w:t>
      </w:r>
      <w:r w:rsidR="00897B0C" w:rsidRPr="00C90978">
        <w:t xml:space="preserve">across Gippsland </w:t>
      </w:r>
      <w:r w:rsidR="00DC5B39" w:rsidRPr="00C90978">
        <w:t>since 2023.</w:t>
      </w:r>
    </w:p>
    <w:p w14:paraId="20F7E702" w14:textId="4A6D31F1" w:rsidR="00FB2E87" w:rsidRPr="00C90978" w:rsidRDefault="00FB2E87" w:rsidP="00B77557">
      <w:pPr>
        <w:pStyle w:val="Bodycopy"/>
      </w:pPr>
      <w:r w:rsidRPr="00C90978">
        <w:t>VicGrid is committed to building transparent and collaborative relationships with land</w:t>
      </w:r>
      <w:r w:rsidR="00714A31" w:rsidRPr="00C90978">
        <w:t>holders</w:t>
      </w:r>
      <w:r w:rsidRPr="00C90978">
        <w:t xml:space="preserve">, respecting their property rights and </w:t>
      </w:r>
      <w:r w:rsidR="00DC5B39" w:rsidRPr="00C90978">
        <w:t>working to minimise the project’s impacts on host communities.</w:t>
      </w:r>
    </w:p>
    <w:p w14:paraId="14A051E9" w14:textId="289D104C" w:rsidR="00FB2E87" w:rsidRPr="00C90978" w:rsidRDefault="00DC5B39" w:rsidP="00B77557">
      <w:pPr>
        <w:pStyle w:val="Bodycopy"/>
      </w:pPr>
      <w:r w:rsidRPr="00C90978">
        <w:t>Feedback to date has already informed the identification of the study area. VicGrid</w:t>
      </w:r>
      <w:r w:rsidR="00FB2E87" w:rsidRPr="00C90978">
        <w:t xml:space="preserve"> will </w:t>
      </w:r>
      <w:r w:rsidRPr="00C90978">
        <w:t xml:space="preserve">continue to engage </w:t>
      </w:r>
      <w:r w:rsidR="00FB2E87" w:rsidRPr="00C90978">
        <w:t>with land</w:t>
      </w:r>
      <w:r w:rsidR="00BF09F4" w:rsidRPr="00C90978">
        <w:t>holders</w:t>
      </w:r>
      <w:r w:rsidR="00FB2E87" w:rsidRPr="00C90978">
        <w:t xml:space="preserve"> </w:t>
      </w:r>
      <w:r w:rsidRPr="00C90978">
        <w:t xml:space="preserve">to build </w:t>
      </w:r>
      <w:r w:rsidR="00FB2E87" w:rsidRPr="00C90978">
        <w:t xml:space="preserve">their feedback, </w:t>
      </w:r>
      <w:r w:rsidRPr="00C90978">
        <w:t xml:space="preserve">concerns </w:t>
      </w:r>
      <w:r w:rsidR="00FB2E87" w:rsidRPr="00C90978">
        <w:t>and local knowledge into project decision-making</w:t>
      </w:r>
      <w:r w:rsidRPr="00C90978">
        <w:t>, including decisions about corridor refinement, impact assessments and approaches for mitigating impacts.</w:t>
      </w:r>
    </w:p>
    <w:p w14:paraId="2E52DC37" w14:textId="77777777" w:rsidR="00DC5B39" w:rsidRPr="00C90978" w:rsidRDefault="00FB2E87" w:rsidP="00B77557">
      <w:pPr>
        <w:pStyle w:val="Bodycopy"/>
      </w:pPr>
      <w:r w:rsidRPr="00C90978">
        <w:t>Engagement activities will include</w:t>
      </w:r>
      <w:r w:rsidR="00DC5B39" w:rsidRPr="00C90978">
        <w:t>:</w:t>
      </w:r>
    </w:p>
    <w:p w14:paraId="5B2E83C5" w14:textId="489DE5EC" w:rsidR="00DC5B39" w:rsidRDefault="00FB2E87" w:rsidP="00AD7386">
      <w:pPr>
        <w:pStyle w:val="ListBullet"/>
        <w:rPr>
          <w:lang w:val="en-GB"/>
        </w:rPr>
      </w:pPr>
      <w:r w:rsidRPr="002562FD">
        <w:rPr>
          <w:lang w:val="en-GB"/>
        </w:rPr>
        <w:t>individual and group meetings to provide personalised information and discuss specific impacts</w:t>
      </w:r>
    </w:p>
    <w:p w14:paraId="0281B25C" w14:textId="5F3850B3" w:rsidR="00DC5B39" w:rsidRDefault="00FB2E87" w:rsidP="00AD7386">
      <w:pPr>
        <w:pStyle w:val="ListBullet"/>
        <w:rPr>
          <w:lang w:val="en-GB"/>
        </w:rPr>
      </w:pPr>
      <w:r w:rsidRPr="002562FD">
        <w:rPr>
          <w:lang w:val="en-GB"/>
        </w:rPr>
        <w:t>a dedicated land</w:t>
      </w:r>
      <w:r w:rsidR="00BF09F4">
        <w:rPr>
          <w:lang w:val="en-GB"/>
        </w:rPr>
        <w:t>holder</w:t>
      </w:r>
      <w:r w:rsidRPr="002562FD">
        <w:rPr>
          <w:lang w:val="en-GB"/>
        </w:rPr>
        <w:t xml:space="preserve"> liaison team to offer ongoing support</w:t>
      </w:r>
    </w:p>
    <w:p w14:paraId="2E80C9E2" w14:textId="10173AB9" w:rsidR="00DC5B39" w:rsidRPr="00BE7C72" w:rsidRDefault="00DC5B39" w:rsidP="00AD7386">
      <w:pPr>
        <w:pStyle w:val="ListBullet"/>
        <w:rPr>
          <w:lang w:val="en-GB"/>
        </w:rPr>
      </w:pPr>
      <w:r>
        <w:rPr>
          <w:lang w:val="en-GB"/>
        </w:rPr>
        <w:t>updates</w:t>
      </w:r>
      <w:r w:rsidR="00FB2E87" w:rsidRPr="002562FD">
        <w:rPr>
          <w:lang w:val="en-GB"/>
        </w:rPr>
        <w:t xml:space="preserve"> on project progress, compensation processes, and land access requirements. </w:t>
      </w:r>
    </w:p>
    <w:p w14:paraId="52E2195D" w14:textId="77777777" w:rsidR="00082290" w:rsidRPr="002562FD" w:rsidRDefault="00082290" w:rsidP="00082290"/>
    <w:p w14:paraId="1BDDCFD0" w14:textId="77777777" w:rsidR="001520B6" w:rsidRDefault="001520B6" w:rsidP="001520B6">
      <w:pPr>
        <w:rPr>
          <w:rFonts w:asciiTheme="majorHAnsi" w:eastAsiaTheme="majorEastAsia" w:hAnsiTheme="majorHAnsi" w:cstheme="majorBidi"/>
          <w:color w:val="0172CE" w:themeColor="text2"/>
          <w:sz w:val="26"/>
          <w:szCs w:val="26"/>
        </w:rPr>
      </w:pPr>
      <w:r>
        <w:br w:type="page"/>
      </w:r>
    </w:p>
    <w:p w14:paraId="3E98727B" w14:textId="342382EF" w:rsidR="00C706F8" w:rsidRPr="00C706F8" w:rsidRDefault="000509B9" w:rsidP="00781732">
      <w:pPr>
        <w:pStyle w:val="Heading1"/>
      </w:pPr>
      <w:bookmarkStart w:id="112" w:name="_Toc191988338"/>
      <w:r>
        <w:t>E</w:t>
      </w:r>
      <w:r w:rsidR="00BD5FC0">
        <w:t xml:space="preserve">ngagement </w:t>
      </w:r>
      <w:r w:rsidR="00706650">
        <w:t>to date</w:t>
      </w:r>
      <w:bookmarkEnd w:id="112"/>
    </w:p>
    <w:p w14:paraId="5DCD8605" w14:textId="2418B984" w:rsidR="00B92041" w:rsidRDefault="00545576" w:rsidP="00A03505">
      <w:pPr>
        <w:pStyle w:val="Heading2"/>
      </w:pPr>
      <w:bookmarkStart w:id="113" w:name="_Toc179554275"/>
      <w:bookmarkStart w:id="114" w:name="_Toc179555889"/>
      <w:bookmarkStart w:id="115" w:name="_Toc179556194"/>
      <w:bookmarkStart w:id="116" w:name="_Toc179554276"/>
      <w:bookmarkStart w:id="117" w:name="_Toc179555890"/>
      <w:bookmarkStart w:id="118" w:name="_Toc179556195"/>
      <w:bookmarkStart w:id="119" w:name="_Toc191988339"/>
      <w:bookmarkEnd w:id="113"/>
      <w:bookmarkEnd w:id="114"/>
      <w:bookmarkEnd w:id="115"/>
      <w:bookmarkEnd w:id="116"/>
      <w:bookmarkEnd w:id="117"/>
      <w:bookmarkEnd w:id="118"/>
      <w:r>
        <w:t>Relevant standards</w:t>
      </w:r>
      <w:bookmarkEnd w:id="119"/>
      <w:r>
        <w:t xml:space="preserve"> </w:t>
      </w:r>
    </w:p>
    <w:p w14:paraId="25010D66" w14:textId="2B33B8D8" w:rsidR="00C706F8" w:rsidRDefault="00706650" w:rsidP="00AD7386">
      <w:pPr>
        <w:pStyle w:val="Bodycopy"/>
      </w:pPr>
      <w:r w:rsidRPr="58FDF176">
        <w:t xml:space="preserve">VicGrid is committed to giving landholders, communities and First Peoples an active voice in the planning and delivery of the project. It is important to consult with these stakeholders and First Peoples authentically and regularly to ensure they are informed and have opportunities to contribute </w:t>
      </w:r>
      <w:r w:rsidR="00401372" w:rsidRPr="58FDF176">
        <w:t>to the</w:t>
      </w:r>
      <w:r w:rsidRPr="58FDF176">
        <w:t xml:space="preserve"> planning, development and delivery of the project. </w:t>
      </w:r>
    </w:p>
    <w:p w14:paraId="1626AF84" w14:textId="081C73DD" w:rsidR="00185296" w:rsidRDefault="00185296" w:rsidP="00AD7386">
      <w:pPr>
        <w:pStyle w:val="Bodycopy"/>
      </w:pPr>
      <w:r>
        <w:t xml:space="preserve">The most widely recognised standard for engagement and consultation in Australia is the International Association of Public Participation (IAP2) Spectrum of Public Participation </w:t>
      </w:r>
      <w:r w:rsidR="00A0411E">
        <w:t>set out in</w:t>
      </w:r>
      <w:r w:rsidR="00794FB8">
        <w:t xml:space="preserve"> </w:t>
      </w:r>
      <w:r w:rsidR="002B3F11">
        <w:fldChar w:fldCharType="begin"/>
      </w:r>
      <w:r w:rsidR="002B3F11">
        <w:instrText xml:space="preserve"> REF _Ref186536784 \h </w:instrText>
      </w:r>
      <w:r w:rsidR="002B3F11">
        <w:fldChar w:fldCharType="separate"/>
      </w:r>
      <w:r w:rsidR="002B3F11">
        <w:t xml:space="preserve">Table </w:t>
      </w:r>
      <w:r w:rsidR="002B3F11">
        <w:rPr>
          <w:noProof/>
        </w:rPr>
        <w:t>2</w:t>
      </w:r>
      <w:r w:rsidR="002B3F11">
        <w:fldChar w:fldCharType="end"/>
      </w:r>
      <w:r w:rsidR="00280628">
        <w:t xml:space="preserve">. </w:t>
      </w:r>
    </w:p>
    <w:p w14:paraId="2A52AFBD" w14:textId="0828C17B" w:rsidR="00764F88" w:rsidRDefault="00B801F7" w:rsidP="00B801F7">
      <w:pPr>
        <w:pStyle w:val="Caption"/>
      </w:pPr>
      <w:bookmarkStart w:id="120" w:name="_Ref186536784"/>
      <w:r>
        <w:t xml:space="preserve">Table </w:t>
      </w:r>
      <w:r>
        <w:fldChar w:fldCharType="begin"/>
      </w:r>
      <w:r>
        <w:instrText>SEQ Table \* ARABIC</w:instrText>
      </w:r>
      <w:r>
        <w:fldChar w:fldCharType="separate"/>
      </w:r>
      <w:r w:rsidR="00720855">
        <w:rPr>
          <w:noProof/>
        </w:rPr>
        <w:t>2</w:t>
      </w:r>
      <w:r>
        <w:fldChar w:fldCharType="end"/>
      </w:r>
      <w:bookmarkEnd w:id="120"/>
      <w:r>
        <w:t xml:space="preserve">: </w:t>
      </w:r>
      <w:r w:rsidRPr="000958B9">
        <w:t xml:space="preserve"> International Association of Public Participation (IAP2) Spectrum of Public Participation (Source: cdn.ymaws.com/www.iap2.org/resource/resmgr/pillars/Spectrum_8.5x11_Print.pdf)</w:t>
      </w:r>
    </w:p>
    <w:tbl>
      <w:tblPr>
        <w:tblStyle w:val="ListTable3-Accent1"/>
        <w:tblW w:w="9067" w:type="dxa"/>
        <w:tblLook w:val="04A0" w:firstRow="1" w:lastRow="0" w:firstColumn="1" w:lastColumn="0" w:noHBand="0" w:noVBand="1"/>
      </w:tblPr>
      <w:tblGrid>
        <w:gridCol w:w="1735"/>
        <w:gridCol w:w="3505"/>
        <w:gridCol w:w="3827"/>
      </w:tblGrid>
      <w:tr w:rsidR="00EC5C70" w14:paraId="697CFB7F" w14:textId="77777777" w:rsidTr="5040DA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35" w:type="dxa"/>
          </w:tcPr>
          <w:p w14:paraId="0B0C476F" w14:textId="77777777" w:rsidR="00EC5C70" w:rsidRDefault="00EC5C70" w:rsidP="00185296"/>
        </w:tc>
        <w:tc>
          <w:tcPr>
            <w:tcW w:w="3505" w:type="dxa"/>
          </w:tcPr>
          <w:p w14:paraId="711D2BE3" w14:textId="157822F0" w:rsidR="00EC5C70" w:rsidRPr="00654571" w:rsidRDefault="00EC5C70" w:rsidP="00654571">
            <w:pPr>
              <w:pStyle w:val="TableTextLeftBold"/>
              <w:cnfStyle w:val="100000000000" w:firstRow="1" w:lastRow="0" w:firstColumn="0" w:lastColumn="0" w:oddVBand="0" w:evenVBand="0" w:oddHBand="0" w:evenHBand="0" w:firstRowFirstColumn="0" w:firstRowLastColumn="0" w:lastRowFirstColumn="0" w:lastRowLastColumn="0"/>
              <w:rPr>
                <w:b/>
                <w:bCs w:val="0"/>
              </w:rPr>
            </w:pPr>
            <w:r w:rsidRPr="00654571">
              <w:rPr>
                <w:b/>
                <w:bCs w:val="0"/>
              </w:rPr>
              <w:t>Public participation goal</w:t>
            </w:r>
          </w:p>
        </w:tc>
        <w:tc>
          <w:tcPr>
            <w:tcW w:w="3827" w:type="dxa"/>
          </w:tcPr>
          <w:p w14:paraId="07299702" w14:textId="1E36BCC4" w:rsidR="00EC5C70" w:rsidRPr="00654571" w:rsidRDefault="00EC5C70" w:rsidP="00654571">
            <w:pPr>
              <w:pStyle w:val="TableTextLeftBold"/>
              <w:cnfStyle w:val="100000000000" w:firstRow="1" w:lastRow="0" w:firstColumn="0" w:lastColumn="0" w:oddVBand="0" w:evenVBand="0" w:oddHBand="0" w:evenHBand="0" w:firstRowFirstColumn="0" w:firstRowLastColumn="0" w:lastRowFirstColumn="0" w:lastRowLastColumn="0"/>
              <w:rPr>
                <w:b/>
                <w:bCs w:val="0"/>
              </w:rPr>
            </w:pPr>
            <w:r w:rsidRPr="00654571">
              <w:rPr>
                <w:b/>
                <w:bCs w:val="0"/>
              </w:rPr>
              <w:t>Promise to the public</w:t>
            </w:r>
          </w:p>
        </w:tc>
      </w:tr>
      <w:tr w:rsidR="00EC5C70" w14:paraId="13392599" w14:textId="77777777" w:rsidTr="5040D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1AF7E775" w14:textId="2E0DAAE7" w:rsidR="00EC5C70" w:rsidRPr="00654571" w:rsidRDefault="00EC5C70" w:rsidP="00654571">
            <w:pPr>
              <w:pStyle w:val="TableTextLeftBold"/>
              <w:rPr>
                <w:b/>
                <w:bCs w:val="0"/>
              </w:rPr>
            </w:pPr>
            <w:r w:rsidRPr="00654571">
              <w:rPr>
                <w:b/>
                <w:bCs w:val="0"/>
              </w:rPr>
              <w:t>Inform</w:t>
            </w:r>
          </w:p>
        </w:tc>
        <w:tc>
          <w:tcPr>
            <w:tcW w:w="3505" w:type="dxa"/>
          </w:tcPr>
          <w:p w14:paraId="33772D5A" w14:textId="13CABC5F" w:rsidR="00EC5C70" w:rsidRDefault="00EC5C70" w:rsidP="5040DA2B">
            <w:pPr>
              <w:pStyle w:val="TableTextLeft"/>
              <w:cnfStyle w:val="000000100000" w:firstRow="0" w:lastRow="0" w:firstColumn="0" w:lastColumn="0" w:oddVBand="0" w:evenVBand="0" w:oddHBand="1" w:evenHBand="0" w:firstRowFirstColumn="0" w:firstRowLastColumn="0" w:lastRowFirstColumn="0" w:lastRowLastColumn="0"/>
            </w:pPr>
            <w:r w:rsidRPr="5040DA2B">
              <w:t>To provide the public with balanced and objective information to assist them in understanding the problem, alternatives, opportunities and/or solutions.</w:t>
            </w:r>
          </w:p>
        </w:tc>
        <w:tc>
          <w:tcPr>
            <w:tcW w:w="3827" w:type="dxa"/>
          </w:tcPr>
          <w:p w14:paraId="7E1391DC" w14:textId="06D32061" w:rsidR="00EC5C70" w:rsidRDefault="00EC5C70" w:rsidP="00361C58">
            <w:pPr>
              <w:pStyle w:val="TableTextLeft"/>
              <w:cnfStyle w:val="000000100000" w:firstRow="0" w:lastRow="0" w:firstColumn="0" w:lastColumn="0" w:oddVBand="0" w:evenVBand="0" w:oddHBand="1" w:evenHBand="0" w:firstRowFirstColumn="0" w:firstRowLastColumn="0" w:lastRowFirstColumn="0" w:lastRowLastColumn="0"/>
            </w:pPr>
            <w:r w:rsidRPr="00BB7BA3">
              <w:t>We will keep you informed.</w:t>
            </w:r>
          </w:p>
        </w:tc>
      </w:tr>
      <w:tr w:rsidR="00EC5C70" w14:paraId="755E8350" w14:textId="77777777" w:rsidTr="5040DA2B">
        <w:tc>
          <w:tcPr>
            <w:cnfStyle w:val="001000000000" w:firstRow="0" w:lastRow="0" w:firstColumn="1" w:lastColumn="0" w:oddVBand="0" w:evenVBand="0" w:oddHBand="0" w:evenHBand="0" w:firstRowFirstColumn="0" w:firstRowLastColumn="0" w:lastRowFirstColumn="0" w:lastRowLastColumn="0"/>
            <w:tcW w:w="1735" w:type="dxa"/>
          </w:tcPr>
          <w:p w14:paraId="2D9760B9" w14:textId="0DDE8C7F" w:rsidR="00EC5C70" w:rsidRPr="00654571" w:rsidRDefault="00EC5C70" w:rsidP="00654571">
            <w:pPr>
              <w:pStyle w:val="TableTextLeftBold"/>
              <w:rPr>
                <w:b/>
                <w:bCs w:val="0"/>
              </w:rPr>
            </w:pPr>
            <w:r w:rsidRPr="00654571">
              <w:rPr>
                <w:b/>
                <w:bCs w:val="0"/>
              </w:rPr>
              <w:t>Consult</w:t>
            </w:r>
          </w:p>
        </w:tc>
        <w:tc>
          <w:tcPr>
            <w:tcW w:w="3505" w:type="dxa"/>
          </w:tcPr>
          <w:p w14:paraId="23666A5B" w14:textId="50C9F805" w:rsidR="00EC5C70" w:rsidRDefault="00EC5C70" w:rsidP="00361C58">
            <w:pPr>
              <w:pStyle w:val="TableTextLeft"/>
              <w:cnfStyle w:val="000000000000" w:firstRow="0" w:lastRow="0" w:firstColumn="0" w:lastColumn="0" w:oddVBand="0" w:evenVBand="0" w:oddHBand="0" w:evenHBand="0" w:firstRowFirstColumn="0" w:firstRowLastColumn="0" w:lastRowFirstColumn="0" w:lastRowLastColumn="0"/>
            </w:pPr>
            <w:r w:rsidRPr="58FDF176">
              <w:t>To obtain public feedback on analysis, alternatives and/or decisions.</w:t>
            </w:r>
          </w:p>
        </w:tc>
        <w:tc>
          <w:tcPr>
            <w:tcW w:w="3827" w:type="dxa"/>
          </w:tcPr>
          <w:p w14:paraId="2B0AF409" w14:textId="67B0285A" w:rsidR="00EC5C70" w:rsidRDefault="00EC5C70" w:rsidP="00361C58">
            <w:pPr>
              <w:pStyle w:val="TableTextLeft"/>
              <w:cnfStyle w:val="000000000000" w:firstRow="0" w:lastRow="0" w:firstColumn="0" w:lastColumn="0" w:oddVBand="0" w:evenVBand="0" w:oddHBand="0" w:evenHBand="0" w:firstRowFirstColumn="0" w:firstRowLastColumn="0" w:lastRowFirstColumn="0" w:lastRowLastColumn="0"/>
            </w:pPr>
            <w:r w:rsidRPr="58FDF176">
              <w:t>We will keep you informed, listen to and acknowledge concerns and aspirations, and provide feedback on how public input influenced the decision.</w:t>
            </w:r>
          </w:p>
        </w:tc>
      </w:tr>
      <w:tr w:rsidR="00EC5C70" w14:paraId="3C62C5BE" w14:textId="77777777" w:rsidTr="5040D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45E078B1" w14:textId="51285F51" w:rsidR="00EC5C70" w:rsidRPr="00654571" w:rsidRDefault="00EC5C70" w:rsidP="00654571">
            <w:pPr>
              <w:pStyle w:val="TableTextLeftBold"/>
              <w:rPr>
                <w:b/>
                <w:bCs w:val="0"/>
              </w:rPr>
            </w:pPr>
            <w:r w:rsidRPr="00654571">
              <w:rPr>
                <w:b/>
                <w:bCs w:val="0"/>
              </w:rPr>
              <w:t xml:space="preserve">Involve </w:t>
            </w:r>
          </w:p>
        </w:tc>
        <w:tc>
          <w:tcPr>
            <w:tcW w:w="3505" w:type="dxa"/>
          </w:tcPr>
          <w:p w14:paraId="4F82F60B" w14:textId="44A0EDA1" w:rsidR="00EC5C70" w:rsidRDefault="00EC5C70" w:rsidP="00361C58">
            <w:pPr>
              <w:pStyle w:val="TableTextLeft"/>
              <w:cnfStyle w:val="000000100000" w:firstRow="0" w:lastRow="0" w:firstColumn="0" w:lastColumn="0" w:oddVBand="0" w:evenVBand="0" w:oddHBand="1" w:evenHBand="0" w:firstRowFirstColumn="0" w:firstRowLastColumn="0" w:lastRowFirstColumn="0" w:lastRowLastColumn="0"/>
            </w:pPr>
            <w:r w:rsidRPr="001B0D45">
              <w:t>To work directly with the public throughout the process to ensure that public concerns and aspirations are consistently understood and considered.</w:t>
            </w:r>
          </w:p>
        </w:tc>
        <w:tc>
          <w:tcPr>
            <w:tcW w:w="3827" w:type="dxa"/>
          </w:tcPr>
          <w:p w14:paraId="6E25D25E" w14:textId="10908ECD" w:rsidR="00EC5C70" w:rsidRDefault="00EC5C70" w:rsidP="00361C58">
            <w:pPr>
              <w:pStyle w:val="TableTextLeft"/>
              <w:cnfStyle w:val="000000100000" w:firstRow="0" w:lastRow="0" w:firstColumn="0" w:lastColumn="0" w:oddVBand="0" w:evenVBand="0" w:oddHBand="1" w:evenHBand="0" w:firstRowFirstColumn="0" w:firstRowLastColumn="0" w:lastRowFirstColumn="0" w:lastRowLastColumn="0"/>
            </w:pPr>
            <w:r w:rsidRPr="00BB7BA3">
              <w:t>We will work with you to ensure that your concerns and aspirations are directly reflected in the alternatives developed and provide feedback on how public input influenced the decision.</w:t>
            </w:r>
          </w:p>
        </w:tc>
      </w:tr>
      <w:tr w:rsidR="00EC5C70" w14:paraId="1DD19D66" w14:textId="77777777" w:rsidTr="5040DA2B">
        <w:tc>
          <w:tcPr>
            <w:cnfStyle w:val="001000000000" w:firstRow="0" w:lastRow="0" w:firstColumn="1" w:lastColumn="0" w:oddVBand="0" w:evenVBand="0" w:oddHBand="0" w:evenHBand="0" w:firstRowFirstColumn="0" w:firstRowLastColumn="0" w:lastRowFirstColumn="0" w:lastRowLastColumn="0"/>
            <w:tcW w:w="1735" w:type="dxa"/>
          </w:tcPr>
          <w:p w14:paraId="7902B1A0" w14:textId="252960FE" w:rsidR="00EC5C70" w:rsidRPr="00654571" w:rsidRDefault="00EC5C70" w:rsidP="00654571">
            <w:pPr>
              <w:pStyle w:val="TableTextLeftBold"/>
              <w:rPr>
                <w:b/>
                <w:bCs w:val="0"/>
              </w:rPr>
            </w:pPr>
            <w:r w:rsidRPr="00654571">
              <w:rPr>
                <w:b/>
                <w:bCs w:val="0"/>
              </w:rPr>
              <w:t>Collaborate</w:t>
            </w:r>
          </w:p>
        </w:tc>
        <w:tc>
          <w:tcPr>
            <w:tcW w:w="3505" w:type="dxa"/>
          </w:tcPr>
          <w:p w14:paraId="776536D7" w14:textId="603AE23A" w:rsidR="00EC5C70" w:rsidRDefault="00EC5C70" w:rsidP="00361C58">
            <w:pPr>
              <w:pStyle w:val="TableTextLeft"/>
              <w:cnfStyle w:val="000000000000" w:firstRow="0" w:lastRow="0" w:firstColumn="0" w:lastColumn="0" w:oddVBand="0" w:evenVBand="0" w:oddHBand="0" w:evenHBand="0" w:firstRowFirstColumn="0" w:firstRowLastColumn="0" w:lastRowFirstColumn="0" w:lastRowLastColumn="0"/>
            </w:pPr>
            <w:r w:rsidRPr="001B0D45">
              <w:t>To partner with the public in each aspect of the decision including the development of alternatives and the identification of the preferred solution.</w:t>
            </w:r>
          </w:p>
        </w:tc>
        <w:tc>
          <w:tcPr>
            <w:tcW w:w="3827" w:type="dxa"/>
          </w:tcPr>
          <w:p w14:paraId="00F5CFB8" w14:textId="13742A07" w:rsidR="00EC5C70" w:rsidRDefault="00EC5C70" w:rsidP="00361C58">
            <w:pPr>
              <w:pStyle w:val="TableTextLeft"/>
              <w:cnfStyle w:val="000000000000" w:firstRow="0" w:lastRow="0" w:firstColumn="0" w:lastColumn="0" w:oddVBand="0" w:evenVBand="0" w:oddHBand="0" w:evenHBand="0" w:firstRowFirstColumn="0" w:firstRowLastColumn="0" w:lastRowFirstColumn="0" w:lastRowLastColumn="0"/>
            </w:pPr>
            <w:r w:rsidRPr="00815FB4">
              <w:t>We will look to you for advice and innovation in formulating solutions and incorporate your advice and recommendations into the decisions to the maximum extent possible.</w:t>
            </w:r>
          </w:p>
        </w:tc>
      </w:tr>
      <w:tr w:rsidR="00EC5C70" w14:paraId="76B3C4B8" w14:textId="77777777" w:rsidTr="5040DA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Pr>
          <w:p w14:paraId="0D9006BC" w14:textId="382C5396" w:rsidR="00EC5C70" w:rsidRPr="00654571" w:rsidRDefault="00EC5C70" w:rsidP="00654571">
            <w:pPr>
              <w:pStyle w:val="TableTextLeftBold"/>
              <w:rPr>
                <w:b/>
                <w:bCs w:val="0"/>
              </w:rPr>
            </w:pPr>
            <w:r w:rsidRPr="00654571">
              <w:rPr>
                <w:b/>
                <w:bCs w:val="0"/>
              </w:rPr>
              <w:t>Empower</w:t>
            </w:r>
          </w:p>
        </w:tc>
        <w:tc>
          <w:tcPr>
            <w:tcW w:w="3505" w:type="dxa"/>
          </w:tcPr>
          <w:p w14:paraId="695F0202" w14:textId="527E8E92" w:rsidR="00EC5C70" w:rsidRDefault="00EC5C70" w:rsidP="00361C58">
            <w:pPr>
              <w:pStyle w:val="TableTextLeft"/>
              <w:cnfStyle w:val="000000100000" w:firstRow="0" w:lastRow="0" w:firstColumn="0" w:lastColumn="0" w:oddVBand="0" w:evenVBand="0" w:oddHBand="1" w:evenHBand="0" w:firstRowFirstColumn="0" w:firstRowLastColumn="0" w:lastRowFirstColumn="0" w:lastRowLastColumn="0"/>
            </w:pPr>
            <w:r w:rsidRPr="00BB7BA3">
              <w:t>To place final decision making in the hands of the public.</w:t>
            </w:r>
          </w:p>
        </w:tc>
        <w:tc>
          <w:tcPr>
            <w:tcW w:w="3827" w:type="dxa"/>
          </w:tcPr>
          <w:p w14:paraId="7CDCEAE7" w14:textId="0282F379" w:rsidR="00EC5C70" w:rsidRDefault="00EC5C70" w:rsidP="00361C58">
            <w:pPr>
              <w:pStyle w:val="TableTextLeft"/>
              <w:cnfStyle w:val="000000100000" w:firstRow="0" w:lastRow="0" w:firstColumn="0" w:lastColumn="0" w:oddVBand="0" w:evenVBand="0" w:oddHBand="1" w:evenHBand="0" w:firstRowFirstColumn="0" w:firstRowLastColumn="0" w:lastRowFirstColumn="0" w:lastRowLastColumn="0"/>
            </w:pPr>
            <w:r w:rsidRPr="00815FB4">
              <w:t>We will implement what you decide.</w:t>
            </w:r>
          </w:p>
        </w:tc>
      </w:tr>
    </w:tbl>
    <w:p w14:paraId="1EA37397" w14:textId="77777777" w:rsidR="00F75942" w:rsidRDefault="00F75942" w:rsidP="5040DA2B">
      <w:pPr>
        <w:pStyle w:val="Bodycopy"/>
      </w:pPr>
    </w:p>
    <w:p w14:paraId="6528256E" w14:textId="30B804F8" w:rsidR="00185296" w:rsidRPr="007824E8" w:rsidRDefault="00185296" w:rsidP="5040DA2B">
      <w:pPr>
        <w:pStyle w:val="Bodycopy"/>
      </w:pPr>
      <w:r w:rsidRPr="5040DA2B">
        <w:t>The spectrum helps practitioners to define the public’s role in an engagement program. It is important to note that the spectrum does not advocate a linear approach from informing to empowering, rather, it suggests that different projects and/or stakeholders will be engaged with at different levels at different times.</w:t>
      </w:r>
    </w:p>
    <w:p w14:paraId="5030DBEE" w14:textId="74D5F6F1" w:rsidR="00185296" w:rsidRDefault="00185296" w:rsidP="004A4199">
      <w:pPr>
        <w:pStyle w:val="Bodycopy"/>
      </w:pPr>
      <w:proofErr w:type="spellStart"/>
      <w:r w:rsidRPr="5040DA2B">
        <w:t>VicGrid’s</w:t>
      </w:r>
      <w:proofErr w:type="spellEnd"/>
      <w:r w:rsidRPr="5040DA2B">
        <w:t xml:space="preserve"> engagement approach is also guided and informed by:</w:t>
      </w:r>
    </w:p>
    <w:p w14:paraId="7D7213AC" w14:textId="0FAD7540" w:rsidR="00185296" w:rsidRPr="00123D72" w:rsidRDefault="00185296" w:rsidP="00AD7386">
      <w:pPr>
        <w:pStyle w:val="ListBullet"/>
      </w:pPr>
      <w:r w:rsidRPr="004C3F42">
        <w:t xml:space="preserve">The Victorian Government Public Engagement Framework 2021-2025 </w:t>
      </w:r>
      <w:r w:rsidR="00123D72">
        <w:t xml:space="preserve">              </w:t>
      </w:r>
      <w:r w:rsidRPr="00123D72">
        <w:rPr>
          <w:b/>
          <w:bCs/>
        </w:rPr>
        <w:t>www.vic.gov.au/public-engagement-framework-2021-2025</w:t>
      </w:r>
    </w:p>
    <w:p w14:paraId="1B789EDD" w14:textId="68885035" w:rsidR="00185296" w:rsidRPr="004C3F42" w:rsidRDefault="00185296" w:rsidP="00AD7386">
      <w:pPr>
        <w:pStyle w:val="ListBullet"/>
      </w:pPr>
      <w:r w:rsidRPr="004C3F42">
        <w:t xml:space="preserve">The Department of Energy, Environment and Climate Action Community Charter </w:t>
      </w:r>
      <w:r w:rsidRPr="00123D72">
        <w:rPr>
          <w:b/>
          <w:bCs/>
        </w:rPr>
        <w:t>www.deeca.vic.gov.au/communities-and-regions/community-charter</w:t>
      </w:r>
    </w:p>
    <w:p w14:paraId="7D7334FC" w14:textId="1381EE79" w:rsidR="00185296" w:rsidRPr="004C3F42" w:rsidRDefault="00185296" w:rsidP="5040DA2B">
      <w:pPr>
        <w:pStyle w:val="ListBullet"/>
        <w:rPr>
          <w:b/>
          <w:bCs/>
        </w:rPr>
      </w:pPr>
      <w:r w:rsidRPr="5040DA2B">
        <w:t xml:space="preserve">The Department of Energy, Environment and Climate Action </w:t>
      </w:r>
      <w:proofErr w:type="spellStart"/>
      <w:r w:rsidRPr="5040DA2B">
        <w:t>Pupangarli</w:t>
      </w:r>
      <w:proofErr w:type="spellEnd"/>
      <w:r w:rsidRPr="5040DA2B">
        <w:t xml:space="preserve"> </w:t>
      </w:r>
      <w:proofErr w:type="spellStart"/>
      <w:r w:rsidRPr="5040DA2B">
        <w:t>Marnmarnepu</w:t>
      </w:r>
      <w:proofErr w:type="spellEnd"/>
      <w:r w:rsidRPr="5040DA2B">
        <w:t xml:space="preserve"> 'Owning Our Future’ Aboriginal Self-Determination Reform Strategy 2020-2025 </w:t>
      </w:r>
      <w:r w:rsidR="00B23667" w:rsidRPr="5040DA2B">
        <w:rPr>
          <w:b/>
          <w:bCs/>
        </w:rPr>
        <w:t>www.deeca.vic.gov.au/aboriginalselfdetermination/self-determination-reform-strategy</w:t>
      </w:r>
    </w:p>
    <w:p w14:paraId="274D5FBE" w14:textId="1B4F1FEB" w:rsidR="00A5467A" w:rsidRDefault="00A5467A" w:rsidP="00AD7386">
      <w:pPr>
        <w:pStyle w:val="ListBullet"/>
      </w:pPr>
      <w:r w:rsidRPr="58FDF176">
        <w:rPr>
          <w:i/>
          <w:iCs/>
        </w:rPr>
        <w:t xml:space="preserve">Charter of Human Rights and </w:t>
      </w:r>
      <w:r w:rsidR="003059FA" w:rsidRPr="58FDF176">
        <w:rPr>
          <w:i/>
          <w:iCs/>
        </w:rPr>
        <w:t>Responsibilities Act 200</w:t>
      </w:r>
      <w:r w:rsidR="00462DBA" w:rsidRPr="58FDF176">
        <w:rPr>
          <w:i/>
          <w:iCs/>
        </w:rPr>
        <w:t>6</w:t>
      </w:r>
      <w:r w:rsidR="003059FA" w:rsidRPr="58FDF176">
        <w:t xml:space="preserve"> (</w:t>
      </w:r>
      <w:proofErr w:type="gramStart"/>
      <w:r w:rsidR="003059FA" w:rsidRPr="58FDF176">
        <w:t>Vic)</w:t>
      </w:r>
      <w:r w:rsidR="00462DBA" w:rsidRPr="58FDF176">
        <w:t xml:space="preserve">   </w:t>
      </w:r>
      <w:proofErr w:type="gramEnd"/>
      <w:r w:rsidR="00462DBA" w:rsidRPr="58FDF176">
        <w:t xml:space="preserve">         www.legislation.vic.gov.au/in-force/acts/charter-human-rights-and-responsibilities-act-2006/015</w:t>
      </w:r>
    </w:p>
    <w:p w14:paraId="58C660E2" w14:textId="50ADD875" w:rsidR="008C7DE3" w:rsidRDefault="00863150" w:rsidP="00AD7386">
      <w:pPr>
        <w:pStyle w:val="ListBullet"/>
      </w:pPr>
      <w:r w:rsidRPr="00863150">
        <w:t>Department of Climate Change, Energy, the Environment and Water</w:t>
      </w:r>
      <w:r>
        <w:t>’s</w:t>
      </w:r>
      <w:r w:rsidR="00572C94">
        <w:t xml:space="preserve"> Interim </w:t>
      </w:r>
      <w:r w:rsidR="003B7303">
        <w:t>Engaging</w:t>
      </w:r>
      <w:r w:rsidR="00572C94">
        <w:t xml:space="preserve"> with First Nations </w:t>
      </w:r>
      <w:r w:rsidR="003B7303">
        <w:t>People</w:t>
      </w:r>
      <w:r w:rsidR="00572C94">
        <w:t xml:space="preserve"> and Communities on Assessments and Approvals</w:t>
      </w:r>
      <w:r w:rsidR="00776305">
        <w:t xml:space="preserve">  </w:t>
      </w:r>
      <w:r w:rsidR="00BD5FC9">
        <w:t xml:space="preserve">                                                     </w:t>
      </w:r>
      <w:r w:rsidR="00BD5FC9" w:rsidRPr="00BA4573">
        <w:rPr>
          <w:b/>
          <w:bCs/>
        </w:rPr>
        <w:t>www.dcceew.gov.au/environment/epbc/publications/engage-early</w:t>
      </w:r>
    </w:p>
    <w:p w14:paraId="1C92A8A6" w14:textId="02D929E0" w:rsidR="003B7303" w:rsidRPr="00213CA6" w:rsidRDefault="00157024" w:rsidP="58FDF176">
      <w:pPr>
        <w:pStyle w:val="ListBullet"/>
        <w:rPr>
          <w:b/>
          <w:bCs/>
        </w:rPr>
      </w:pPr>
      <w:r w:rsidRPr="58FDF176">
        <w:rPr>
          <w:i/>
          <w:iCs/>
        </w:rPr>
        <w:t>Equal Opportunity Act 2010</w:t>
      </w:r>
      <w:r w:rsidRPr="58FDF176">
        <w:t xml:space="preserve"> (</w:t>
      </w:r>
      <w:proofErr w:type="gramStart"/>
      <w:r w:rsidRPr="58FDF176">
        <w:t>Vic)</w:t>
      </w:r>
      <w:r w:rsidR="00213CA6" w:rsidRPr="58FDF176">
        <w:t xml:space="preserve">   </w:t>
      </w:r>
      <w:proofErr w:type="gramEnd"/>
      <w:r w:rsidR="00213CA6" w:rsidRPr="58FDF176">
        <w:t xml:space="preserve">                                               </w:t>
      </w:r>
      <w:r w:rsidR="00213CA6" w:rsidRPr="58FDF176">
        <w:rPr>
          <w:b/>
          <w:bCs/>
        </w:rPr>
        <w:t>www.legislation.vic.gov.au/in-force/acts/equal-opportunity-act-2010/030</w:t>
      </w:r>
      <w:r w:rsidR="00776305" w:rsidRPr="58FDF176">
        <w:rPr>
          <w:b/>
          <w:bCs/>
        </w:rPr>
        <w:t xml:space="preserve"> </w:t>
      </w:r>
    </w:p>
    <w:p w14:paraId="411E6BC0" w14:textId="685CE536" w:rsidR="00157024" w:rsidRDefault="003224E0" w:rsidP="00AD7386">
      <w:pPr>
        <w:pStyle w:val="ListBullet"/>
      </w:pPr>
      <w:r w:rsidRPr="58FDF176">
        <w:rPr>
          <w:i/>
          <w:iCs/>
        </w:rPr>
        <w:t>Priva</w:t>
      </w:r>
      <w:r w:rsidR="00FB1133" w:rsidRPr="58FDF176">
        <w:rPr>
          <w:i/>
          <w:iCs/>
        </w:rPr>
        <w:t xml:space="preserve">cy Act </w:t>
      </w:r>
      <w:r w:rsidR="005838F0" w:rsidRPr="58FDF176">
        <w:rPr>
          <w:i/>
          <w:iCs/>
        </w:rPr>
        <w:t>1988</w:t>
      </w:r>
      <w:r w:rsidR="005838F0" w:rsidRPr="58FDF176">
        <w:t xml:space="preserve"> (</w:t>
      </w:r>
      <w:proofErr w:type="gramStart"/>
      <w:r w:rsidR="005838F0" w:rsidRPr="58FDF176">
        <w:t>C</w:t>
      </w:r>
      <w:r w:rsidR="00C07A35">
        <w:t>wl</w:t>
      </w:r>
      <w:r w:rsidR="005838F0" w:rsidRPr="58FDF176">
        <w:t>th)</w:t>
      </w:r>
      <w:r w:rsidR="00685513" w:rsidRPr="58FDF176">
        <w:t xml:space="preserve">   </w:t>
      </w:r>
      <w:proofErr w:type="gramEnd"/>
      <w:r w:rsidR="00685513" w:rsidRPr="58FDF176">
        <w:t xml:space="preserve">                           </w:t>
      </w:r>
      <w:hyperlink r:id="rId36" w:history="1">
        <w:r w:rsidR="00C07A35" w:rsidRPr="00B86861">
          <w:rPr>
            <w:rStyle w:val="Hyperlink"/>
            <w:b/>
            <w:bCs/>
          </w:rPr>
          <w:t>https://www.legislation.gov.au/C2004A03712/2019-08-13/text</w:t>
        </w:r>
      </w:hyperlink>
      <w:r w:rsidR="00814831" w:rsidRPr="58FDF176">
        <w:t xml:space="preserve"> </w:t>
      </w:r>
    </w:p>
    <w:p w14:paraId="20CA7D05" w14:textId="16DC6E1D" w:rsidR="005838F0" w:rsidRDefault="005838F0" w:rsidP="00AD7386">
      <w:pPr>
        <w:pStyle w:val="ListBullet"/>
      </w:pPr>
      <w:r>
        <w:t xml:space="preserve">EE Act </w:t>
      </w:r>
      <w:r w:rsidR="00BB440F">
        <w:t>Guidance</w:t>
      </w:r>
      <w:r w:rsidR="00685513">
        <w:t xml:space="preserve">                                                                </w:t>
      </w:r>
      <w:hyperlink r:id="rId37" w:history="1">
        <w:r w:rsidR="00685513" w:rsidRPr="00685513">
          <w:rPr>
            <w:rStyle w:val="Hyperlink"/>
            <w:b/>
            <w:bCs/>
            <w:u w:val="none"/>
          </w:rPr>
          <w:t>www.planning.vic.gov.au/environmental-assessments/environmental-assessment-guides/preparing-an-ees-consultation-plan</w:t>
        </w:r>
      </w:hyperlink>
    </w:p>
    <w:p w14:paraId="2735DC07" w14:textId="6CCD8970" w:rsidR="00A07101" w:rsidRDefault="00A07101" w:rsidP="00AD7386">
      <w:pPr>
        <w:pStyle w:val="ListBullet"/>
      </w:pPr>
      <w:r>
        <w:t>AEIC (Australian Energy Infrastructure Commissioner) Report</w:t>
      </w:r>
      <w:r w:rsidR="00776305">
        <w:t xml:space="preserve"> </w:t>
      </w:r>
      <w:r w:rsidR="00AF1C24">
        <w:t xml:space="preserve">    </w:t>
      </w:r>
      <w:r w:rsidR="00AF1C24" w:rsidRPr="00AF1C24">
        <w:rPr>
          <w:b/>
          <w:bCs/>
        </w:rPr>
        <w:t>www.aeic.gov.au/publications/2023-annual-report</w:t>
      </w:r>
    </w:p>
    <w:p w14:paraId="3E1ADC15" w14:textId="280E04A4" w:rsidR="00A07101" w:rsidRPr="004C3F42" w:rsidRDefault="00A07101" w:rsidP="00AD7386">
      <w:pPr>
        <w:pStyle w:val="ListBullet"/>
      </w:pPr>
      <w:r>
        <w:t>National Guidelines for Community Engagement and Benefits for Electricity Transmission Projects</w:t>
      </w:r>
      <w:r w:rsidR="00776305">
        <w:t xml:space="preserve"> </w:t>
      </w:r>
      <w:r w:rsidR="008B5D42" w:rsidRPr="00647641">
        <w:rPr>
          <w:b/>
          <w:bCs/>
        </w:rPr>
        <w:t>www.dcceew.gov.au/energy/renewable/community-engagement/transmission</w:t>
      </w:r>
    </w:p>
    <w:p w14:paraId="47C4AA4C" w14:textId="77777777" w:rsidR="00185296" w:rsidRDefault="00185296" w:rsidP="004A4199">
      <w:pPr>
        <w:pStyle w:val="Bodycopy"/>
      </w:pPr>
      <w:r>
        <w:t>Non-government reference documents include:</w:t>
      </w:r>
    </w:p>
    <w:p w14:paraId="6A7600A6" w14:textId="3631DFBC" w:rsidR="0022657E" w:rsidRPr="00410E23" w:rsidRDefault="00185296" w:rsidP="00AD7386">
      <w:pPr>
        <w:pStyle w:val="ListBullet"/>
      </w:pPr>
      <w:r>
        <w:t xml:space="preserve">The Energy Charter Best Practice Social Licence Guideline </w:t>
      </w:r>
      <w:r w:rsidR="00410E23" w:rsidRPr="00410E23">
        <w:t>www.theenergycharter.com.au/better-practice-social-licence-guideline/</w:t>
      </w:r>
    </w:p>
    <w:p w14:paraId="0D14B83D" w14:textId="77777777" w:rsidR="00F75942" w:rsidRPr="00F75942" w:rsidRDefault="0022657E" w:rsidP="00AD7386">
      <w:pPr>
        <w:pStyle w:val="ListBullet"/>
      </w:pPr>
      <w:r w:rsidRPr="003A49BC">
        <w:t>Partnerships with Traditional Owners and First Peoples</w:t>
      </w:r>
      <w:r w:rsidR="003A49BC">
        <w:t xml:space="preserve">                              </w:t>
      </w:r>
      <w:r w:rsidR="003A49BC" w:rsidRPr="003A49BC">
        <w:rPr>
          <w:b/>
          <w:bCs/>
        </w:rPr>
        <w:t xml:space="preserve">gunaikurnai.org/pathways-to-partnerships/ </w:t>
      </w:r>
    </w:p>
    <w:p w14:paraId="228DD036" w14:textId="6F7C429F" w:rsidR="00D566C4" w:rsidRDefault="00D566C4" w:rsidP="00AD7386">
      <w:pPr>
        <w:pStyle w:val="ListBullet"/>
      </w:pPr>
      <w:r>
        <w:br w:type="page"/>
      </w:r>
    </w:p>
    <w:p w14:paraId="10A2AB7B" w14:textId="487FC808" w:rsidR="00E2250A" w:rsidRPr="00E2250A" w:rsidRDefault="00B92041" w:rsidP="00A03505">
      <w:pPr>
        <w:pStyle w:val="Heading2"/>
      </w:pPr>
      <w:bookmarkStart w:id="121" w:name="_Ref191978514"/>
      <w:bookmarkStart w:id="122" w:name="_Toc191988340"/>
      <w:r>
        <w:t>Engagement</w:t>
      </w:r>
      <w:r w:rsidR="00B17CE4">
        <w:t xml:space="preserve"> activities undertaken</w:t>
      </w:r>
      <w:r>
        <w:t xml:space="preserve"> to date</w:t>
      </w:r>
      <w:bookmarkEnd w:id="121"/>
      <w:bookmarkEnd w:id="122"/>
    </w:p>
    <w:p w14:paraId="56694D81" w14:textId="77777777" w:rsidR="00A17983" w:rsidRDefault="000A3E2C" w:rsidP="00AD7386">
      <w:pPr>
        <w:pStyle w:val="Bodycopy"/>
      </w:pPr>
      <w:r w:rsidRPr="000A3E2C">
        <w:t xml:space="preserve">The Victorian Government published three Offshore Wind Implementation Statements in 2022 and 2023, to support and guide industry, stakeholders, and the community in developing the offshore wind sector. </w:t>
      </w:r>
    </w:p>
    <w:p w14:paraId="2EBD3993" w14:textId="5746E919" w:rsidR="00C115F8" w:rsidRPr="00FF0ACD" w:rsidRDefault="000A3E2C" w:rsidP="00AD7386">
      <w:pPr>
        <w:pStyle w:val="Bodycopy"/>
      </w:pPr>
      <w:r w:rsidRPr="000A3E2C">
        <w:t xml:space="preserve">The </w:t>
      </w:r>
      <w:r w:rsidR="007B302C">
        <w:t>s</w:t>
      </w:r>
      <w:r w:rsidRPr="000A3E2C">
        <w:t xml:space="preserve">tatements </w:t>
      </w:r>
      <w:r w:rsidR="004015F7">
        <w:t xml:space="preserve">introduced a roadmap for planning new offshore </w:t>
      </w:r>
      <w:r w:rsidR="00C00463">
        <w:t>wind transmission, emphasising collaboration with local communities and stakeholders through direct and ongoing engagement</w:t>
      </w:r>
      <w:r w:rsidR="000F57F6">
        <w:t xml:space="preserve"> to </w:t>
      </w:r>
      <w:r w:rsidR="0084224A">
        <w:t xml:space="preserve">understand and </w:t>
      </w:r>
      <w:r w:rsidR="00C00463">
        <w:t xml:space="preserve">address local priorities and </w:t>
      </w:r>
      <w:r w:rsidR="00551D20">
        <w:t>concerns.</w:t>
      </w:r>
      <w:r w:rsidR="00670552" w:rsidRPr="00FF0ACD">
        <w:t xml:space="preserve"> </w:t>
      </w:r>
    </w:p>
    <w:p w14:paraId="580DDD56" w14:textId="1DC8843E" w:rsidR="00A52569" w:rsidRDefault="00EC5C70" w:rsidP="5040DA2B">
      <w:pPr>
        <w:pStyle w:val="Bodycopy"/>
      </w:pPr>
      <w:r w:rsidRPr="5040DA2B">
        <w:rPr>
          <w:b/>
          <w:bCs/>
        </w:rPr>
        <w:t>E</w:t>
      </w:r>
      <w:r w:rsidR="00F613F0" w:rsidRPr="5040DA2B">
        <w:rPr>
          <w:b/>
          <w:bCs/>
        </w:rPr>
        <w:t>arly 2023</w:t>
      </w:r>
      <w:r w:rsidR="00724035" w:rsidRPr="5040DA2B">
        <w:t xml:space="preserve"> </w:t>
      </w:r>
      <w:r w:rsidR="003226FA" w:rsidRPr="5040DA2B">
        <w:t xml:space="preserve">- </w:t>
      </w:r>
      <w:proofErr w:type="spellStart"/>
      <w:r w:rsidR="00551D20" w:rsidRPr="5040DA2B">
        <w:t>VicGrid’s</w:t>
      </w:r>
      <w:proofErr w:type="spellEnd"/>
      <w:r w:rsidR="00551D20" w:rsidRPr="5040DA2B">
        <w:t xml:space="preserve"> e</w:t>
      </w:r>
      <w:r w:rsidR="00724035" w:rsidRPr="5040DA2B">
        <w:t xml:space="preserve">ngagement efforts </w:t>
      </w:r>
      <w:r w:rsidR="009130D3" w:rsidRPr="5040DA2B">
        <w:t>sought to understand</w:t>
      </w:r>
      <w:r w:rsidR="002B5C84" w:rsidRPr="5040DA2B">
        <w:t xml:space="preserve"> what </w:t>
      </w:r>
      <w:r w:rsidR="00724035" w:rsidRPr="5040DA2B">
        <w:t>mattered most to the</w:t>
      </w:r>
      <w:r w:rsidR="002B5C84" w:rsidRPr="5040DA2B">
        <w:t xml:space="preserve"> local communities, landholders, </w:t>
      </w:r>
      <w:r w:rsidR="0028203B" w:rsidRPr="5040DA2B">
        <w:t xml:space="preserve">stakeholders and First Peoples when planning offshore wind transmission. </w:t>
      </w:r>
      <w:r w:rsidR="00724035" w:rsidRPr="5040DA2B">
        <w:t>This f</w:t>
      </w:r>
      <w:r w:rsidR="00486D71" w:rsidRPr="5040DA2B">
        <w:t xml:space="preserve">eedback </w:t>
      </w:r>
      <w:r w:rsidR="00724035" w:rsidRPr="5040DA2B">
        <w:t>shaped</w:t>
      </w:r>
      <w:r w:rsidR="00486D71" w:rsidRPr="5040DA2B">
        <w:t xml:space="preserve"> </w:t>
      </w:r>
      <w:r w:rsidR="00B063AC" w:rsidRPr="5040DA2B">
        <w:t xml:space="preserve">the draft </w:t>
      </w:r>
      <w:r w:rsidR="00BD71BC" w:rsidRPr="5040DA2B">
        <w:t>options assessment method</w:t>
      </w:r>
      <w:r w:rsidR="00724035" w:rsidRPr="5040DA2B">
        <w:t xml:space="preserve">, which proposed criteria for assessing and shortlisting transmission infrastructure </w:t>
      </w:r>
      <w:r w:rsidR="00551D20" w:rsidRPr="5040DA2B">
        <w:t xml:space="preserve">options. </w:t>
      </w:r>
    </w:p>
    <w:p w14:paraId="0E0D87B1" w14:textId="65B1C5F6" w:rsidR="00577AB9" w:rsidRPr="00634797" w:rsidRDefault="00EC5C70" w:rsidP="5040DA2B">
      <w:pPr>
        <w:pStyle w:val="Bodycopy"/>
      </w:pPr>
      <w:r w:rsidRPr="5040DA2B">
        <w:rPr>
          <w:b/>
          <w:bCs/>
        </w:rPr>
        <w:t>M</w:t>
      </w:r>
      <w:r w:rsidR="006639E8" w:rsidRPr="5040DA2B">
        <w:rPr>
          <w:b/>
          <w:bCs/>
        </w:rPr>
        <w:t>id</w:t>
      </w:r>
      <w:r w:rsidRPr="5040DA2B">
        <w:rPr>
          <w:b/>
          <w:bCs/>
        </w:rPr>
        <w:t>-</w:t>
      </w:r>
      <w:r w:rsidR="006639E8" w:rsidRPr="5040DA2B">
        <w:rPr>
          <w:b/>
          <w:bCs/>
        </w:rPr>
        <w:t>2023</w:t>
      </w:r>
      <w:r w:rsidR="00724035" w:rsidRPr="5040DA2B">
        <w:t xml:space="preserve"> </w:t>
      </w:r>
      <w:r w:rsidR="00BA4D2B" w:rsidRPr="5040DA2B">
        <w:t>–</w:t>
      </w:r>
      <w:r w:rsidR="00724035" w:rsidRPr="5040DA2B">
        <w:t xml:space="preserve"> </w:t>
      </w:r>
      <w:r w:rsidR="00BA4D2B" w:rsidRPr="5040DA2B">
        <w:t>The d</w:t>
      </w:r>
      <w:r w:rsidR="00724035" w:rsidRPr="5040DA2B">
        <w:t xml:space="preserve">raft </w:t>
      </w:r>
      <w:r w:rsidR="00BD71BC" w:rsidRPr="5040DA2B">
        <w:t xml:space="preserve">options assessment method </w:t>
      </w:r>
      <w:r w:rsidR="00724035" w:rsidRPr="5040DA2B">
        <w:t xml:space="preserve">was </w:t>
      </w:r>
      <w:r w:rsidR="00252FE5" w:rsidRPr="5040DA2B">
        <w:t xml:space="preserve">published </w:t>
      </w:r>
      <w:r w:rsidR="00551D20" w:rsidRPr="5040DA2B">
        <w:t>inviting input</w:t>
      </w:r>
      <w:r w:rsidR="002033CA" w:rsidRPr="5040DA2B">
        <w:t xml:space="preserve"> from the Gippsland community and Victorians </w:t>
      </w:r>
      <w:r w:rsidR="00551D20" w:rsidRPr="5040DA2B">
        <w:t>on proposed</w:t>
      </w:r>
      <w:r w:rsidR="002033CA" w:rsidRPr="5040DA2B">
        <w:t xml:space="preserve"> project objectives and guiding principles.  </w:t>
      </w:r>
      <w:r w:rsidR="007B3731" w:rsidRPr="5040DA2B">
        <w:t>Fe</w:t>
      </w:r>
      <w:r w:rsidR="006A5CDA" w:rsidRPr="5040DA2B">
        <w:t>edback</w:t>
      </w:r>
      <w:r w:rsidR="002033CA" w:rsidRPr="5040DA2B">
        <w:t xml:space="preserve"> </w:t>
      </w:r>
      <w:r w:rsidR="004E406D" w:rsidRPr="5040DA2B">
        <w:t>coll</w:t>
      </w:r>
      <w:r w:rsidR="007B3731" w:rsidRPr="5040DA2B">
        <w:t>ected</w:t>
      </w:r>
      <w:r w:rsidR="004E406D" w:rsidRPr="5040DA2B">
        <w:t xml:space="preserve"> via surveys, mapping, and stakeholder briefings </w:t>
      </w:r>
      <w:r w:rsidR="002033CA" w:rsidRPr="5040DA2B">
        <w:t xml:space="preserve">helped </w:t>
      </w:r>
      <w:r w:rsidR="00551D20" w:rsidRPr="5040DA2B">
        <w:t xml:space="preserve">refine </w:t>
      </w:r>
      <w:r w:rsidR="004E406D" w:rsidRPr="5040DA2B">
        <w:t>the assessment criteria and provided</w:t>
      </w:r>
      <w:r w:rsidR="007B3731" w:rsidRPr="5040DA2B">
        <w:t xml:space="preserve"> valuable</w:t>
      </w:r>
      <w:r w:rsidR="004E406D" w:rsidRPr="5040DA2B">
        <w:t xml:space="preserve"> insights into </w:t>
      </w:r>
      <w:r w:rsidR="007B3731" w:rsidRPr="5040DA2B">
        <w:t>balancing</w:t>
      </w:r>
      <w:r w:rsidR="004E406D" w:rsidRPr="5040DA2B">
        <w:t xml:space="preserve"> their relative importance when </w:t>
      </w:r>
      <w:r w:rsidR="23FFE6C7" w:rsidRPr="5040DA2B">
        <w:t>assessing</w:t>
      </w:r>
      <w:r w:rsidR="004E406D" w:rsidRPr="5040DA2B">
        <w:t xml:space="preserve"> </w:t>
      </w:r>
      <w:r w:rsidR="007B3731" w:rsidRPr="5040DA2B">
        <w:t>locations for</w:t>
      </w:r>
      <w:r w:rsidR="004E406D" w:rsidRPr="5040DA2B">
        <w:t xml:space="preserve"> new transmission infrastructure. </w:t>
      </w:r>
      <w:r w:rsidR="006A5CDA" w:rsidRPr="5040DA2B">
        <w:t xml:space="preserve"> </w:t>
      </w:r>
    </w:p>
    <w:p w14:paraId="42692C6C" w14:textId="1A2191CF" w:rsidR="00C07504" w:rsidRPr="00AC3886" w:rsidRDefault="00EC5C70" w:rsidP="00AD7386">
      <w:pPr>
        <w:pStyle w:val="Bodycopy"/>
      </w:pPr>
      <w:r w:rsidRPr="58FDF176">
        <w:rPr>
          <w:b/>
          <w:bCs/>
        </w:rPr>
        <w:t>E</w:t>
      </w:r>
      <w:r w:rsidR="00170BD3" w:rsidRPr="58FDF176">
        <w:rPr>
          <w:b/>
          <w:bCs/>
        </w:rPr>
        <w:t>arly 2024</w:t>
      </w:r>
      <w:r w:rsidR="002033CA" w:rsidRPr="58FDF176">
        <w:t xml:space="preserve"> </w:t>
      </w:r>
      <w:r w:rsidR="001F7166" w:rsidRPr="58FDF176">
        <w:t>–</w:t>
      </w:r>
      <w:r w:rsidR="002033CA" w:rsidRPr="58FDF176">
        <w:t xml:space="preserve"> </w:t>
      </w:r>
      <w:r w:rsidR="001F7166" w:rsidRPr="58FDF176">
        <w:t xml:space="preserve">VicGrid published the Gippsland Options </w:t>
      </w:r>
      <w:r w:rsidRPr="58FDF176">
        <w:t xml:space="preserve">Assessment </w:t>
      </w:r>
      <w:r w:rsidR="001F7166" w:rsidRPr="58FDF176">
        <w:t xml:space="preserve">Report which </w:t>
      </w:r>
      <w:r w:rsidR="00C32240" w:rsidRPr="58FDF176">
        <w:t>described</w:t>
      </w:r>
      <w:r w:rsidR="001F7166" w:rsidRPr="58FDF176">
        <w:t xml:space="preserve"> </w:t>
      </w:r>
      <w:r w:rsidR="00F2496D" w:rsidRPr="58FDF176">
        <w:t>multiple options assessed</w:t>
      </w:r>
      <w:r w:rsidR="00C32240" w:rsidRPr="58FDF176">
        <w:t xml:space="preserve"> using the </w:t>
      </w:r>
      <w:r w:rsidR="00BD71BC" w:rsidRPr="58FDF176">
        <w:t>options assessment method</w:t>
      </w:r>
      <w:r w:rsidR="00C32240" w:rsidRPr="58FDF176">
        <w:t>, and set out a</w:t>
      </w:r>
      <w:r w:rsidR="00170BD3" w:rsidRPr="58FDF176">
        <w:t xml:space="preserve"> study area, connection hub area and preferred technology</w:t>
      </w:r>
      <w:r w:rsidR="0073694F" w:rsidRPr="58FDF176">
        <w:t xml:space="preserve"> </w:t>
      </w:r>
      <w:r w:rsidR="00967E70" w:rsidRPr="58FDF176">
        <w:t>type</w:t>
      </w:r>
      <w:r w:rsidR="00760A39" w:rsidRPr="58FDF176">
        <w:t xml:space="preserve"> fo</w:t>
      </w:r>
      <w:r w:rsidR="00CC2654" w:rsidRPr="58FDF176">
        <w:t xml:space="preserve">r </w:t>
      </w:r>
      <w:r w:rsidR="00912F23" w:rsidRPr="58FDF176">
        <w:t>the new transmission</w:t>
      </w:r>
      <w:r w:rsidR="00551D20" w:rsidRPr="58FDF176">
        <w:t>.</w:t>
      </w:r>
      <w:r w:rsidR="00760A39" w:rsidRPr="58FDF176">
        <w:t xml:space="preserve"> </w:t>
      </w:r>
      <w:r w:rsidR="004E406D" w:rsidRPr="58FDF176">
        <w:t>Face</w:t>
      </w:r>
      <w:r w:rsidR="00E204D3" w:rsidRPr="58FDF176">
        <w:t>-to-face engagement sessions support</w:t>
      </w:r>
      <w:r w:rsidR="004E406D" w:rsidRPr="58FDF176">
        <w:t>ed</w:t>
      </w:r>
      <w:r w:rsidR="00E204D3" w:rsidRPr="58FDF176">
        <w:t xml:space="preserve"> th</w:t>
      </w:r>
      <w:r w:rsidR="004E406D" w:rsidRPr="58FDF176">
        <w:t>is</w:t>
      </w:r>
      <w:r w:rsidR="00E204D3" w:rsidRPr="58FDF176">
        <w:t xml:space="preserve"> announcement</w:t>
      </w:r>
      <w:r w:rsidR="004E406D" w:rsidRPr="58FDF176">
        <w:t>, providing clarity on</w:t>
      </w:r>
      <w:r w:rsidR="00CC2654" w:rsidRPr="58FDF176">
        <w:t xml:space="preserve"> how the </w:t>
      </w:r>
      <w:r w:rsidR="00BD71BC" w:rsidRPr="58FDF176">
        <w:t xml:space="preserve">options assessment method </w:t>
      </w:r>
      <w:r w:rsidR="004E406D" w:rsidRPr="58FDF176">
        <w:t>guided decision-making</w:t>
      </w:r>
      <w:r w:rsidR="00CC2654" w:rsidRPr="58FDF176">
        <w:t>. A</w:t>
      </w:r>
      <w:r w:rsidR="00FE3A0B" w:rsidRPr="58FDF176">
        <w:t xml:space="preserve"> dedicated landholder liaison team was established to </w:t>
      </w:r>
      <w:r w:rsidR="00E204D3" w:rsidRPr="58FDF176">
        <w:t>work</w:t>
      </w:r>
      <w:r w:rsidR="00FE3A0B" w:rsidRPr="58FDF176">
        <w:t xml:space="preserve"> with landholders</w:t>
      </w:r>
      <w:r w:rsidR="00E204D3" w:rsidRPr="58FDF176">
        <w:t xml:space="preserve"> </w:t>
      </w:r>
      <w:r w:rsidR="00FE3A0B" w:rsidRPr="58FDF176">
        <w:t xml:space="preserve">in the study area. </w:t>
      </w:r>
    </w:p>
    <w:p w14:paraId="158C89BC" w14:textId="4AACE862" w:rsidR="00EB23CA" w:rsidRDefault="00EC5C70" w:rsidP="00AD7386">
      <w:pPr>
        <w:pStyle w:val="Bodycopy"/>
      </w:pPr>
      <w:r>
        <w:rPr>
          <w:b/>
          <w:bCs/>
        </w:rPr>
        <w:t>M</w:t>
      </w:r>
      <w:r w:rsidR="006639E8" w:rsidRPr="00551D20">
        <w:rPr>
          <w:b/>
          <w:bCs/>
        </w:rPr>
        <w:t>id</w:t>
      </w:r>
      <w:r>
        <w:rPr>
          <w:b/>
          <w:bCs/>
        </w:rPr>
        <w:t>-</w:t>
      </w:r>
      <w:r w:rsidR="006639E8" w:rsidRPr="00551D20">
        <w:rPr>
          <w:b/>
          <w:bCs/>
        </w:rPr>
        <w:t>2024</w:t>
      </w:r>
      <w:r w:rsidR="00551D20">
        <w:t xml:space="preserve"> </w:t>
      </w:r>
      <w:r w:rsidR="00D15107">
        <w:t>–</w:t>
      </w:r>
      <w:r w:rsidR="00551D20">
        <w:t xml:space="preserve"> </w:t>
      </w:r>
      <w:r w:rsidR="00D15107">
        <w:t>Community updates</w:t>
      </w:r>
      <w:r w:rsidR="002033CA">
        <w:t xml:space="preserve"> </w:t>
      </w:r>
      <w:r w:rsidR="004E406D">
        <w:t>summaris</w:t>
      </w:r>
      <w:r w:rsidR="00D15107">
        <w:t>ed</w:t>
      </w:r>
      <w:r w:rsidR="002033CA">
        <w:t xml:space="preserve"> earlier feedback and outlin</w:t>
      </w:r>
      <w:r w:rsidR="00D15107">
        <w:t>ed</w:t>
      </w:r>
      <w:r w:rsidR="002033CA">
        <w:t xml:space="preserve"> next steps, including </w:t>
      </w:r>
      <w:r w:rsidR="001945E7">
        <w:t xml:space="preserve">planning and environment assessment processes and on-the-ground </w:t>
      </w:r>
      <w:r w:rsidR="00014872">
        <w:t>field surveys</w:t>
      </w:r>
      <w:r w:rsidR="002033CA">
        <w:t xml:space="preserve"> to </w:t>
      </w:r>
      <w:r w:rsidR="00FF633E">
        <w:t>inform the project’s development and refinement.</w:t>
      </w:r>
    </w:p>
    <w:p w14:paraId="2ACFE7C7" w14:textId="00EAAAD4" w:rsidR="00BF2807" w:rsidRDefault="00AB3B20" w:rsidP="5040DA2B">
      <w:pPr>
        <w:pStyle w:val="Bodycopy"/>
      </w:pPr>
      <w:r>
        <w:fldChar w:fldCharType="begin"/>
      </w:r>
      <w:r>
        <w:instrText xml:space="preserve"> REF _Ref191974775 \h </w:instrText>
      </w:r>
      <w:r>
        <w:fldChar w:fldCharType="separate"/>
      </w:r>
      <w:r>
        <w:t xml:space="preserve">Table </w:t>
      </w:r>
      <w:r>
        <w:rPr>
          <w:noProof/>
        </w:rPr>
        <w:t>3</w:t>
      </w:r>
      <w:r>
        <w:fldChar w:fldCharType="end"/>
      </w:r>
      <w:r w:rsidR="00E55AD6">
        <w:t xml:space="preserve"> </w:t>
      </w:r>
      <w:r w:rsidR="002D3863" w:rsidRPr="5040DA2B">
        <w:t xml:space="preserve">summarises the </w:t>
      </w:r>
      <w:r w:rsidR="009C1A4A" w:rsidRPr="5040DA2B">
        <w:t xml:space="preserve">phases of engagement described above, including their duration and </w:t>
      </w:r>
      <w:r w:rsidR="00977580" w:rsidRPr="5040DA2B">
        <w:t>respective objectives.</w:t>
      </w:r>
    </w:p>
    <w:p w14:paraId="6B615FA3" w14:textId="77777777" w:rsidR="00BF2807" w:rsidRDefault="00BF2807">
      <w:r>
        <w:br w:type="page"/>
      </w:r>
    </w:p>
    <w:p w14:paraId="0BE27490" w14:textId="62DE270C" w:rsidR="00476798" w:rsidRPr="00764F88" w:rsidRDefault="00B801F7" w:rsidP="00B801F7">
      <w:pPr>
        <w:pStyle w:val="Caption"/>
        <w:rPr>
          <w:iCs w:val="0"/>
        </w:rPr>
      </w:pPr>
      <w:bookmarkStart w:id="123" w:name="_Ref191974775"/>
      <w:r>
        <w:t xml:space="preserve">Table </w:t>
      </w:r>
      <w:r>
        <w:fldChar w:fldCharType="begin"/>
      </w:r>
      <w:r>
        <w:instrText>SEQ Table \* ARABIC</w:instrText>
      </w:r>
      <w:r>
        <w:fldChar w:fldCharType="separate"/>
      </w:r>
      <w:r w:rsidR="00720855">
        <w:rPr>
          <w:noProof/>
        </w:rPr>
        <w:t>3</w:t>
      </w:r>
      <w:r>
        <w:fldChar w:fldCharType="end"/>
      </w:r>
      <w:bookmarkEnd w:id="123"/>
      <w:r>
        <w:t>: Engagement to date</w:t>
      </w:r>
    </w:p>
    <w:tbl>
      <w:tblPr>
        <w:tblStyle w:val="ListTable4"/>
        <w:tblW w:w="9634" w:type="dxa"/>
        <w:tblLook w:val="0680" w:firstRow="0" w:lastRow="0" w:firstColumn="1" w:lastColumn="0" w:noHBand="1" w:noVBand="1"/>
      </w:tblPr>
      <w:tblGrid>
        <w:gridCol w:w="1317"/>
        <w:gridCol w:w="1397"/>
        <w:gridCol w:w="1815"/>
        <w:gridCol w:w="1427"/>
        <w:gridCol w:w="2120"/>
        <w:gridCol w:w="1558"/>
      </w:tblGrid>
      <w:tr w:rsidR="0075046C" w:rsidRPr="00A42A8E" w14:paraId="0BAE3C12" w14:textId="1BE1B925" w:rsidTr="0075046C">
        <w:trPr>
          <w:trHeight w:val="494"/>
        </w:trPr>
        <w:tc>
          <w:tcPr>
            <w:cnfStyle w:val="001000000000" w:firstRow="0" w:lastRow="0" w:firstColumn="1" w:lastColumn="0" w:oddVBand="0" w:evenVBand="0" w:oddHBand="0" w:evenHBand="0" w:firstRowFirstColumn="0" w:firstRowLastColumn="0" w:lastRowFirstColumn="0" w:lastRowLastColumn="0"/>
            <w:tcW w:w="1317" w:type="dxa"/>
            <w:shd w:val="clear" w:color="auto" w:fill="0172CE" w:themeFill="accent1"/>
            <w:hideMark/>
          </w:tcPr>
          <w:p w14:paraId="702BC400" w14:textId="04E3BD6B" w:rsidR="008666AC" w:rsidRPr="007E5BAD" w:rsidRDefault="01518406" w:rsidP="5040DA2B">
            <w:pPr>
              <w:pStyle w:val="TableBodyText"/>
              <w:rPr>
                <w:color w:val="FFFFFF" w:themeColor="background1"/>
              </w:rPr>
            </w:pPr>
            <w:bookmarkStart w:id="124" w:name="_Hlk187738328"/>
            <w:r w:rsidRPr="5040DA2B">
              <w:rPr>
                <w:color w:val="FFFFFF" w:themeColor="background1"/>
              </w:rPr>
              <w:t xml:space="preserve">Engagement </w:t>
            </w:r>
            <w:r w:rsidR="008666AC" w:rsidRPr="5040DA2B">
              <w:rPr>
                <w:color w:val="FFFFFF" w:themeColor="background1"/>
              </w:rPr>
              <w:t>timeframe</w:t>
            </w:r>
          </w:p>
        </w:tc>
        <w:tc>
          <w:tcPr>
            <w:tcW w:w="1397" w:type="dxa"/>
            <w:shd w:val="clear" w:color="auto" w:fill="0172CE" w:themeFill="accent1"/>
            <w:hideMark/>
          </w:tcPr>
          <w:p w14:paraId="5A0B157B" w14:textId="77777777" w:rsidR="008666AC" w:rsidRPr="007E5BAD" w:rsidRDefault="008666AC" w:rsidP="00EC5C70">
            <w:pPr>
              <w:pStyle w:val="Table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E5BAD">
              <w:rPr>
                <w:b/>
                <w:bCs/>
                <w:color w:val="FFFFFF" w:themeColor="background1"/>
              </w:rPr>
              <w:t>April to May 2023</w:t>
            </w:r>
          </w:p>
        </w:tc>
        <w:tc>
          <w:tcPr>
            <w:tcW w:w="1815" w:type="dxa"/>
            <w:shd w:val="clear" w:color="auto" w:fill="0172CE" w:themeFill="accent1"/>
            <w:hideMark/>
          </w:tcPr>
          <w:p w14:paraId="7643F5A8" w14:textId="77777777" w:rsidR="008666AC" w:rsidRPr="007E5BAD" w:rsidRDefault="008666AC" w:rsidP="00EC5C70">
            <w:pPr>
              <w:pStyle w:val="Table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E5BAD">
              <w:rPr>
                <w:b/>
                <w:bCs/>
                <w:color w:val="FFFFFF" w:themeColor="background1"/>
              </w:rPr>
              <w:t>May to August 2023</w:t>
            </w:r>
          </w:p>
        </w:tc>
        <w:tc>
          <w:tcPr>
            <w:tcW w:w="1427" w:type="dxa"/>
            <w:shd w:val="clear" w:color="auto" w:fill="0172CE" w:themeFill="accent1"/>
            <w:hideMark/>
          </w:tcPr>
          <w:p w14:paraId="28343667" w14:textId="77777777" w:rsidR="008666AC" w:rsidRPr="007E5BAD" w:rsidRDefault="008666AC" w:rsidP="00EC5C70">
            <w:pPr>
              <w:pStyle w:val="Table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E5BAD">
              <w:rPr>
                <w:b/>
                <w:bCs/>
                <w:color w:val="FFFFFF" w:themeColor="background1"/>
              </w:rPr>
              <w:t>November to December 2023</w:t>
            </w:r>
          </w:p>
        </w:tc>
        <w:tc>
          <w:tcPr>
            <w:tcW w:w="2120" w:type="dxa"/>
            <w:shd w:val="clear" w:color="auto" w:fill="0172CE" w:themeFill="accent1"/>
            <w:hideMark/>
          </w:tcPr>
          <w:p w14:paraId="7617D75F" w14:textId="22F646DF" w:rsidR="008666AC" w:rsidRPr="007E5BAD" w:rsidRDefault="008666AC" w:rsidP="00EC5C70">
            <w:pPr>
              <w:pStyle w:val="Table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E5BAD">
              <w:rPr>
                <w:b/>
                <w:bCs/>
                <w:color w:val="FFFFFF" w:themeColor="background1"/>
              </w:rPr>
              <w:t xml:space="preserve">December 2023 to </w:t>
            </w:r>
            <w:r w:rsidR="00050265" w:rsidRPr="007E5BAD">
              <w:rPr>
                <w:b/>
                <w:bCs/>
                <w:color w:val="FFFFFF" w:themeColor="background1"/>
              </w:rPr>
              <w:t>April</w:t>
            </w:r>
            <w:r w:rsidRPr="007E5BAD">
              <w:rPr>
                <w:b/>
                <w:bCs/>
                <w:color w:val="FFFFFF" w:themeColor="background1"/>
              </w:rPr>
              <w:t xml:space="preserve"> 2024</w:t>
            </w:r>
          </w:p>
        </w:tc>
        <w:tc>
          <w:tcPr>
            <w:tcW w:w="1558" w:type="dxa"/>
            <w:shd w:val="clear" w:color="auto" w:fill="0172CE" w:themeFill="accent1"/>
          </w:tcPr>
          <w:p w14:paraId="338FC9F8" w14:textId="05A48213" w:rsidR="00365A76" w:rsidRPr="007E5BAD" w:rsidRDefault="00365A76" w:rsidP="00EC5C70">
            <w:pPr>
              <w:pStyle w:val="Table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7E5BAD">
              <w:rPr>
                <w:b/>
                <w:bCs/>
                <w:color w:val="FFFFFF" w:themeColor="background1"/>
              </w:rPr>
              <w:t xml:space="preserve">May to </w:t>
            </w:r>
            <w:r w:rsidR="00C17992" w:rsidRPr="007E5BAD">
              <w:rPr>
                <w:b/>
                <w:bCs/>
                <w:color w:val="FFFFFF" w:themeColor="background1"/>
              </w:rPr>
              <w:t>October 2024</w:t>
            </w:r>
          </w:p>
        </w:tc>
      </w:tr>
      <w:tr w:rsidR="00FF633E" w:rsidRPr="00A42A8E" w14:paraId="78E1D4FA" w14:textId="77777777" w:rsidTr="0075046C">
        <w:trPr>
          <w:trHeight w:val="1129"/>
        </w:trPr>
        <w:tc>
          <w:tcPr>
            <w:cnfStyle w:val="001000000000" w:firstRow="0" w:lastRow="0" w:firstColumn="1" w:lastColumn="0" w:oddVBand="0" w:evenVBand="0" w:oddHBand="0" w:evenHBand="0" w:firstRowFirstColumn="0" w:firstRowLastColumn="0" w:lastRowFirstColumn="0" w:lastRowLastColumn="0"/>
            <w:tcW w:w="1317" w:type="dxa"/>
          </w:tcPr>
          <w:p w14:paraId="6BFB51A1" w14:textId="77777777" w:rsidR="00FF633E" w:rsidRPr="008F430F" w:rsidRDefault="00FF633E" w:rsidP="00EC5C70">
            <w:pPr>
              <w:pStyle w:val="TableBodyText"/>
            </w:pPr>
            <w:r>
              <w:t>Project objective</w:t>
            </w:r>
          </w:p>
        </w:tc>
        <w:tc>
          <w:tcPr>
            <w:tcW w:w="1397" w:type="dxa"/>
          </w:tcPr>
          <w:p w14:paraId="382B2306" w14:textId="5B8A3E67" w:rsidR="00FF633E" w:rsidRPr="0075046C" w:rsidRDefault="00FF633E" w:rsidP="00EC5C70">
            <w:pPr>
              <w:pStyle w:val="TableBodyText"/>
              <w:cnfStyle w:val="000000000000" w:firstRow="0" w:lastRow="0" w:firstColumn="0" w:lastColumn="0" w:oddVBand="0" w:evenVBand="0" w:oddHBand="0" w:evenHBand="0" w:firstRowFirstColumn="0" w:firstRowLastColumn="0" w:lastRowFirstColumn="0" w:lastRowLastColumn="0"/>
            </w:pPr>
            <w:r w:rsidRPr="5040DA2B">
              <w:rPr>
                <w:kern w:val="24"/>
              </w:rPr>
              <w:t>Assess technical feasibility and evaluate land use, environmental, cultural, and heritage constraints to identify viable transmission infrastructure options and potential corridor areas.</w:t>
            </w:r>
          </w:p>
        </w:tc>
        <w:tc>
          <w:tcPr>
            <w:tcW w:w="1815" w:type="dxa"/>
          </w:tcPr>
          <w:p w14:paraId="69EB6628" w14:textId="7B63CDF1" w:rsidR="00FF633E" w:rsidRPr="008F430F" w:rsidRDefault="00FF633E" w:rsidP="00EC5C70">
            <w:pPr>
              <w:pStyle w:val="TableBodyText"/>
              <w:cnfStyle w:val="000000000000" w:firstRow="0" w:lastRow="0" w:firstColumn="0" w:lastColumn="0" w:oddVBand="0" w:evenVBand="0" w:oddHBand="0" w:evenHBand="0" w:firstRowFirstColumn="0" w:firstRowLastColumn="0" w:lastRowFirstColumn="0" w:lastRowLastColumn="0"/>
            </w:pPr>
            <w:r w:rsidRPr="5040DA2B">
              <w:rPr>
                <w:kern w:val="24"/>
              </w:rPr>
              <w:t>Rapid appraisal of technically feasible options, using assessment criteria informed by feedback, to narrow down to a shortlist for detailed evaluation</w:t>
            </w:r>
            <w:r w:rsidR="7872BD4F" w:rsidRPr="5040DA2B">
              <w:rPr>
                <w:kern w:val="24"/>
              </w:rPr>
              <w:t>.</w:t>
            </w:r>
          </w:p>
        </w:tc>
        <w:tc>
          <w:tcPr>
            <w:tcW w:w="1427" w:type="dxa"/>
          </w:tcPr>
          <w:p w14:paraId="06BB0997" w14:textId="3EE09EEC" w:rsidR="00FF633E" w:rsidRPr="008F430F" w:rsidRDefault="00FF633E"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sidRPr="00071339">
              <w:rPr>
                <w:kern w:val="24"/>
              </w:rPr>
              <w:t>Detailed appraisal of shortlisted options using quantitative and qualitative measures linked to assessment criteria, informed by feedback</w:t>
            </w:r>
            <w:r w:rsidR="00050265">
              <w:rPr>
                <w:kern w:val="24"/>
              </w:rPr>
              <w:t>.</w:t>
            </w:r>
          </w:p>
        </w:tc>
        <w:tc>
          <w:tcPr>
            <w:tcW w:w="2120" w:type="dxa"/>
          </w:tcPr>
          <w:p w14:paraId="506B9F66" w14:textId="7D4C2CA3" w:rsidR="00FF633E" w:rsidRDefault="00FF633E"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Pr>
                <w:kern w:val="24"/>
              </w:rPr>
              <w:t>Confirm preferred options</w:t>
            </w:r>
            <w:r w:rsidR="00050265">
              <w:rPr>
                <w:kern w:val="24"/>
              </w:rPr>
              <w:t>.</w:t>
            </w:r>
            <w:r>
              <w:rPr>
                <w:kern w:val="24"/>
              </w:rPr>
              <w:t xml:space="preserve"> </w:t>
            </w:r>
          </w:p>
          <w:p w14:paraId="4BCEF913" w14:textId="77777777" w:rsidR="00FF633E" w:rsidRPr="008F430F" w:rsidRDefault="00FF633E"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p>
        </w:tc>
        <w:tc>
          <w:tcPr>
            <w:tcW w:w="1558" w:type="dxa"/>
          </w:tcPr>
          <w:p w14:paraId="604602AF" w14:textId="5D09A224" w:rsidR="00FF633E" w:rsidRPr="008F430F" w:rsidRDefault="00FF633E"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Pr>
                <w:kern w:val="24"/>
              </w:rPr>
              <w:t>Refining preferred options and</w:t>
            </w:r>
            <w:r w:rsidR="00297388">
              <w:rPr>
                <w:kern w:val="24"/>
              </w:rPr>
              <w:t xml:space="preserve"> n</w:t>
            </w:r>
            <w:r>
              <w:rPr>
                <w:kern w:val="24"/>
              </w:rPr>
              <w:t>ext steps</w:t>
            </w:r>
            <w:r w:rsidR="00050265">
              <w:rPr>
                <w:kern w:val="24"/>
              </w:rPr>
              <w:t>.</w:t>
            </w:r>
          </w:p>
        </w:tc>
      </w:tr>
      <w:tr w:rsidR="00F72C28" w:rsidRPr="00A42A8E" w14:paraId="0514D5F0" w14:textId="7E5313F1" w:rsidTr="0075046C">
        <w:trPr>
          <w:trHeight w:val="610"/>
        </w:trPr>
        <w:tc>
          <w:tcPr>
            <w:cnfStyle w:val="001000000000" w:firstRow="0" w:lastRow="0" w:firstColumn="1" w:lastColumn="0" w:oddVBand="0" w:evenVBand="0" w:oddHBand="0" w:evenHBand="0" w:firstRowFirstColumn="0" w:firstRowLastColumn="0" w:lastRowFirstColumn="0" w:lastRowLastColumn="0"/>
            <w:tcW w:w="1317" w:type="dxa"/>
          </w:tcPr>
          <w:p w14:paraId="36432906" w14:textId="0570F533" w:rsidR="008666AC" w:rsidRPr="00FF633E" w:rsidRDefault="00F76084" w:rsidP="58FDF176">
            <w:pPr>
              <w:pStyle w:val="TableBodyText"/>
            </w:pPr>
            <w:r w:rsidRPr="58FDF176">
              <w:t xml:space="preserve">Engagement </w:t>
            </w:r>
            <w:proofErr w:type="gramStart"/>
            <w:r w:rsidR="00EF72C3" w:rsidRPr="58FDF176">
              <w:t>aim</w:t>
            </w:r>
            <w:proofErr w:type="gramEnd"/>
          </w:p>
        </w:tc>
        <w:tc>
          <w:tcPr>
            <w:tcW w:w="1397" w:type="dxa"/>
          </w:tcPr>
          <w:p w14:paraId="4989A4A5" w14:textId="77777777" w:rsidR="008666AC" w:rsidRPr="008F430F" w:rsidRDefault="008666AC" w:rsidP="5040DA2B">
            <w:pPr>
              <w:pStyle w:val="TableBodyText"/>
              <w:cnfStyle w:val="000000000000" w:firstRow="0" w:lastRow="0" w:firstColumn="0" w:lastColumn="0" w:oddVBand="0" w:evenVBand="0" w:oddHBand="0" w:evenHBand="0" w:firstRowFirstColumn="0" w:firstRowLastColumn="0" w:lastRowFirstColumn="0" w:lastRowLastColumn="0"/>
            </w:pPr>
            <w:r w:rsidRPr="5040DA2B">
              <w:rPr>
                <w:kern w:val="24"/>
              </w:rPr>
              <w:t xml:space="preserve">To facilitate stakeholder understanding of </w:t>
            </w:r>
            <w:proofErr w:type="spellStart"/>
            <w:r w:rsidRPr="23DF79E9">
              <w:t>VicGrid’s</w:t>
            </w:r>
            <w:proofErr w:type="spellEnd"/>
            <w:r w:rsidRPr="23DF79E9">
              <w:t xml:space="preserve"> role, approach, and opportunities to participate in consultations. </w:t>
            </w:r>
          </w:p>
        </w:tc>
        <w:tc>
          <w:tcPr>
            <w:tcW w:w="1815" w:type="dxa"/>
          </w:tcPr>
          <w:p w14:paraId="407E2323" w14:textId="470A80A9" w:rsidR="008666AC" w:rsidRPr="008F430F" w:rsidRDefault="008666AC" w:rsidP="5040DA2B">
            <w:pPr>
              <w:pStyle w:val="TableBodyText"/>
              <w:cnfStyle w:val="000000000000" w:firstRow="0" w:lastRow="0" w:firstColumn="0" w:lastColumn="0" w:oddVBand="0" w:evenVBand="0" w:oddHBand="0" w:evenHBand="0" w:firstRowFirstColumn="0" w:firstRowLastColumn="0" w:lastRowFirstColumn="0" w:lastRowLastColumn="0"/>
            </w:pPr>
            <w:r w:rsidRPr="5040DA2B">
              <w:rPr>
                <w:kern w:val="24"/>
              </w:rPr>
              <w:t xml:space="preserve">To understand the importance of factors informing the </w:t>
            </w:r>
            <w:r w:rsidR="5329BAC0" w:rsidRPr="5040DA2B">
              <w:rPr>
                <w:kern w:val="24"/>
              </w:rPr>
              <w:t>options assessment method</w:t>
            </w:r>
            <w:r w:rsidRPr="5040DA2B">
              <w:rPr>
                <w:kern w:val="24"/>
              </w:rPr>
              <w:t>, the project objectives and guiding principles.</w:t>
            </w:r>
          </w:p>
        </w:tc>
        <w:tc>
          <w:tcPr>
            <w:tcW w:w="1427" w:type="dxa"/>
          </w:tcPr>
          <w:p w14:paraId="4216BD59" w14:textId="77777777" w:rsidR="008666AC" w:rsidRPr="008F430F" w:rsidRDefault="008666AC" w:rsidP="00EC5C70">
            <w:pPr>
              <w:pStyle w:val="TableBodyText"/>
              <w:cnfStyle w:val="000000000000" w:firstRow="0" w:lastRow="0" w:firstColumn="0" w:lastColumn="0" w:oddVBand="0" w:evenVBand="0" w:oddHBand="0" w:evenHBand="0" w:firstRowFirstColumn="0" w:firstRowLastColumn="0" w:lastRowFirstColumn="0" w:lastRowLastColumn="0"/>
            </w:pPr>
            <w:r w:rsidRPr="008F430F">
              <w:rPr>
                <w:kern w:val="24"/>
              </w:rPr>
              <w:t xml:space="preserve">To inform and report back to stakeholders. </w:t>
            </w:r>
          </w:p>
        </w:tc>
        <w:tc>
          <w:tcPr>
            <w:tcW w:w="2120" w:type="dxa"/>
          </w:tcPr>
          <w:p w14:paraId="00483AB0" w14:textId="77777777" w:rsidR="008666AC" w:rsidRDefault="008666AC"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sidRPr="008F430F">
              <w:rPr>
                <w:kern w:val="24"/>
              </w:rPr>
              <w:t xml:space="preserve">To announce a broad </w:t>
            </w:r>
            <w:r w:rsidR="00E53388" w:rsidRPr="008F430F">
              <w:rPr>
                <w:kern w:val="24"/>
              </w:rPr>
              <w:t>s</w:t>
            </w:r>
            <w:r w:rsidRPr="008F430F">
              <w:rPr>
                <w:kern w:val="24"/>
              </w:rPr>
              <w:t xml:space="preserve">tudy </w:t>
            </w:r>
            <w:r w:rsidR="00E53388" w:rsidRPr="008F430F">
              <w:rPr>
                <w:kern w:val="24"/>
              </w:rPr>
              <w:t xml:space="preserve">area </w:t>
            </w:r>
            <w:r w:rsidRPr="008F430F">
              <w:rPr>
                <w:kern w:val="24"/>
              </w:rPr>
              <w:t>between 3 km and 12 km wide</w:t>
            </w:r>
            <w:r w:rsidR="004F35AC">
              <w:rPr>
                <w:kern w:val="24"/>
              </w:rPr>
              <w:t xml:space="preserve"> and seek feedback from affected landholders and communities</w:t>
            </w:r>
            <w:r w:rsidRPr="008F430F">
              <w:rPr>
                <w:kern w:val="24"/>
              </w:rPr>
              <w:t>.</w:t>
            </w:r>
          </w:p>
          <w:p w14:paraId="7D6ACBAE" w14:textId="2A1552EA" w:rsidR="004F35AC" w:rsidRPr="008F430F" w:rsidRDefault="004F35AC"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p>
        </w:tc>
        <w:tc>
          <w:tcPr>
            <w:tcW w:w="1558" w:type="dxa"/>
          </w:tcPr>
          <w:p w14:paraId="2EF61C33" w14:textId="2EE982F1" w:rsidR="00170F97" w:rsidRPr="008F430F" w:rsidRDefault="00170F97"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sidRPr="008F430F">
              <w:rPr>
                <w:kern w:val="24"/>
              </w:rPr>
              <w:t xml:space="preserve">To report back on what we heard </w:t>
            </w:r>
            <w:r w:rsidR="00866E16" w:rsidRPr="008F430F">
              <w:rPr>
                <w:kern w:val="24"/>
              </w:rPr>
              <w:t>and share next steps</w:t>
            </w:r>
            <w:r w:rsidR="00F76084" w:rsidRPr="008F430F">
              <w:rPr>
                <w:kern w:val="24"/>
              </w:rPr>
              <w:t xml:space="preserve"> for the project</w:t>
            </w:r>
            <w:r w:rsidR="00784E0C" w:rsidRPr="008F430F">
              <w:rPr>
                <w:kern w:val="24"/>
              </w:rPr>
              <w:t>.</w:t>
            </w:r>
          </w:p>
        </w:tc>
      </w:tr>
      <w:tr w:rsidR="00F72C28" w:rsidRPr="00A42A8E" w14:paraId="0A38BDDC" w14:textId="01E0A666" w:rsidTr="0075046C">
        <w:trPr>
          <w:trHeight w:val="1129"/>
        </w:trPr>
        <w:tc>
          <w:tcPr>
            <w:cnfStyle w:val="001000000000" w:firstRow="0" w:lastRow="0" w:firstColumn="1" w:lastColumn="0" w:oddVBand="0" w:evenVBand="0" w:oddHBand="0" w:evenHBand="0" w:firstRowFirstColumn="0" w:firstRowLastColumn="0" w:lastRowFirstColumn="0" w:lastRowLastColumn="0"/>
            <w:tcW w:w="1317" w:type="dxa"/>
          </w:tcPr>
          <w:p w14:paraId="0B601841" w14:textId="40365DAF" w:rsidR="008666AC" w:rsidRPr="00FF633E" w:rsidRDefault="00F76084" w:rsidP="00EC5C70">
            <w:pPr>
              <w:pStyle w:val="TableBodyText"/>
            </w:pPr>
            <w:r w:rsidRPr="00FF633E">
              <w:t xml:space="preserve">Engagement </w:t>
            </w:r>
            <w:r w:rsidR="008666AC" w:rsidRPr="00FF633E">
              <w:t>outcome</w:t>
            </w:r>
          </w:p>
        </w:tc>
        <w:tc>
          <w:tcPr>
            <w:tcW w:w="1397" w:type="dxa"/>
          </w:tcPr>
          <w:p w14:paraId="008F34B5" w14:textId="3F354F0A" w:rsidR="008666AC" w:rsidRPr="008F430F" w:rsidRDefault="004105ED"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sidRPr="008F430F">
              <w:rPr>
                <w:kern w:val="24"/>
              </w:rPr>
              <w:t xml:space="preserve">Feedback gathered informed </w:t>
            </w:r>
            <w:r w:rsidR="008666AC" w:rsidRPr="008F430F">
              <w:rPr>
                <w:kern w:val="24"/>
              </w:rPr>
              <w:t xml:space="preserve">the draft </w:t>
            </w:r>
            <w:r w:rsidR="00B14DFC" w:rsidRPr="00B14DFC">
              <w:rPr>
                <w:kern w:val="24"/>
              </w:rPr>
              <w:t>options assessment method</w:t>
            </w:r>
            <w:r w:rsidR="0055473C" w:rsidRPr="008F430F">
              <w:rPr>
                <w:kern w:val="24"/>
              </w:rPr>
              <w:t>.</w:t>
            </w:r>
          </w:p>
        </w:tc>
        <w:tc>
          <w:tcPr>
            <w:tcW w:w="1815" w:type="dxa"/>
          </w:tcPr>
          <w:p w14:paraId="10E5B4FC" w14:textId="08FFB736" w:rsidR="008666AC" w:rsidRPr="008F430F" w:rsidRDefault="008666AC" w:rsidP="00EC5C70">
            <w:pPr>
              <w:pStyle w:val="TableBodyText"/>
              <w:cnfStyle w:val="000000000000" w:firstRow="0" w:lastRow="0" w:firstColumn="0" w:lastColumn="0" w:oddVBand="0" w:evenVBand="0" w:oddHBand="0" w:evenHBand="0" w:firstRowFirstColumn="0" w:firstRowLastColumn="0" w:lastRowFirstColumn="0" w:lastRowLastColumn="0"/>
            </w:pPr>
            <w:r w:rsidRPr="008F430F">
              <w:rPr>
                <w:kern w:val="24"/>
              </w:rPr>
              <w:t xml:space="preserve">These values and priorities were considered in the analysis of options and informed the final </w:t>
            </w:r>
            <w:r w:rsidR="00B14DFC" w:rsidRPr="00B14DFC">
              <w:rPr>
                <w:kern w:val="24"/>
              </w:rPr>
              <w:t>options assessment method</w:t>
            </w:r>
            <w:r w:rsidRPr="008F430F">
              <w:rPr>
                <w:kern w:val="24"/>
              </w:rPr>
              <w:t>.</w:t>
            </w:r>
          </w:p>
        </w:tc>
        <w:tc>
          <w:tcPr>
            <w:tcW w:w="1427" w:type="dxa"/>
          </w:tcPr>
          <w:p w14:paraId="575CE7FC" w14:textId="3689CFF7" w:rsidR="008666AC" w:rsidRPr="008F430F" w:rsidRDefault="008666AC" w:rsidP="00EC5C70">
            <w:pPr>
              <w:pStyle w:val="TableBodyText"/>
              <w:cnfStyle w:val="000000000000" w:firstRow="0" w:lastRow="0" w:firstColumn="0" w:lastColumn="0" w:oddVBand="0" w:evenVBand="0" w:oddHBand="0" w:evenHBand="0" w:firstRowFirstColumn="0" w:firstRowLastColumn="0" w:lastRowFirstColumn="0" w:lastRowLastColumn="0"/>
            </w:pPr>
            <w:r w:rsidRPr="008F430F">
              <w:rPr>
                <w:kern w:val="24"/>
              </w:rPr>
              <w:t xml:space="preserve">Communicated the final </w:t>
            </w:r>
            <w:r w:rsidR="00B14DFC" w:rsidRPr="00B14DFC">
              <w:rPr>
                <w:kern w:val="24"/>
              </w:rPr>
              <w:t xml:space="preserve">options assessment method </w:t>
            </w:r>
            <w:r w:rsidRPr="008F430F">
              <w:rPr>
                <w:kern w:val="24"/>
              </w:rPr>
              <w:t>and Phase 2 Summary Report.</w:t>
            </w:r>
          </w:p>
        </w:tc>
        <w:tc>
          <w:tcPr>
            <w:tcW w:w="2120" w:type="dxa"/>
          </w:tcPr>
          <w:p w14:paraId="223C9BFB" w14:textId="77777777" w:rsidR="008666AC" w:rsidRPr="008F430F" w:rsidRDefault="008666AC" w:rsidP="5040DA2B">
            <w:pPr>
              <w:pStyle w:val="TableBodyText"/>
              <w:cnfStyle w:val="000000000000" w:firstRow="0" w:lastRow="0" w:firstColumn="0" w:lastColumn="0" w:oddVBand="0" w:evenVBand="0" w:oddHBand="0" w:evenHBand="0" w:firstRowFirstColumn="0" w:firstRowLastColumn="0" w:lastRowFirstColumn="0" w:lastRowLastColumn="0"/>
            </w:pPr>
            <w:r w:rsidRPr="5040DA2B">
              <w:rPr>
                <w:kern w:val="24"/>
              </w:rPr>
              <w:t>Informed stakeholders of the decision, explained the rationale and provided opportunities for collaboration to help improve stakeholder relationships and overall project outcomes.</w:t>
            </w:r>
          </w:p>
        </w:tc>
        <w:tc>
          <w:tcPr>
            <w:tcW w:w="1558" w:type="dxa"/>
          </w:tcPr>
          <w:p w14:paraId="503AF8F3" w14:textId="0181EADA" w:rsidR="00784E0C" w:rsidRPr="008F430F" w:rsidRDefault="00EA0216" w:rsidP="00EC5C70">
            <w:pPr>
              <w:pStyle w:val="TableBodyText"/>
              <w:cnfStyle w:val="000000000000" w:firstRow="0" w:lastRow="0" w:firstColumn="0" w:lastColumn="0" w:oddVBand="0" w:evenVBand="0" w:oddHBand="0" w:evenHBand="0" w:firstRowFirstColumn="0" w:firstRowLastColumn="0" w:lastRowFirstColumn="0" w:lastRowLastColumn="0"/>
              <w:rPr>
                <w:kern w:val="24"/>
              </w:rPr>
            </w:pPr>
            <w:r w:rsidRPr="008F430F">
              <w:rPr>
                <w:kern w:val="24"/>
              </w:rPr>
              <w:t xml:space="preserve">Stakeholder awareness of </w:t>
            </w:r>
            <w:r w:rsidR="003F6C8D" w:rsidRPr="008F430F">
              <w:rPr>
                <w:kern w:val="24"/>
              </w:rPr>
              <w:t xml:space="preserve">next steps for the project, including </w:t>
            </w:r>
            <w:r w:rsidR="0010778A" w:rsidRPr="008F430F">
              <w:rPr>
                <w:kern w:val="24"/>
              </w:rPr>
              <w:t xml:space="preserve">refining the study area and </w:t>
            </w:r>
            <w:r w:rsidR="00222332" w:rsidRPr="008F430F">
              <w:rPr>
                <w:kern w:val="24"/>
              </w:rPr>
              <w:t>planning and environment assessment processes.</w:t>
            </w:r>
            <w:r w:rsidR="00DF72C3" w:rsidRPr="008F430F">
              <w:rPr>
                <w:kern w:val="24"/>
              </w:rPr>
              <w:t xml:space="preserve"> </w:t>
            </w:r>
          </w:p>
        </w:tc>
      </w:tr>
    </w:tbl>
    <w:p w14:paraId="6C91242D" w14:textId="366966BE" w:rsidR="00E173A2" w:rsidRDefault="008946E4" w:rsidP="00A03505">
      <w:pPr>
        <w:pStyle w:val="Heading2"/>
      </w:pPr>
      <w:bookmarkStart w:id="125" w:name="_Toc165546032"/>
      <w:bookmarkStart w:id="126" w:name="_Toc191988341"/>
      <w:bookmarkEnd w:id="124"/>
      <w:bookmarkEnd w:id="125"/>
      <w:r>
        <w:t>Feedback</w:t>
      </w:r>
      <w:r w:rsidR="003F354E">
        <w:t xml:space="preserve"> to date</w:t>
      </w:r>
      <w:bookmarkEnd w:id="126"/>
    </w:p>
    <w:p w14:paraId="7612CBC8" w14:textId="77777777" w:rsidR="003F354E" w:rsidRPr="0054296F" w:rsidRDefault="003F354E" w:rsidP="00AD7386">
      <w:pPr>
        <w:pStyle w:val="Bodycopy"/>
      </w:pPr>
      <w:r w:rsidRPr="0054296F">
        <w:t xml:space="preserve">During the consultation process, community and stakeholder feedback highlighted several key themes including: </w:t>
      </w:r>
    </w:p>
    <w:p w14:paraId="3BC2D044" w14:textId="1E20F576" w:rsidR="007B3731" w:rsidRPr="004A4199" w:rsidRDefault="003F354E" w:rsidP="00B1124F">
      <w:pPr>
        <w:pStyle w:val="Bodycopy"/>
        <w:rPr>
          <w:b/>
        </w:rPr>
      </w:pPr>
      <w:r w:rsidRPr="004A4199">
        <w:rPr>
          <w:b/>
        </w:rPr>
        <w:t xml:space="preserve">Visual impacts </w:t>
      </w:r>
    </w:p>
    <w:p w14:paraId="4A20A606" w14:textId="6F158234" w:rsidR="003F354E" w:rsidRPr="00B14DFC" w:rsidRDefault="00656CBC" w:rsidP="00AD7386">
      <w:pPr>
        <w:pStyle w:val="ListBullet"/>
      </w:pPr>
      <w:r>
        <w:t>C</w:t>
      </w:r>
      <w:r w:rsidR="007B3731" w:rsidRPr="00B14DFC">
        <w:t>oncerns</w:t>
      </w:r>
      <w:r w:rsidR="003F354E" w:rsidRPr="00B14DFC">
        <w:t xml:space="preserve"> about the visual impact of overhead transmission lines on landscapes</w:t>
      </w:r>
      <w:r w:rsidR="009C15A3" w:rsidRPr="00B14DFC">
        <w:t>,</w:t>
      </w:r>
      <w:r w:rsidR="003F354E" w:rsidRPr="00B14DFC">
        <w:t xml:space="preserve"> tourism, scenic views, and community well-being</w:t>
      </w:r>
      <w:r>
        <w:t>.</w:t>
      </w:r>
    </w:p>
    <w:p w14:paraId="46A05835" w14:textId="7D7E48C0" w:rsidR="007B3731" w:rsidRPr="00B14DFC" w:rsidRDefault="00656CBC" w:rsidP="00AD7386">
      <w:pPr>
        <w:pStyle w:val="ListBullet"/>
      </w:pPr>
      <w:r>
        <w:t>A</w:t>
      </w:r>
      <w:r w:rsidR="007B3731" w:rsidRPr="00B14DFC">
        <w:t xml:space="preserve"> strong preference for undergrounding transmission lines to reduce visual and environmental impacts.</w:t>
      </w:r>
    </w:p>
    <w:p w14:paraId="6BA2217B" w14:textId="77777777" w:rsidR="007B3731" w:rsidRPr="004A4199" w:rsidRDefault="003F354E" w:rsidP="00B1124F">
      <w:pPr>
        <w:pStyle w:val="Bodycopy"/>
        <w:rPr>
          <w:b/>
        </w:rPr>
      </w:pPr>
      <w:r w:rsidRPr="004A4199">
        <w:rPr>
          <w:b/>
        </w:rPr>
        <w:t>Land use</w:t>
      </w:r>
      <w:r w:rsidR="007B3731" w:rsidRPr="004A4199">
        <w:rPr>
          <w:b/>
        </w:rPr>
        <w:t xml:space="preserve"> and farming</w:t>
      </w:r>
    </w:p>
    <w:p w14:paraId="15680A8E" w14:textId="4DA45DFD" w:rsidR="007B3731" w:rsidRPr="00B14DFC" w:rsidRDefault="00A543E0" w:rsidP="00AD7386">
      <w:pPr>
        <w:pStyle w:val="ListBullet"/>
      </w:pPr>
      <w:r>
        <w:t>R</w:t>
      </w:r>
      <w:r w:rsidRPr="00B14DFC">
        <w:t>estrictions</w:t>
      </w:r>
      <w:r w:rsidR="003F354E" w:rsidRPr="00B14DFC">
        <w:t xml:space="preserve"> on farming activities, </w:t>
      </w:r>
      <w:r w:rsidR="007B3731" w:rsidRPr="00B14DFC">
        <w:t xml:space="preserve">including </w:t>
      </w:r>
      <w:r w:rsidR="003F354E" w:rsidRPr="00B14DFC">
        <w:t>aerial farming technologies due to transmission easements</w:t>
      </w:r>
      <w:r w:rsidR="00656CBC">
        <w:t>.</w:t>
      </w:r>
    </w:p>
    <w:p w14:paraId="441B053E" w14:textId="35007E8F" w:rsidR="007B3731" w:rsidRPr="00B14DFC" w:rsidRDefault="00656CBC" w:rsidP="00AD7386">
      <w:pPr>
        <w:pStyle w:val="ListBullet"/>
      </w:pPr>
      <w:r>
        <w:t>A</w:t>
      </w:r>
      <w:r w:rsidR="007B3731" w:rsidRPr="00B14DFC">
        <w:t xml:space="preserve"> p</w:t>
      </w:r>
      <w:r w:rsidR="003F354E" w:rsidRPr="00B14DFC">
        <w:t xml:space="preserve">reference for using existing infrastructure corridors to </w:t>
      </w:r>
      <w:r w:rsidR="007B3731" w:rsidRPr="00B14DFC">
        <w:t>minimise</w:t>
      </w:r>
      <w:r w:rsidR="003F354E" w:rsidRPr="00B14DFC">
        <w:t xml:space="preserve"> disruption</w:t>
      </w:r>
      <w:r>
        <w:t>.</w:t>
      </w:r>
    </w:p>
    <w:p w14:paraId="24F2C281" w14:textId="553FD70F" w:rsidR="003F354E" w:rsidRPr="00B14DFC" w:rsidRDefault="00656CBC" w:rsidP="5040DA2B">
      <w:pPr>
        <w:pStyle w:val="ListBullet"/>
      </w:pPr>
      <w:r>
        <w:t>Q</w:t>
      </w:r>
      <w:r w:rsidR="003F354E" w:rsidRPr="5040DA2B">
        <w:t xml:space="preserve">uestions </w:t>
      </w:r>
      <w:r w:rsidR="007B3731" w:rsidRPr="5040DA2B">
        <w:t>about</w:t>
      </w:r>
      <w:r w:rsidR="003F354E" w:rsidRPr="5040DA2B">
        <w:t xml:space="preserve"> offshore wind targets would impact land use.</w:t>
      </w:r>
    </w:p>
    <w:p w14:paraId="2E3E56B0" w14:textId="55D841C3" w:rsidR="00BB060F" w:rsidRPr="00B1124F" w:rsidRDefault="003F354E" w:rsidP="004D0419">
      <w:pPr>
        <w:pStyle w:val="Bodycopy"/>
        <w:rPr>
          <w:b/>
        </w:rPr>
      </w:pPr>
      <w:r w:rsidRPr="00B1124F">
        <w:rPr>
          <w:b/>
        </w:rPr>
        <w:t xml:space="preserve">Environmental </w:t>
      </w:r>
      <w:r w:rsidR="00BB060F" w:rsidRPr="00B1124F">
        <w:rPr>
          <w:b/>
        </w:rPr>
        <w:t>concerns</w:t>
      </w:r>
      <w:r w:rsidRPr="00B1124F">
        <w:rPr>
          <w:b/>
        </w:rPr>
        <w:t xml:space="preserve"> </w:t>
      </w:r>
    </w:p>
    <w:p w14:paraId="101C8C88" w14:textId="3C7D2DF6" w:rsidR="003F354E" w:rsidRPr="00B14DFC" w:rsidRDefault="00656CBC" w:rsidP="00AD7386">
      <w:pPr>
        <w:pStyle w:val="ListBullet"/>
      </w:pPr>
      <w:r>
        <w:t>P</w:t>
      </w:r>
      <w:r w:rsidR="003F354E" w:rsidRPr="00B14DFC">
        <w:t>otential effects on biodiversity, particularly marine wildlife</w:t>
      </w:r>
      <w:r w:rsidR="0058693F" w:rsidRPr="00B14DFC">
        <w:t>.</w:t>
      </w:r>
    </w:p>
    <w:p w14:paraId="40F757F6" w14:textId="77777777" w:rsidR="00BB060F" w:rsidRPr="00B1124F" w:rsidRDefault="003F354E" w:rsidP="004D0419">
      <w:pPr>
        <w:pStyle w:val="Bodycopy"/>
        <w:rPr>
          <w:b/>
        </w:rPr>
      </w:pPr>
      <w:r w:rsidRPr="00B1124F">
        <w:rPr>
          <w:b/>
        </w:rPr>
        <w:t>Health and safety</w:t>
      </w:r>
    </w:p>
    <w:p w14:paraId="37DA2519" w14:textId="0245A7F4" w:rsidR="00BB060F" w:rsidRPr="00B14DFC" w:rsidRDefault="00656CBC" w:rsidP="00AD7386">
      <w:pPr>
        <w:pStyle w:val="ListBullet"/>
      </w:pPr>
      <w:r>
        <w:t>C</w:t>
      </w:r>
      <w:r w:rsidR="003F354E" w:rsidRPr="00B14DFC">
        <w:t>oncerns about health risks from electromagnetic fields (EMF)</w:t>
      </w:r>
      <w:r>
        <w:t>.</w:t>
      </w:r>
    </w:p>
    <w:p w14:paraId="324803B1" w14:textId="7CF9B4BB" w:rsidR="003F354E" w:rsidRPr="00B14DFC" w:rsidRDefault="00656CBC" w:rsidP="00AD7386">
      <w:pPr>
        <w:pStyle w:val="ListBullet"/>
      </w:pPr>
      <w:r>
        <w:t>S</w:t>
      </w:r>
      <w:r w:rsidR="003F354E" w:rsidRPr="00B14DFC">
        <w:t>afety hazards posed by transmission lines during extreme weather events, such as bushfires.</w:t>
      </w:r>
    </w:p>
    <w:p w14:paraId="5BCD8A8F" w14:textId="77777777" w:rsidR="00BB060F" w:rsidRPr="00B1124F" w:rsidRDefault="003F354E" w:rsidP="004D0419">
      <w:pPr>
        <w:pStyle w:val="Bodycopy"/>
        <w:rPr>
          <w:b/>
        </w:rPr>
      </w:pPr>
      <w:r w:rsidRPr="00B1124F">
        <w:rPr>
          <w:b/>
        </w:rPr>
        <w:t>Community and social impacts</w:t>
      </w:r>
    </w:p>
    <w:p w14:paraId="084452D1" w14:textId="43A76923" w:rsidR="00BB060F" w:rsidRPr="003E700E" w:rsidRDefault="00656CBC" w:rsidP="00AD7386">
      <w:pPr>
        <w:pStyle w:val="ListBullet"/>
      </w:pPr>
      <w:r>
        <w:t>U</w:t>
      </w:r>
      <w:r w:rsidR="00BB060F" w:rsidRPr="003E700E">
        <w:t>ncertainty about the project’s effects on mental health and potential community division</w:t>
      </w:r>
    </w:p>
    <w:p w14:paraId="4029DA6B" w14:textId="04FD1C1B" w:rsidR="00BB060F" w:rsidRDefault="00656CBC" w:rsidP="5040DA2B">
      <w:pPr>
        <w:pStyle w:val="ListBullet"/>
      </w:pPr>
      <w:r>
        <w:t>P</w:t>
      </w:r>
      <w:r w:rsidR="00BB060F" w:rsidRPr="5040DA2B">
        <w:t>erceptions that Gippsland is disproportionately affected without receiving adequate benefits.</w:t>
      </w:r>
    </w:p>
    <w:p w14:paraId="3ADEF1C9" w14:textId="0E2CE4C2" w:rsidR="00BB060F" w:rsidRPr="00B1124F" w:rsidRDefault="003F354E" w:rsidP="004D0419">
      <w:pPr>
        <w:pStyle w:val="Bodycopy"/>
        <w:rPr>
          <w:b/>
        </w:rPr>
      </w:pPr>
      <w:r w:rsidRPr="00B1124F">
        <w:rPr>
          <w:b/>
        </w:rPr>
        <w:t xml:space="preserve">Cultural </w:t>
      </w:r>
      <w:r w:rsidR="007455FE" w:rsidRPr="00B1124F">
        <w:rPr>
          <w:b/>
        </w:rPr>
        <w:t>h</w:t>
      </w:r>
      <w:r w:rsidRPr="00B1124F">
        <w:rPr>
          <w:b/>
        </w:rPr>
        <w:t>eritage</w:t>
      </w:r>
    </w:p>
    <w:p w14:paraId="510D8828" w14:textId="01BA1A9B" w:rsidR="007455FE" w:rsidRDefault="00656CBC" w:rsidP="00AD7386">
      <w:pPr>
        <w:pStyle w:val="ListBullet"/>
      </w:pPr>
      <w:r>
        <w:t>T</w:t>
      </w:r>
      <w:r w:rsidR="003F354E" w:rsidRPr="003E700E">
        <w:t>he importance of considering cultural heritage</w:t>
      </w:r>
      <w:r w:rsidR="003506A2">
        <w:t>.</w:t>
      </w:r>
      <w:r w:rsidR="003F354E" w:rsidRPr="003E700E">
        <w:t xml:space="preserve"> </w:t>
      </w:r>
    </w:p>
    <w:p w14:paraId="57DFD91A" w14:textId="244D4B31" w:rsidR="007455FE" w:rsidRPr="00B1124F" w:rsidRDefault="007455FE" w:rsidP="004D0419">
      <w:pPr>
        <w:pStyle w:val="Bodycopy"/>
        <w:rPr>
          <w:b/>
        </w:rPr>
      </w:pPr>
      <w:r w:rsidRPr="00B1124F">
        <w:rPr>
          <w:b/>
        </w:rPr>
        <w:t>Family heritage</w:t>
      </w:r>
    </w:p>
    <w:p w14:paraId="2ECF5AE1" w14:textId="5577A977" w:rsidR="003F354E" w:rsidRPr="003E700E" w:rsidRDefault="00656CBC" w:rsidP="00AD7386">
      <w:pPr>
        <w:pStyle w:val="ListBullet"/>
      </w:pPr>
      <w:r>
        <w:t>F</w:t>
      </w:r>
      <w:r w:rsidR="003F354E" w:rsidRPr="003E700E">
        <w:t>amily and generational connections to the land.</w:t>
      </w:r>
    </w:p>
    <w:p w14:paraId="510E9965" w14:textId="4155155A" w:rsidR="00BB060F" w:rsidRPr="00B1124F" w:rsidRDefault="00BB060F" w:rsidP="004D0419">
      <w:pPr>
        <w:pStyle w:val="Bodycopy"/>
        <w:rPr>
          <w:b/>
        </w:rPr>
      </w:pPr>
      <w:r w:rsidRPr="00B1124F">
        <w:rPr>
          <w:b/>
        </w:rPr>
        <w:t>Costs and compensation</w:t>
      </w:r>
    </w:p>
    <w:p w14:paraId="02CB842C" w14:textId="2EA7A4E9" w:rsidR="00BB060F" w:rsidRPr="003E700E" w:rsidRDefault="00656CBC" w:rsidP="00AD7386">
      <w:pPr>
        <w:pStyle w:val="ListBullet"/>
      </w:pPr>
      <w:r>
        <w:t>Q</w:t>
      </w:r>
      <w:r w:rsidR="00BB060F" w:rsidRPr="003E700E">
        <w:t>uestions about the project’s impact on consumer energy bills and suggestions for alternative funding mechanisms</w:t>
      </w:r>
      <w:r>
        <w:t xml:space="preserve">. </w:t>
      </w:r>
    </w:p>
    <w:p w14:paraId="63DE22E8" w14:textId="7209A622" w:rsidR="003F354E" w:rsidRPr="0090206B" w:rsidRDefault="006A1FED" w:rsidP="00AD7386">
      <w:pPr>
        <w:pStyle w:val="ListBullet"/>
      </w:pPr>
      <w:r>
        <w:t>C</w:t>
      </w:r>
      <w:r w:rsidR="00BB060F" w:rsidRPr="003E700E">
        <w:t>larity on compensation for property value declines and greater community benefits, such as local infrastructure improvements for those most affected.</w:t>
      </w:r>
    </w:p>
    <w:p w14:paraId="2C1FA5BC" w14:textId="18045E5D" w:rsidR="0086672D" w:rsidRDefault="00AF3FAB" w:rsidP="00AD7386">
      <w:pPr>
        <w:pStyle w:val="Heading2"/>
      </w:pPr>
      <w:bookmarkStart w:id="127" w:name="_Toc191988342"/>
      <w:r w:rsidRPr="002562FD">
        <w:t>Evaluation of engagement outcomes</w:t>
      </w:r>
      <w:bookmarkEnd w:id="127"/>
    </w:p>
    <w:p w14:paraId="595ABB69" w14:textId="75181291" w:rsidR="008606D1" w:rsidRPr="000A46A4" w:rsidRDefault="00731C65" w:rsidP="5040DA2B">
      <w:pPr>
        <w:pStyle w:val="Bodycopy"/>
      </w:pPr>
      <w:r w:rsidRPr="5040DA2B">
        <w:t xml:space="preserve">By balancing technical, economic, social and environmental factors, engagement </w:t>
      </w:r>
      <w:r w:rsidR="004015F7" w:rsidRPr="5040DA2B">
        <w:t>has informed decision</w:t>
      </w:r>
      <w:r w:rsidR="00477296" w:rsidRPr="5040DA2B">
        <w:t>-</w:t>
      </w:r>
      <w:r w:rsidR="004015F7" w:rsidRPr="5040DA2B">
        <w:t>making</w:t>
      </w:r>
      <w:r w:rsidR="003E700E" w:rsidRPr="5040DA2B">
        <w:t xml:space="preserve">, </w:t>
      </w:r>
      <w:r w:rsidRPr="5040DA2B">
        <w:t>st</w:t>
      </w:r>
      <w:r w:rsidR="004015F7" w:rsidRPr="5040DA2B">
        <w:t xml:space="preserve">rengthened </w:t>
      </w:r>
      <w:r w:rsidR="008606D1" w:rsidRPr="5040DA2B">
        <w:t xml:space="preserve">relationships, </w:t>
      </w:r>
      <w:r w:rsidR="00F810D3" w:rsidRPr="5040DA2B">
        <w:t xml:space="preserve">promoted </w:t>
      </w:r>
      <w:r w:rsidR="008606D1" w:rsidRPr="5040DA2B">
        <w:t>transparency</w:t>
      </w:r>
      <w:r w:rsidRPr="5040DA2B">
        <w:t xml:space="preserve"> and </w:t>
      </w:r>
      <w:r w:rsidR="004015F7" w:rsidRPr="5040DA2B">
        <w:t xml:space="preserve">driven </w:t>
      </w:r>
      <w:r w:rsidRPr="5040DA2B">
        <w:t xml:space="preserve">practical adjustments </w:t>
      </w:r>
      <w:r w:rsidR="004015F7" w:rsidRPr="5040DA2B">
        <w:t>aligned with</w:t>
      </w:r>
      <w:r w:rsidRPr="5040DA2B">
        <w:t xml:space="preserve"> community and stakeholder </w:t>
      </w:r>
      <w:r w:rsidR="004015F7" w:rsidRPr="5040DA2B">
        <w:t>needs.</w:t>
      </w:r>
    </w:p>
    <w:p w14:paraId="08D47F4B" w14:textId="77777777" w:rsidR="008606D1" w:rsidRPr="000A46A4" w:rsidRDefault="008606D1" w:rsidP="00AD7386">
      <w:pPr>
        <w:pStyle w:val="Bodycopy"/>
      </w:pPr>
      <w:r w:rsidRPr="000A46A4">
        <w:t>Key actions included:</w:t>
      </w:r>
    </w:p>
    <w:p w14:paraId="5B24130C" w14:textId="0B24C5C4" w:rsidR="008606D1" w:rsidRPr="009333F4" w:rsidRDefault="008606D1" w:rsidP="5040DA2B">
      <w:pPr>
        <w:pStyle w:val="ListBullet"/>
      </w:pPr>
      <w:r w:rsidRPr="5040DA2B">
        <w:t xml:space="preserve">Feedback </w:t>
      </w:r>
      <w:r w:rsidR="1BB53869" w:rsidRPr="5040DA2B">
        <w:t>i</w:t>
      </w:r>
      <w:r w:rsidRPr="5040DA2B">
        <w:t xml:space="preserve">ntegration: Community input shaped the draft </w:t>
      </w:r>
      <w:r w:rsidR="00095750" w:rsidRPr="5040DA2B">
        <w:t>options assessment method</w:t>
      </w:r>
      <w:r w:rsidRPr="5040DA2B">
        <w:t xml:space="preserve"> and</w:t>
      </w:r>
      <w:r w:rsidR="000A46A4" w:rsidRPr="5040DA2B">
        <w:t xml:space="preserve"> r</w:t>
      </w:r>
      <w:r w:rsidRPr="5040DA2B">
        <w:t>efined project objectives and principles.</w:t>
      </w:r>
    </w:p>
    <w:p w14:paraId="11FB930C" w14:textId="0137F742" w:rsidR="008606D1" w:rsidRPr="009333F4" w:rsidRDefault="008606D1" w:rsidP="00AD7386">
      <w:pPr>
        <w:pStyle w:val="ListBullet"/>
      </w:pPr>
      <w:r w:rsidRPr="009333F4">
        <w:t>Transparency: Information was shared via reports</w:t>
      </w:r>
      <w:r w:rsidR="00F50800" w:rsidRPr="009333F4">
        <w:t xml:space="preserve">, </w:t>
      </w:r>
      <w:r w:rsidRPr="009333F4">
        <w:t>face-to-face sessions</w:t>
      </w:r>
      <w:r w:rsidR="00F50800" w:rsidRPr="009333F4">
        <w:t xml:space="preserve"> and direct discussions and enquiry respon</w:t>
      </w:r>
      <w:r w:rsidR="001B2B21" w:rsidRPr="009333F4">
        <w:t>ses</w:t>
      </w:r>
      <w:r w:rsidRPr="009333F4">
        <w:t>, explaining how decisions were made.</w:t>
      </w:r>
    </w:p>
    <w:p w14:paraId="7B44E51C" w14:textId="5A2BD348" w:rsidR="008606D1" w:rsidRPr="009333F4" w:rsidRDefault="008606D1" w:rsidP="00AD7386">
      <w:pPr>
        <w:pStyle w:val="ListBullet"/>
      </w:pPr>
      <w:r w:rsidRPr="009333F4">
        <w:t>Inclusivity: Resources supported participation from diverse stakeholders</w:t>
      </w:r>
      <w:r w:rsidR="001B2B21" w:rsidRPr="009333F4">
        <w:t>.</w:t>
      </w:r>
    </w:p>
    <w:p w14:paraId="1D165464" w14:textId="1EDD6E9F" w:rsidR="008606D1" w:rsidRPr="009333F4" w:rsidRDefault="008606D1" w:rsidP="00AD7386">
      <w:pPr>
        <w:pStyle w:val="ListBullet"/>
      </w:pPr>
      <w:r w:rsidRPr="009333F4">
        <w:t xml:space="preserve">Knowledge </w:t>
      </w:r>
      <w:r w:rsidR="3B132B3E" w:rsidRPr="009333F4">
        <w:t>s</w:t>
      </w:r>
      <w:r w:rsidRPr="009333F4">
        <w:t>haring: Sessions increased community understanding of project impacts and decisions.</w:t>
      </w:r>
    </w:p>
    <w:p w14:paraId="7CB0457C" w14:textId="73EFA572" w:rsidR="008606D1" w:rsidRPr="009333F4" w:rsidRDefault="008606D1" w:rsidP="00AD7386">
      <w:pPr>
        <w:pStyle w:val="ListBullet"/>
      </w:pPr>
      <w:r w:rsidRPr="009333F4">
        <w:t xml:space="preserve">Evaluation: Feedback reports </w:t>
      </w:r>
      <w:r w:rsidR="006E0BAB">
        <w:t>‘</w:t>
      </w:r>
      <w:r w:rsidRPr="009333F4">
        <w:t>closed the loop</w:t>
      </w:r>
      <w:r w:rsidR="006E0BAB">
        <w:t>’</w:t>
      </w:r>
      <w:r w:rsidRPr="009333F4">
        <w:t xml:space="preserve"> and guided improvements for future engagements.</w:t>
      </w:r>
    </w:p>
    <w:p w14:paraId="116698FD" w14:textId="2105B748" w:rsidR="008606D1" w:rsidRPr="000A46A4" w:rsidRDefault="008606D1" w:rsidP="00AD7386">
      <w:pPr>
        <w:pStyle w:val="Bodycopy"/>
      </w:pPr>
      <w:r w:rsidRPr="000A46A4">
        <w:t>This approach ensured statutory requirements were met, relationships strengthened, and the process remained open and transparent</w:t>
      </w:r>
      <w:r w:rsidRPr="000A46A4">
        <w:rPr>
          <w:rFonts w:ascii="Arial" w:hAnsi="Arial"/>
        </w:rPr>
        <w:t>​</w:t>
      </w:r>
      <w:r w:rsidRPr="000A46A4">
        <w:t>.</w:t>
      </w:r>
    </w:p>
    <w:p w14:paraId="1BCAF0A1" w14:textId="66E66DE2" w:rsidR="008C5F50" w:rsidRDefault="00F2135B" w:rsidP="00A03505">
      <w:pPr>
        <w:pStyle w:val="Heading2"/>
      </w:pPr>
      <w:bookmarkStart w:id="128" w:name="_Toc191988343"/>
      <w:r>
        <w:t xml:space="preserve">Community </w:t>
      </w:r>
      <w:r w:rsidR="0086672D">
        <w:t>b</w:t>
      </w:r>
      <w:r>
        <w:t xml:space="preserve">enefits </w:t>
      </w:r>
      <w:r w:rsidR="0086672D">
        <w:t>sharing</w:t>
      </w:r>
      <w:bookmarkEnd w:id="128"/>
    </w:p>
    <w:p w14:paraId="5DBE25D7" w14:textId="4FBB0146" w:rsidR="0086672D" w:rsidRPr="00E704EB" w:rsidRDefault="0086672D" w:rsidP="5040DA2B">
      <w:pPr>
        <w:pStyle w:val="Bodycopy"/>
      </w:pPr>
      <w:proofErr w:type="spellStart"/>
      <w:r w:rsidRPr="5040DA2B">
        <w:t>VicGrid’s</w:t>
      </w:r>
      <w:proofErr w:type="spellEnd"/>
      <w:r w:rsidRPr="5040DA2B">
        <w:t xml:space="preserve"> draft REZ Community Benefits Plan features:  </w:t>
      </w:r>
    </w:p>
    <w:p w14:paraId="62BE9F0A" w14:textId="7DA65FE0" w:rsidR="0086672D" w:rsidRPr="00E704EB" w:rsidRDefault="00C62E3E" w:rsidP="00B1124F">
      <w:pPr>
        <w:pStyle w:val="ListBullet"/>
        <w:rPr>
          <w:lang w:val="en-US"/>
        </w:rPr>
      </w:pPr>
      <w:r>
        <w:rPr>
          <w:lang w:val="en-US"/>
        </w:rPr>
        <w:t>t</w:t>
      </w:r>
      <w:r w:rsidR="0086672D" w:rsidRPr="5040DA2B">
        <w:rPr>
          <w:lang w:val="en-US"/>
        </w:rPr>
        <w:t>he introduction of new REZ Community Energy Funds to benefit regional communities</w:t>
      </w:r>
    </w:p>
    <w:p w14:paraId="45E83F17" w14:textId="12843C57" w:rsidR="0086672D" w:rsidRPr="00E704EB" w:rsidRDefault="00B66B8D" w:rsidP="00B1124F">
      <w:pPr>
        <w:pStyle w:val="ListBullet"/>
      </w:pPr>
      <w:r>
        <w:t>p</w:t>
      </w:r>
      <w:r w:rsidR="0086672D" w:rsidRPr="00E704EB">
        <w:t>ayments for host landholders  </w:t>
      </w:r>
    </w:p>
    <w:p w14:paraId="79C923E1" w14:textId="2095A522" w:rsidR="0086672D" w:rsidRPr="00E704EB" w:rsidRDefault="00B66B8D" w:rsidP="00B1124F">
      <w:pPr>
        <w:pStyle w:val="ListBullet"/>
        <w:rPr>
          <w:lang w:val="en-US"/>
        </w:rPr>
      </w:pPr>
      <w:r>
        <w:rPr>
          <w:lang w:val="en-US"/>
        </w:rPr>
        <w:t>g</w:t>
      </w:r>
      <w:r w:rsidR="0086672D" w:rsidRPr="5040DA2B">
        <w:rPr>
          <w:lang w:val="en-US"/>
        </w:rPr>
        <w:t xml:space="preserve">uidance for payments for significantly impacted </w:t>
      </w:r>
      <w:proofErr w:type="spellStart"/>
      <w:r w:rsidR="0086672D" w:rsidRPr="5040DA2B">
        <w:rPr>
          <w:lang w:val="en-US"/>
        </w:rPr>
        <w:t>neighbours</w:t>
      </w:r>
      <w:proofErr w:type="spellEnd"/>
      <w:r w:rsidR="0086672D" w:rsidRPr="5040DA2B">
        <w:rPr>
          <w:lang w:val="en-US"/>
        </w:rPr>
        <w:t>   </w:t>
      </w:r>
    </w:p>
    <w:p w14:paraId="29953FD2" w14:textId="1604E895" w:rsidR="0086672D" w:rsidRDefault="00252D70" w:rsidP="00B1124F">
      <w:pPr>
        <w:pStyle w:val="ListBullet"/>
        <w:rPr>
          <w:lang w:val="en-US"/>
        </w:rPr>
      </w:pPr>
      <w:r>
        <w:rPr>
          <w:lang w:val="en-US"/>
        </w:rPr>
        <w:t>a</w:t>
      </w:r>
      <w:r w:rsidR="0086672D" w:rsidRPr="5040DA2B">
        <w:rPr>
          <w:lang w:val="en-US"/>
        </w:rPr>
        <w:t xml:space="preserve"> commitment to co-design a new approach to benefits for Traditional Owners.  </w:t>
      </w:r>
    </w:p>
    <w:p w14:paraId="5016252D" w14:textId="57433D8A" w:rsidR="0086672D" w:rsidRPr="00E704EB" w:rsidRDefault="0086672D" w:rsidP="0086672D">
      <w:pPr>
        <w:pStyle w:val="Bodycopy"/>
      </w:pPr>
      <w:r w:rsidRPr="00B5262D">
        <w:t xml:space="preserve">REZ </w:t>
      </w:r>
      <w:r>
        <w:t xml:space="preserve">Community </w:t>
      </w:r>
      <w:r w:rsidRPr="00B5262D">
        <w:t>Energy Funds are an opportunity to invest directly in projects that improve local energy outcomes and create other benefits for communities</w:t>
      </w:r>
      <w:r>
        <w:t xml:space="preserve"> in regions hosting energy infrastructure.</w:t>
      </w:r>
    </w:p>
    <w:p w14:paraId="7C9D128D" w14:textId="5D3CC1D5" w:rsidR="0086672D" w:rsidRDefault="0086672D" w:rsidP="0086672D">
      <w:pPr>
        <w:pStyle w:val="Bodycopy"/>
      </w:pPr>
      <w:r>
        <w:t>Local decision</w:t>
      </w:r>
      <w:r w:rsidR="00507324">
        <w:t>-</w:t>
      </w:r>
      <w:r>
        <w:t>making that responds to local needs and priorities will be a cornerstone</w:t>
      </w:r>
      <w:r w:rsidRPr="00365EF8">
        <w:t xml:space="preserve"> </w:t>
      </w:r>
      <w:r>
        <w:t>of these funds and d</w:t>
      </w:r>
      <w:r w:rsidRPr="00E704EB">
        <w:t>ecisions about investments will be made in consultation with regional community reference groups with broad community and industry representation.  </w:t>
      </w:r>
    </w:p>
    <w:p w14:paraId="30DD97F2" w14:textId="77777777" w:rsidR="0086672D" w:rsidRPr="008921B3" w:rsidRDefault="0086672D" w:rsidP="0086672D">
      <w:pPr>
        <w:pStyle w:val="Bodycopy"/>
      </w:pPr>
      <w:r w:rsidRPr="008921B3">
        <w:t xml:space="preserve">The aim is to ensure communities benefit in a meaningful and lasting way based on their vision </w:t>
      </w:r>
      <w:r>
        <w:t xml:space="preserve">of the energy priorities </w:t>
      </w:r>
      <w:r w:rsidRPr="008921B3">
        <w:t>for the</w:t>
      </w:r>
      <w:r>
        <w:t>ir</w:t>
      </w:r>
      <w:r w:rsidRPr="008921B3">
        <w:t xml:space="preserve"> region</w:t>
      </w:r>
      <w:r>
        <w:t>.</w:t>
      </w:r>
      <w:r w:rsidRPr="008921B3">
        <w:t>  </w:t>
      </w:r>
    </w:p>
    <w:p w14:paraId="401AE7F8" w14:textId="77777777" w:rsidR="0086672D" w:rsidRDefault="0086672D" w:rsidP="0086672D">
      <w:pPr>
        <w:pStyle w:val="Bodycopy"/>
      </w:pPr>
      <w:r>
        <w:t>The REZ Community Energy Funds and Traditional Owner benefits will be funded by transmission companies building major new lines and through access fees charged in Victoria’s new renewable energy zones.</w:t>
      </w:r>
    </w:p>
    <w:p w14:paraId="04DA91C0" w14:textId="453F4997" w:rsidR="0086672D" w:rsidRDefault="0086672D" w:rsidP="5040DA2B">
      <w:pPr>
        <w:pStyle w:val="Bodycopy"/>
        <w:rPr>
          <w:lang w:val="en-US"/>
        </w:rPr>
      </w:pPr>
      <w:r w:rsidRPr="5040DA2B">
        <w:rPr>
          <w:lang w:val="en-US"/>
        </w:rPr>
        <w:t>The new approach to benefit sharing will apply in regions hosting renewable energy zones and to communities impacted by new transmission developments.</w:t>
      </w:r>
    </w:p>
    <w:p w14:paraId="0DE03A0E" w14:textId="77777777" w:rsidR="00BF2807" w:rsidRDefault="00BF2807">
      <w:r>
        <w:br w:type="page"/>
      </w:r>
    </w:p>
    <w:p w14:paraId="67DD4865" w14:textId="224429FF" w:rsidR="00B92041" w:rsidRDefault="00B92041" w:rsidP="00781732">
      <w:pPr>
        <w:pStyle w:val="Heading1"/>
      </w:pPr>
      <w:bookmarkStart w:id="129" w:name="_Toc191988344"/>
      <w:r>
        <w:t>E</w:t>
      </w:r>
      <w:r w:rsidR="00BD7990">
        <w:t xml:space="preserve">ES </w:t>
      </w:r>
      <w:r w:rsidR="0087318F">
        <w:t>c</w:t>
      </w:r>
      <w:r w:rsidR="00BD7990">
        <w:t>onsultation</w:t>
      </w:r>
      <w:r w:rsidR="0087318F">
        <w:t xml:space="preserve"> approach</w:t>
      </w:r>
      <w:bookmarkEnd w:id="129"/>
    </w:p>
    <w:p w14:paraId="390FA858" w14:textId="50910E64" w:rsidR="007F08A7" w:rsidRDefault="002B54B3" w:rsidP="00A03505">
      <w:pPr>
        <w:pStyle w:val="Heading2"/>
      </w:pPr>
      <w:bookmarkStart w:id="130" w:name="_Toc191988345"/>
      <w:r>
        <w:t>Consultation objectives</w:t>
      </w:r>
      <w:bookmarkEnd w:id="130"/>
    </w:p>
    <w:p w14:paraId="0BC18651" w14:textId="7D7E2FC2" w:rsidR="008666AC" w:rsidRDefault="001915A6" w:rsidP="5040DA2B">
      <w:pPr>
        <w:pStyle w:val="Bodycopy"/>
      </w:pPr>
      <w:r w:rsidRPr="5040DA2B">
        <w:t xml:space="preserve">Government legislation includes provision of requirements for engagement, including public exhibition and submissions periods, and public hearing processes through the </w:t>
      </w:r>
      <w:r w:rsidR="00ED36C0" w:rsidRPr="5040DA2B">
        <w:t>EES</w:t>
      </w:r>
      <w:r w:rsidRPr="5040DA2B">
        <w:t xml:space="preserve"> Act</w:t>
      </w:r>
      <w:r w:rsidRPr="5040DA2B">
        <w:rPr>
          <w:i/>
          <w:iCs/>
        </w:rPr>
        <w:t xml:space="preserve"> </w:t>
      </w:r>
      <w:r w:rsidRPr="5040DA2B">
        <w:t>and</w:t>
      </w:r>
      <w:r w:rsidR="00ED36C0" w:rsidRPr="5040DA2B">
        <w:t xml:space="preserve"> the</w:t>
      </w:r>
      <w:r w:rsidRPr="5040DA2B">
        <w:t xml:space="preserve"> </w:t>
      </w:r>
      <w:r w:rsidRPr="5040DA2B">
        <w:rPr>
          <w:i/>
          <w:iCs/>
        </w:rPr>
        <w:t>Planning and Environment Act 1987</w:t>
      </w:r>
      <w:r w:rsidRPr="5040DA2B">
        <w:t xml:space="preserve">. </w:t>
      </w:r>
      <w:r w:rsidR="008666AC" w:rsidRPr="5040DA2B">
        <w:t xml:space="preserve">During the </w:t>
      </w:r>
      <w:r w:rsidR="000B3777" w:rsidRPr="5040DA2B">
        <w:t xml:space="preserve">development and assessment of the </w:t>
      </w:r>
      <w:r w:rsidR="008666AC" w:rsidRPr="5040DA2B">
        <w:t xml:space="preserve">EES, </w:t>
      </w:r>
      <w:r w:rsidR="00DA0DC1" w:rsidRPr="5040DA2B">
        <w:t xml:space="preserve">the project </w:t>
      </w:r>
      <w:r w:rsidR="008666AC" w:rsidRPr="5040DA2B">
        <w:t>seeks to achieve the following:</w:t>
      </w:r>
    </w:p>
    <w:p w14:paraId="603539F5" w14:textId="62D5194E" w:rsidR="008666AC" w:rsidRPr="00ED36C0" w:rsidRDefault="5F3F0A46" w:rsidP="5040DA2B">
      <w:pPr>
        <w:pStyle w:val="ListBullet"/>
      </w:pPr>
      <w:r>
        <w:t>In</w:t>
      </w:r>
      <w:r w:rsidR="52B639C1">
        <w:t>form and in</w:t>
      </w:r>
      <w:r w:rsidR="006000B3">
        <w:t>volve</w:t>
      </w:r>
      <w:r w:rsidR="008666AC" w:rsidRPr="5040DA2B">
        <w:t xml:space="preserve"> landholders, community, First Peoples and stakeholders about the scope of the</w:t>
      </w:r>
      <w:r w:rsidR="00331C91" w:rsidRPr="5040DA2B">
        <w:t xml:space="preserve"> p</w:t>
      </w:r>
      <w:r w:rsidR="008666AC" w:rsidRPr="5040DA2B">
        <w:t>roject, including the policy context, project objectives and project timelines</w:t>
      </w:r>
      <w:r w:rsidR="0058693F" w:rsidRPr="5040DA2B">
        <w:t>.</w:t>
      </w:r>
    </w:p>
    <w:p w14:paraId="1A4A8115" w14:textId="3B38EDE6" w:rsidR="008666AC" w:rsidRPr="00ED36C0" w:rsidRDefault="4350B462" w:rsidP="00ED36C0">
      <w:pPr>
        <w:pStyle w:val="ListBullet"/>
      </w:pPr>
      <w:r w:rsidRPr="00ED36C0">
        <w:t>Gather local knowledge to</w:t>
      </w:r>
      <w:r w:rsidR="00177BB0" w:rsidRPr="00ED36C0">
        <w:t xml:space="preserve"> i</w:t>
      </w:r>
      <w:r w:rsidR="00C15240" w:rsidRPr="00ED36C0">
        <w:t xml:space="preserve">nform assessment methods and results of technical </w:t>
      </w:r>
      <w:r w:rsidR="00421D6C" w:rsidRPr="00ED36C0">
        <w:t xml:space="preserve">assessments </w:t>
      </w:r>
      <w:r w:rsidRPr="00ED36C0">
        <w:t>enhanc</w:t>
      </w:r>
      <w:r w:rsidR="005C5601" w:rsidRPr="00ED36C0">
        <w:t>ing</w:t>
      </w:r>
      <w:r w:rsidRPr="00ED36C0">
        <w:t xml:space="preserve"> decision-making</w:t>
      </w:r>
      <w:r w:rsidR="009724C7" w:rsidRPr="00ED36C0">
        <w:t xml:space="preserve"> and ensuring the project is informed by a wide range of perspectives.</w:t>
      </w:r>
    </w:p>
    <w:p w14:paraId="3746CA30" w14:textId="411B89A1" w:rsidR="008666AC" w:rsidRPr="00ED36C0" w:rsidRDefault="008666AC" w:rsidP="00ED36C0">
      <w:pPr>
        <w:pStyle w:val="ListBullet"/>
      </w:pPr>
      <w:r w:rsidRPr="00ED36C0">
        <w:t xml:space="preserve">Build awareness and understanding of the EES process and the potential impacts of the </w:t>
      </w:r>
      <w:r w:rsidR="0007133B" w:rsidRPr="00ED36C0">
        <w:t>project</w:t>
      </w:r>
      <w:r w:rsidR="00705C42">
        <w:t xml:space="preserve">, ensuring information </w:t>
      </w:r>
      <w:r w:rsidR="7CF90959">
        <w:t>and opportunities for involvement are</w:t>
      </w:r>
      <w:r w:rsidR="00705C42">
        <w:t xml:space="preserve"> shared through broad engagement </w:t>
      </w:r>
      <w:r w:rsidR="00B25AAF">
        <w:t>activities</w:t>
      </w:r>
      <w:r w:rsidR="00F0424B">
        <w:t xml:space="preserve"> that reach landholders, </w:t>
      </w:r>
      <w:r w:rsidR="00B25AAF">
        <w:t xml:space="preserve">the broader community and all interested stakeholders in the region. </w:t>
      </w:r>
    </w:p>
    <w:p w14:paraId="31C758D3" w14:textId="777268F6" w:rsidR="008666AC" w:rsidRPr="00ED36C0" w:rsidRDefault="008666AC" w:rsidP="00ED36C0">
      <w:pPr>
        <w:pStyle w:val="ListBullet"/>
      </w:pPr>
      <w:r w:rsidRPr="58FDF176">
        <w:t xml:space="preserve">Encourage </w:t>
      </w:r>
      <w:r w:rsidR="006B588F" w:rsidRPr="58FDF176">
        <w:t xml:space="preserve">community and stakeholder </w:t>
      </w:r>
      <w:r w:rsidR="00FA2977" w:rsidRPr="58FDF176">
        <w:t>participation in</w:t>
      </w:r>
      <w:r w:rsidRPr="58FDF176">
        <w:t xml:space="preserve"> the EES process </w:t>
      </w:r>
      <w:r w:rsidR="00714D3F" w:rsidRPr="58FDF176">
        <w:t xml:space="preserve">ensuring their feedback is heard and </w:t>
      </w:r>
      <w:r w:rsidR="000A46A4" w:rsidRPr="58FDF176">
        <w:t>incorporated</w:t>
      </w:r>
      <w:r w:rsidR="0058693F" w:rsidRPr="58FDF176">
        <w:t>.</w:t>
      </w:r>
    </w:p>
    <w:p w14:paraId="47A751C5" w14:textId="0AC9931C" w:rsidR="008666AC" w:rsidRPr="00ED36C0" w:rsidRDefault="008666AC" w:rsidP="00ED36C0">
      <w:pPr>
        <w:pStyle w:val="ListBullet"/>
      </w:pPr>
      <w:r w:rsidRPr="00ED36C0">
        <w:t>Provide clear</w:t>
      </w:r>
      <w:r w:rsidR="00C675B7" w:rsidRPr="00ED36C0">
        <w:t xml:space="preserve"> and </w:t>
      </w:r>
      <w:r w:rsidRPr="00ED36C0">
        <w:t>accessible</w:t>
      </w:r>
      <w:r w:rsidR="00C675B7" w:rsidRPr="00ED36C0">
        <w:t xml:space="preserve"> communication materials that are </w:t>
      </w:r>
      <w:r w:rsidR="006B588F" w:rsidRPr="00ED36C0">
        <w:t>relevant to the project phase and decisions, are inclusive for all stakeholders and are e</w:t>
      </w:r>
      <w:r w:rsidRPr="00ED36C0">
        <w:t>as</w:t>
      </w:r>
      <w:r w:rsidR="00090548" w:rsidRPr="00ED36C0">
        <w:t>y to</w:t>
      </w:r>
      <w:r w:rsidR="00C324F3" w:rsidRPr="00ED36C0">
        <w:t xml:space="preserve"> understand. </w:t>
      </w:r>
    </w:p>
    <w:p w14:paraId="78F8D877" w14:textId="2D7C1D2E" w:rsidR="008666AC" w:rsidRPr="00ED36C0" w:rsidRDefault="008666AC" w:rsidP="00ED36C0">
      <w:pPr>
        <w:pStyle w:val="ListBullet"/>
      </w:pPr>
      <w:r w:rsidRPr="00ED36C0">
        <w:t xml:space="preserve">Report findings to the </w:t>
      </w:r>
      <w:r w:rsidR="00E2779E" w:rsidRPr="00ED36C0">
        <w:t>project</w:t>
      </w:r>
      <w:r w:rsidR="00A101B2" w:rsidRPr="00ED36C0">
        <w:t xml:space="preserve"> team</w:t>
      </w:r>
      <w:r w:rsidRPr="00ED36C0">
        <w:t xml:space="preserve"> to influence corridor refinement and minimise impacts to host landholders and </w:t>
      </w:r>
      <w:r w:rsidR="000A46A4" w:rsidRPr="00ED36C0">
        <w:t>communities and</w:t>
      </w:r>
      <w:r w:rsidR="000235CE" w:rsidRPr="00ED36C0">
        <w:t xml:space="preserve"> inform </w:t>
      </w:r>
      <w:r w:rsidR="002E28AE" w:rsidRPr="00ED36C0">
        <w:t>decision-making and technical assessments</w:t>
      </w:r>
      <w:r w:rsidR="0058693F" w:rsidRPr="00ED36C0">
        <w:t>.</w:t>
      </w:r>
    </w:p>
    <w:p w14:paraId="7D954EA1" w14:textId="6984F24F" w:rsidR="008666AC" w:rsidRPr="00ED36C0" w:rsidRDefault="008666AC" w:rsidP="00ED36C0">
      <w:pPr>
        <w:pStyle w:val="ListBullet"/>
      </w:pPr>
      <w:r w:rsidRPr="00ED36C0">
        <w:t xml:space="preserve">Demonstrate </w:t>
      </w:r>
      <w:r w:rsidR="002E28AE" w:rsidRPr="00ED36C0">
        <w:t xml:space="preserve">responsiveness </w:t>
      </w:r>
      <w:r w:rsidR="00383847" w:rsidRPr="00ED36C0">
        <w:t>by showing</w:t>
      </w:r>
      <w:r w:rsidRPr="00ED36C0">
        <w:t xml:space="preserve"> how feedback and concerns have been considered as the project and EES develop</w:t>
      </w:r>
      <w:r w:rsidR="0058693F" w:rsidRPr="00ED36C0">
        <w:t>.</w:t>
      </w:r>
    </w:p>
    <w:p w14:paraId="4D4ED980" w14:textId="65CFF97A" w:rsidR="0087318F" w:rsidRPr="00ED36C0" w:rsidRDefault="008666AC" w:rsidP="00ED36C0">
      <w:pPr>
        <w:pStyle w:val="ListBullet"/>
      </w:pPr>
      <w:r w:rsidRPr="00ED36C0">
        <w:t xml:space="preserve">Develop an </w:t>
      </w:r>
      <w:r w:rsidR="00383847" w:rsidRPr="00ED36C0">
        <w:t>accessible</w:t>
      </w:r>
      <w:r w:rsidRPr="00ED36C0">
        <w:t xml:space="preserve"> EES </w:t>
      </w:r>
      <w:r w:rsidR="00816212" w:rsidRPr="00ED36C0">
        <w:t>ens</w:t>
      </w:r>
      <w:r w:rsidR="007879DF" w:rsidRPr="00ED36C0">
        <w:t>uring it is inclusive and comprehensive</w:t>
      </w:r>
      <w:r w:rsidRPr="00ED36C0">
        <w:t xml:space="preserve"> for all stakeholders.</w:t>
      </w:r>
    </w:p>
    <w:p w14:paraId="40F94E52" w14:textId="6A08FD19" w:rsidR="00F4642C" w:rsidRPr="008F5C92" w:rsidRDefault="00F4642C" w:rsidP="00A03505">
      <w:pPr>
        <w:pStyle w:val="Heading2"/>
      </w:pPr>
      <w:bookmarkStart w:id="131" w:name="_Toc191988346"/>
      <w:r>
        <w:t xml:space="preserve">Managing </w:t>
      </w:r>
      <w:r w:rsidR="0D8AB63D">
        <w:t>e</w:t>
      </w:r>
      <w:r>
        <w:t xml:space="preserve">ngagement </w:t>
      </w:r>
      <w:r w:rsidR="2C610E00">
        <w:t>c</w:t>
      </w:r>
      <w:r>
        <w:t xml:space="preserve">hallenges and </w:t>
      </w:r>
      <w:r w:rsidR="39CC68FC">
        <w:t>c</w:t>
      </w:r>
      <w:r>
        <w:t xml:space="preserve">ontingency </w:t>
      </w:r>
      <w:r w:rsidR="43E3EAF5">
        <w:t>p</w:t>
      </w:r>
      <w:r>
        <w:t>lanning</w:t>
      </w:r>
      <w:bookmarkEnd w:id="131"/>
    </w:p>
    <w:p w14:paraId="373E74AF" w14:textId="0D27C582" w:rsidR="00F4642C" w:rsidRPr="008F5C92" w:rsidRDefault="00F4642C" w:rsidP="5040DA2B">
      <w:pPr>
        <w:pStyle w:val="Bodycopy"/>
      </w:pPr>
      <w:r w:rsidRPr="5040DA2B">
        <w:t>Given the size and complexity of the study area</w:t>
      </w:r>
      <w:r w:rsidR="006B588F" w:rsidRPr="5040DA2B">
        <w:t xml:space="preserve">, the project </w:t>
      </w:r>
      <w:r w:rsidRPr="5040DA2B">
        <w:t>may encounter challenges including:</w:t>
      </w:r>
    </w:p>
    <w:p w14:paraId="720F2FB1" w14:textId="33932C3C" w:rsidR="00F4642C" w:rsidRPr="008F5C92" w:rsidRDefault="00107CFF" w:rsidP="00322219">
      <w:pPr>
        <w:pStyle w:val="ListBullet"/>
      </w:pPr>
      <w:r>
        <w:t>r</w:t>
      </w:r>
      <w:r w:rsidR="00F4642C" w:rsidRPr="008F5C92">
        <w:t xml:space="preserve">eaching all stakeholders </w:t>
      </w:r>
      <w:r w:rsidR="003052DB" w:rsidRPr="008F5C92">
        <w:t>effectively, especially</w:t>
      </w:r>
      <w:r w:rsidR="00F4642C" w:rsidRPr="008F5C92">
        <w:t xml:space="preserve"> in remote or hard</w:t>
      </w:r>
      <w:r w:rsidR="008F1CBF">
        <w:t xml:space="preserve"> </w:t>
      </w:r>
      <w:r w:rsidR="00F4642C" w:rsidRPr="008F5C92">
        <w:t>to</w:t>
      </w:r>
      <w:r w:rsidR="008F1CBF">
        <w:t xml:space="preserve"> </w:t>
      </w:r>
      <w:r w:rsidR="00746EB1">
        <w:t>reach</w:t>
      </w:r>
      <w:r w:rsidR="00F4642C" w:rsidRPr="008F5C92">
        <w:t xml:space="preserve"> areas</w:t>
      </w:r>
    </w:p>
    <w:p w14:paraId="4BA59C80" w14:textId="19381E82" w:rsidR="00F4642C" w:rsidRPr="008F5C92" w:rsidRDefault="00107CFF" w:rsidP="5040DA2B">
      <w:pPr>
        <w:pStyle w:val="ListBullet"/>
      </w:pPr>
      <w:r w:rsidRPr="5040DA2B">
        <w:t>v</w:t>
      </w:r>
      <w:r w:rsidR="00F4642C" w:rsidRPr="5040DA2B">
        <w:t>ariability in stakeholders’ capacity or availability to participate</w:t>
      </w:r>
    </w:p>
    <w:p w14:paraId="2B71B670" w14:textId="6F0A832D" w:rsidR="00F4642C" w:rsidRPr="008F5C92" w:rsidRDefault="00107CFF" w:rsidP="003052DB">
      <w:pPr>
        <w:pStyle w:val="ListBullet"/>
      </w:pPr>
      <w:r>
        <w:t>u</w:t>
      </w:r>
      <w:r w:rsidR="00F4642C" w:rsidRPr="008F5C92">
        <w:t>nforeseen external factors such as adverse weather, competing</w:t>
      </w:r>
      <w:r w:rsidR="000C1154">
        <w:t xml:space="preserve"> time</w:t>
      </w:r>
      <w:r w:rsidR="00F4642C" w:rsidRPr="008F5C92">
        <w:t xml:space="preserve"> priorities</w:t>
      </w:r>
      <w:r w:rsidR="000C1154">
        <w:t xml:space="preserve"> for stakeholders</w:t>
      </w:r>
      <w:r w:rsidR="00F4642C" w:rsidRPr="008F5C92">
        <w:t>, or community fatigue</w:t>
      </w:r>
      <w:r w:rsidR="00B10F57">
        <w:t>.</w:t>
      </w:r>
    </w:p>
    <w:p w14:paraId="706FB6AC" w14:textId="12683F2C" w:rsidR="001C1ED9" w:rsidRDefault="00F4642C" w:rsidP="5040DA2B">
      <w:r w:rsidRPr="5040DA2B">
        <w:t xml:space="preserve">To address these challenges, the engagement program will </w:t>
      </w:r>
      <w:r w:rsidR="00ED36C0" w:rsidRPr="5040DA2B">
        <w:t xml:space="preserve">consider </w:t>
      </w:r>
      <w:r w:rsidRPr="5040DA2B">
        <w:t xml:space="preserve">planning to maintain inclusivity and responsiveness. </w:t>
      </w:r>
    </w:p>
    <w:p w14:paraId="4470BBA8" w14:textId="4C9AF9D8" w:rsidR="00F4642C" w:rsidRPr="008F5C92" w:rsidRDefault="00F4642C" w:rsidP="00F4642C">
      <w:r w:rsidRPr="58FDF176">
        <w:t>Key measures include:</w:t>
      </w:r>
    </w:p>
    <w:p w14:paraId="2250B919" w14:textId="73BBDBF9" w:rsidR="5893D7F5" w:rsidRPr="000150D1" w:rsidRDefault="5893D7F5" w:rsidP="5040DA2B">
      <w:pPr>
        <w:pStyle w:val="ListBullet"/>
      </w:pPr>
      <w:r w:rsidRPr="5040DA2B">
        <w:t>Actively seeking feedback about engagement methods to identify any gaps in accessible communications and engagement opp</w:t>
      </w:r>
      <w:r w:rsidR="67D58428" w:rsidRPr="5040DA2B">
        <w:t>ortunities.</w:t>
      </w:r>
    </w:p>
    <w:p w14:paraId="51CDE603" w14:textId="7CEFCDEA" w:rsidR="67D58428" w:rsidRPr="000150D1" w:rsidRDefault="67D58428" w:rsidP="00AD7386">
      <w:pPr>
        <w:pStyle w:val="ListBullet"/>
      </w:pPr>
      <w:r w:rsidRPr="000150D1">
        <w:t xml:space="preserve">Partnering with councils and local organisations to tap into current local knowledge of </w:t>
      </w:r>
      <w:r w:rsidR="42D806E1" w:rsidRPr="000150D1">
        <w:t>the most effective communications and engagement channels and methods.</w:t>
      </w:r>
    </w:p>
    <w:p w14:paraId="2C749230" w14:textId="4B3D5D54" w:rsidR="42D806E1" w:rsidRPr="000150D1" w:rsidRDefault="42D806E1" w:rsidP="00AD7386">
      <w:pPr>
        <w:pStyle w:val="ListBullet"/>
      </w:pPr>
      <w:r w:rsidRPr="000150D1">
        <w:t>Coordination with other active proponents and agencies in the region to provide streamlined engagement activities.</w:t>
      </w:r>
    </w:p>
    <w:p w14:paraId="33DBF51F" w14:textId="77777777" w:rsidR="00F4642C" w:rsidRPr="000150D1" w:rsidRDefault="00F4642C" w:rsidP="00AD7386">
      <w:pPr>
        <w:pStyle w:val="ListBullet"/>
      </w:pPr>
      <w:r w:rsidRPr="000150D1">
        <w:t>Flexible scheduling and engagement formats to adapt to unforeseen delays or accessibility issues.</w:t>
      </w:r>
    </w:p>
    <w:p w14:paraId="18577EFB" w14:textId="78B99B5D" w:rsidR="00F4642C" w:rsidRPr="000150D1" w:rsidRDefault="00F4642C" w:rsidP="5040DA2B">
      <w:pPr>
        <w:pStyle w:val="ListBullet"/>
        <w:rPr>
          <w:lang w:val="en-US"/>
        </w:rPr>
      </w:pPr>
      <w:r w:rsidRPr="5040DA2B">
        <w:rPr>
          <w:lang w:val="en-US"/>
        </w:rPr>
        <w:t>Enhanced digital engagement tools to ensure stakeholders can participate regardless of location.</w:t>
      </w:r>
    </w:p>
    <w:p w14:paraId="6FAF190E" w14:textId="118B23C5" w:rsidR="00F4642C" w:rsidRPr="000150D1" w:rsidRDefault="00F4642C" w:rsidP="5040DA2B">
      <w:pPr>
        <w:pStyle w:val="ListBullet"/>
        <w:rPr>
          <w:lang w:val="en-US"/>
        </w:rPr>
      </w:pPr>
      <w:r w:rsidRPr="5040DA2B">
        <w:rPr>
          <w:lang w:val="en-US"/>
        </w:rPr>
        <w:t>Additional engagement phases or targeted outreach to address gaps in participation.</w:t>
      </w:r>
    </w:p>
    <w:p w14:paraId="01CCF26D" w14:textId="7E1851C6" w:rsidR="00F4642C" w:rsidRPr="008F430F" w:rsidRDefault="00F4642C" w:rsidP="5040DA2B">
      <w:pPr>
        <w:pStyle w:val="ListBullet"/>
        <w:rPr>
          <w:lang w:val="en-US"/>
        </w:rPr>
      </w:pPr>
      <w:r w:rsidRPr="5040DA2B">
        <w:rPr>
          <w:lang w:val="en-US"/>
        </w:rPr>
        <w:t>Transparent communication with stakeholders about identified limitations and the steps being taken to address them.</w:t>
      </w:r>
    </w:p>
    <w:p w14:paraId="717A8451" w14:textId="7BD761C4" w:rsidR="0037711F" w:rsidRDefault="0037711F" w:rsidP="00A03505">
      <w:pPr>
        <w:pStyle w:val="Heading2"/>
      </w:pPr>
      <w:bookmarkStart w:id="132" w:name="_Toc180678935"/>
      <w:bookmarkStart w:id="133" w:name="_Toc180680719"/>
      <w:bookmarkStart w:id="134" w:name="_Toc180678936"/>
      <w:bookmarkStart w:id="135" w:name="_Toc180680720"/>
      <w:bookmarkStart w:id="136" w:name="_Toc180678937"/>
      <w:bookmarkStart w:id="137" w:name="_Toc180680721"/>
      <w:bookmarkStart w:id="138" w:name="_Toc191988347"/>
      <w:bookmarkEnd w:id="132"/>
      <w:bookmarkEnd w:id="133"/>
      <w:bookmarkEnd w:id="134"/>
      <w:bookmarkEnd w:id="135"/>
      <w:bookmarkEnd w:id="136"/>
      <w:bookmarkEnd w:id="137"/>
      <w:r>
        <w:t>Engagement program</w:t>
      </w:r>
      <w:bookmarkStart w:id="139" w:name="_Toc165473239"/>
      <w:bookmarkEnd w:id="138"/>
    </w:p>
    <w:p w14:paraId="00285351" w14:textId="7DDF6213" w:rsidR="00C9590D" w:rsidRDefault="0037711F" w:rsidP="00AD7386">
      <w:pPr>
        <w:pStyle w:val="Bodycopy"/>
      </w:pPr>
      <w:r>
        <w:t xml:space="preserve">The engagement program </w:t>
      </w:r>
      <w:r w:rsidRPr="00CB59D0">
        <w:t>(summarised in</w:t>
      </w:r>
      <w:r w:rsidR="00CB59D0" w:rsidRPr="00CB59D0" w:rsidDel="00512A95">
        <w:t xml:space="preserve"> </w:t>
      </w:r>
      <w:r w:rsidR="00512A95">
        <w:fldChar w:fldCharType="begin"/>
      </w:r>
      <w:r w:rsidR="00512A95">
        <w:instrText xml:space="preserve"> REF _Ref191977556 \h </w:instrText>
      </w:r>
      <w:r w:rsidR="00512A95">
        <w:fldChar w:fldCharType="separate"/>
      </w:r>
      <w:r w:rsidR="00512A95">
        <w:t xml:space="preserve">Table </w:t>
      </w:r>
      <w:r w:rsidR="00512A95">
        <w:rPr>
          <w:noProof/>
        </w:rPr>
        <w:t>4</w:t>
      </w:r>
      <w:r w:rsidR="00512A95">
        <w:fldChar w:fldCharType="end"/>
      </w:r>
      <w:r w:rsidRPr="00CB59D0">
        <w:t>)</w:t>
      </w:r>
      <w:r>
        <w:t xml:space="preserve"> </w:t>
      </w:r>
      <w:r w:rsidR="002A460F">
        <w:t xml:space="preserve">is being </w:t>
      </w:r>
      <w:r w:rsidR="00CB6160">
        <w:t xml:space="preserve">delivered </w:t>
      </w:r>
      <w:r w:rsidR="004F4662">
        <w:t>in f</w:t>
      </w:r>
      <w:r w:rsidR="0054641E">
        <w:t>our</w:t>
      </w:r>
      <w:r w:rsidR="004F4662">
        <w:t xml:space="preserve"> phases with a stron</w:t>
      </w:r>
      <w:r w:rsidR="00A15DC7">
        <w:t xml:space="preserve">g </w:t>
      </w:r>
      <w:r w:rsidR="000E703B">
        <w:t>focus on</w:t>
      </w:r>
      <w:r>
        <w:t xml:space="preserve"> landholder</w:t>
      </w:r>
      <w:r w:rsidR="0070377C">
        <w:t>s</w:t>
      </w:r>
      <w:r>
        <w:t xml:space="preserve"> and First Peoples</w:t>
      </w:r>
      <w:r w:rsidR="00421170">
        <w:t xml:space="preserve">. This approach ensures ongoing </w:t>
      </w:r>
      <w:r w:rsidR="000E703B">
        <w:t>opportunities for feedback and meaningful influence on project decision-making whenever possible.</w:t>
      </w:r>
    </w:p>
    <w:p w14:paraId="2C6008C1" w14:textId="77777777" w:rsidR="00301763" w:rsidRDefault="00301763" w:rsidP="00301763">
      <w:pPr>
        <w:pStyle w:val="Caption"/>
      </w:pPr>
    </w:p>
    <w:p w14:paraId="0C3F083A" w14:textId="28592CB9" w:rsidR="00E9056C" w:rsidRPr="00E9056C" w:rsidRDefault="00E9056C" w:rsidP="00E9056C">
      <w:pPr>
        <w:sectPr w:rsidR="00E9056C" w:rsidRPr="00E9056C" w:rsidSect="00645350">
          <w:pgSz w:w="11906" w:h="16838"/>
          <w:pgMar w:top="1440" w:right="1440" w:bottom="2127" w:left="1440" w:header="709" w:footer="709" w:gutter="0"/>
          <w:cols w:space="708"/>
          <w:docGrid w:linePitch="360"/>
        </w:sectPr>
      </w:pPr>
    </w:p>
    <w:p w14:paraId="38990F5E" w14:textId="4625B615" w:rsidR="009504E1" w:rsidRDefault="007F22D4" w:rsidP="00AD7386">
      <w:pPr>
        <w:pStyle w:val="Bodycopy"/>
      </w:pPr>
      <w:r>
        <w:t>Note:</w:t>
      </w:r>
      <w:r w:rsidR="009504E1" w:rsidRPr="007F22D4">
        <w:t xml:space="preserve"> Timelines are subject to change, and the EES Consultation Plan will be updated accordingly to reflect any adjustments</w:t>
      </w:r>
      <w:r>
        <w:t>.</w:t>
      </w:r>
    </w:p>
    <w:p w14:paraId="4C572F17" w14:textId="68A76601" w:rsidR="005A24DC" w:rsidRPr="007F22D4" w:rsidRDefault="005A24DC" w:rsidP="00A55749">
      <w:pPr>
        <w:pStyle w:val="Caption"/>
        <w:keepNext/>
      </w:pPr>
      <w:bookmarkStart w:id="140" w:name="_Ref191977556"/>
      <w:r>
        <w:t xml:space="preserve">Table </w:t>
      </w:r>
      <w:r>
        <w:fldChar w:fldCharType="begin"/>
      </w:r>
      <w:r>
        <w:instrText>SEQ Table \* ARABIC</w:instrText>
      </w:r>
      <w:r>
        <w:fldChar w:fldCharType="separate"/>
      </w:r>
      <w:r>
        <w:rPr>
          <w:noProof/>
        </w:rPr>
        <w:t>4</w:t>
      </w:r>
      <w:r>
        <w:fldChar w:fldCharType="end"/>
      </w:r>
      <w:bookmarkEnd w:id="140"/>
      <w:r>
        <w:t xml:space="preserve">: </w:t>
      </w:r>
      <w:r w:rsidRPr="00A3440A">
        <w:t>Proposed engagement from 2024 to 2027</w:t>
      </w:r>
    </w:p>
    <w:tbl>
      <w:tblPr>
        <w:tblStyle w:val="GridTable4-Accent1"/>
        <w:tblW w:w="0" w:type="auto"/>
        <w:tblLook w:val="0600" w:firstRow="0" w:lastRow="0" w:firstColumn="0" w:lastColumn="0" w:noHBand="1" w:noVBand="1"/>
      </w:tblPr>
      <w:tblGrid>
        <w:gridCol w:w="2207"/>
        <w:gridCol w:w="4244"/>
        <w:gridCol w:w="5023"/>
        <w:gridCol w:w="4968"/>
        <w:gridCol w:w="4479"/>
      </w:tblGrid>
      <w:tr w:rsidR="00902C5E" w:rsidRPr="00781732" w14:paraId="6535AC81" w14:textId="77777777" w:rsidTr="5040DA2B">
        <w:trPr>
          <w:trHeight w:val="794"/>
          <w:tblHeader/>
        </w:trPr>
        <w:tc>
          <w:tcPr>
            <w:tcW w:w="0" w:type="auto"/>
            <w:shd w:val="clear" w:color="auto" w:fill="0172CE" w:themeFill="accent1"/>
          </w:tcPr>
          <w:p w14:paraId="7993E17D" w14:textId="77777777" w:rsidR="007F7CE4" w:rsidRDefault="007F7CE4" w:rsidP="00ED36C0">
            <w:pPr>
              <w:pStyle w:val="TableHeading1"/>
            </w:pPr>
          </w:p>
          <w:p w14:paraId="4CAEA559" w14:textId="450F12D9" w:rsidR="007F7CE4" w:rsidRDefault="007F7CE4" w:rsidP="00ED36C0">
            <w:pPr>
              <w:pStyle w:val="TableHeading1"/>
            </w:pPr>
          </w:p>
        </w:tc>
        <w:tc>
          <w:tcPr>
            <w:tcW w:w="0" w:type="auto"/>
            <w:shd w:val="clear" w:color="auto" w:fill="0172CE" w:themeFill="accent1"/>
          </w:tcPr>
          <w:p w14:paraId="630A206C" w14:textId="77777777" w:rsidR="007F7CE4" w:rsidRPr="0074465B" w:rsidRDefault="007F7CE4" w:rsidP="00ED36C0">
            <w:pPr>
              <w:pStyle w:val="TableHeading1"/>
              <w:rPr>
                <w:bCs/>
              </w:rPr>
            </w:pPr>
            <w:r w:rsidRPr="0074465B">
              <w:t>Scoping of EES</w:t>
            </w:r>
          </w:p>
          <w:p w14:paraId="6059F183" w14:textId="467BB9D4" w:rsidR="007F7CE4" w:rsidRPr="0074465B" w:rsidRDefault="007F7CE4" w:rsidP="00ED36C0">
            <w:pPr>
              <w:pStyle w:val="TableHeading1"/>
              <w:rPr>
                <w:bCs/>
              </w:rPr>
            </w:pPr>
            <w:r w:rsidRPr="0074465B">
              <w:t>Mid 2024 to early 2025</w:t>
            </w:r>
          </w:p>
        </w:tc>
        <w:tc>
          <w:tcPr>
            <w:tcW w:w="0" w:type="auto"/>
            <w:shd w:val="clear" w:color="auto" w:fill="0172CE" w:themeFill="accent1"/>
          </w:tcPr>
          <w:p w14:paraId="75931F6E" w14:textId="77777777" w:rsidR="007F7CE4" w:rsidRPr="0074465B" w:rsidRDefault="007F7CE4" w:rsidP="00ED36C0">
            <w:pPr>
              <w:pStyle w:val="TableHeading1"/>
              <w:rPr>
                <w:bCs/>
              </w:rPr>
            </w:pPr>
            <w:r w:rsidRPr="0074465B">
              <w:t>EES preparation</w:t>
            </w:r>
          </w:p>
          <w:p w14:paraId="0FD363DF" w14:textId="186C3231" w:rsidR="007F7CE4" w:rsidRPr="0074465B" w:rsidRDefault="007F7CE4" w:rsidP="00ED36C0">
            <w:pPr>
              <w:pStyle w:val="TableHeading1"/>
              <w:rPr>
                <w:bCs/>
              </w:rPr>
            </w:pPr>
            <w:r w:rsidRPr="0074465B">
              <w:t>2025</w:t>
            </w:r>
          </w:p>
        </w:tc>
        <w:tc>
          <w:tcPr>
            <w:tcW w:w="0" w:type="auto"/>
            <w:shd w:val="clear" w:color="auto" w:fill="0172CE" w:themeFill="accent1"/>
          </w:tcPr>
          <w:p w14:paraId="3BAB22AD" w14:textId="77777777" w:rsidR="007F7CE4" w:rsidRPr="0074465B" w:rsidRDefault="007F7CE4" w:rsidP="00ED36C0">
            <w:pPr>
              <w:pStyle w:val="TableHeading1"/>
              <w:rPr>
                <w:bCs/>
              </w:rPr>
            </w:pPr>
            <w:r w:rsidRPr="0074465B">
              <w:t>Public review</w:t>
            </w:r>
          </w:p>
          <w:p w14:paraId="47B181C6" w14:textId="51E34F76" w:rsidR="007F7CE4" w:rsidRPr="0074465B" w:rsidRDefault="007F7CE4" w:rsidP="00ED36C0">
            <w:pPr>
              <w:pStyle w:val="TableHeading1"/>
              <w:rPr>
                <w:bCs/>
              </w:rPr>
            </w:pPr>
            <w:r w:rsidRPr="0074465B">
              <w:t>2026</w:t>
            </w:r>
          </w:p>
        </w:tc>
        <w:tc>
          <w:tcPr>
            <w:tcW w:w="0" w:type="auto"/>
            <w:shd w:val="clear" w:color="auto" w:fill="0172CE" w:themeFill="accent1"/>
          </w:tcPr>
          <w:p w14:paraId="7FCC72BA" w14:textId="77777777" w:rsidR="007F7CE4" w:rsidRPr="0074465B" w:rsidRDefault="007F7CE4" w:rsidP="00ED36C0">
            <w:pPr>
              <w:pStyle w:val="TableHeading1"/>
              <w:rPr>
                <w:bCs/>
              </w:rPr>
            </w:pPr>
            <w:r w:rsidRPr="0074465B">
              <w:t xml:space="preserve">Assessment and Approvals </w:t>
            </w:r>
          </w:p>
          <w:p w14:paraId="5CCAA556" w14:textId="09CE50DB" w:rsidR="007F7CE4" w:rsidRPr="0074465B" w:rsidRDefault="007F7CE4" w:rsidP="00ED36C0">
            <w:pPr>
              <w:pStyle w:val="TableHeading1"/>
              <w:rPr>
                <w:bCs/>
              </w:rPr>
            </w:pPr>
            <w:r w:rsidRPr="0074465B">
              <w:t>2026 to 2027</w:t>
            </w:r>
          </w:p>
        </w:tc>
      </w:tr>
      <w:tr w:rsidR="007F7CE4" w:rsidRPr="00781732" w14:paraId="0CF3D936" w14:textId="77777777" w:rsidTr="5040DA2B">
        <w:trPr>
          <w:trHeight w:val="300"/>
        </w:trPr>
        <w:tc>
          <w:tcPr>
            <w:tcW w:w="0" w:type="auto"/>
          </w:tcPr>
          <w:p w14:paraId="5727D004" w14:textId="77777777" w:rsidR="007F7CE4" w:rsidRPr="00291E8A" w:rsidRDefault="007F7CE4" w:rsidP="00307499">
            <w:pPr>
              <w:pStyle w:val="TableHeading2"/>
              <w:rPr>
                <w:b/>
                <w:color w:val="auto"/>
              </w:rPr>
            </w:pPr>
            <w:r w:rsidRPr="00291E8A">
              <w:rPr>
                <w:b/>
                <w:color w:val="auto"/>
              </w:rPr>
              <w:t>Transmission location refinement</w:t>
            </w:r>
          </w:p>
        </w:tc>
        <w:tc>
          <w:tcPr>
            <w:tcW w:w="0" w:type="auto"/>
          </w:tcPr>
          <w:p w14:paraId="2D640CA9" w14:textId="77777777" w:rsidR="007F7CE4" w:rsidRPr="00F8369C" w:rsidRDefault="007F7CE4" w:rsidP="00307499">
            <w:pPr>
              <w:pStyle w:val="TableBodyText"/>
            </w:pPr>
            <w:r w:rsidRPr="00F8369C">
              <w:t>Refinement to a preferred corridor</w:t>
            </w:r>
          </w:p>
          <w:p w14:paraId="724675C0" w14:textId="77777777" w:rsidR="007F7CE4" w:rsidRPr="00F8369C" w:rsidRDefault="007F7CE4" w:rsidP="00307499">
            <w:pPr>
              <w:pStyle w:val="TableBodyText"/>
            </w:pPr>
          </w:p>
        </w:tc>
        <w:tc>
          <w:tcPr>
            <w:tcW w:w="0" w:type="auto"/>
          </w:tcPr>
          <w:p w14:paraId="14203619" w14:textId="77777777" w:rsidR="007F7CE4" w:rsidRPr="00F8369C" w:rsidRDefault="007F7CE4" w:rsidP="00307499">
            <w:pPr>
              <w:pStyle w:val="TableBodyText"/>
            </w:pPr>
            <w:r w:rsidRPr="00F8369C">
              <w:t>Refinement to a preferred route</w:t>
            </w:r>
          </w:p>
          <w:p w14:paraId="32C80D90" w14:textId="77777777" w:rsidR="007F7CE4" w:rsidRPr="00F8369C" w:rsidRDefault="007F7CE4" w:rsidP="00307499">
            <w:pPr>
              <w:pStyle w:val="TableBodyText"/>
            </w:pPr>
          </w:p>
        </w:tc>
        <w:tc>
          <w:tcPr>
            <w:tcW w:w="0" w:type="auto"/>
          </w:tcPr>
          <w:p w14:paraId="3FBD14CB" w14:textId="77777777" w:rsidR="007F7CE4" w:rsidRPr="00F8369C" w:rsidRDefault="007F7CE4" w:rsidP="00307499">
            <w:pPr>
              <w:pStyle w:val="TableBodyText"/>
            </w:pPr>
            <w:r w:rsidRPr="00F8369C">
              <w:t>Refinement to a transmission easement</w:t>
            </w:r>
          </w:p>
          <w:p w14:paraId="53D39486" w14:textId="77777777" w:rsidR="007F7CE4" w:rsidRPr="00F8369C" w:rsidRDefault="007F7CE4" w:rsidP="00307499">
            <w:pPr>
              <w:pStyle w:val="TableBodyText"/>
            </w:pPr>
          </w:p>
        </w:tc>
        <w:tc>
          <w:tcPr>
            <w:tcW w:w="0" w:type="auto"/>
          </w:tcPr>
          <w:p w14:paraId="76F5BE48" w14:textId="465C8F5E" w:rsidR="007F7CE4" w:rsidRPr="00F8369C" w:rsidRDefault="00402C12" w:rsidP="00307499">
            <w:pPr>
              <w:pStyle w:val="TableBodyText"/>
            </w:pPr>
            <w:r>
              <w:t xml:space="preserve">Prepare for </w:t>
            </w:r>
            <w:r w:rsidR="0092383B">
              <w:t>construction</w:t>
            </w:r>
            <w:r w:rsidR="007F7CE4" w:rsidRPr="00F8369C">
              <w:t xml:space="preserve"> and commissioning </w:t>
            </w:r>
          </w:p>
          <w:p w14:paraId="4C91B5AF" w14:textId="77777777" w:rsidR="007F7CE4" w:rsidRPr="00F8369C" w:rsidRDefault="007F7CE4" w:rsidP="00307499">
            <w:pPr>
              <w:pStyle w:val="TableBodyText"/>
            </w:pPr>
          </w:p>
        </w:tc>
      </w:tr>
      <w:tr w:rsidR="00FF5E2C" w:rsidRPr="00781732" w14:paraId="51460070" w14:textId="77777777" w:rsidTr="5040DA2B">
        <w:trPr>
          <w:trHeight w:val="300"/>
        </w:trPr>
        <w:tc>
          <w:tcPr>
            <w:tcW w:w="0" w:type="auto"/>
          </w:tcPr>
          <w:p w14:paraId="01E0AFE8" w14:textId="0DC44581" w:rsidR="00FF5E2C" w:rsidRPr="00291E8A" w:rsidRDefault="5BCE7DDF" w:rsidP="5040DA2B">
            <w:pPr>
              <w:pStyle w:val="TableHeading2"/>
              <w:rPr>
                <w:b/>
                <w:color w:val="auto"/>
                <w:lang w:val="en-US"/>
              </w:rPr>
            </w:pPr>
            <w:r w:rsidRPr="00291E8A">
              <w:rPr>
                <w:b/>
                <w:color w:val="auto"/>
                <w:lang w:val="en-US"/>
              </w:rPr>
              <w:t xml:space="preserve">Project objectives and activities </w:t>
            </w:r>
          </w:p>
        </w:tc>
        <w:tc>
          <w:tcPr>
            <w:tcW w:w="0" w:type="auto"/>
          </w:tcPr>
          <w:p w14:paraId="23C90F1B" w14:textId="77777777" w:rsidR="00FF5E2C" w:rsidRPr="00F8369C" w:rsidRDefault="00FF5E2C" w:rsidP="00307499">
            <w:pPr>
              <w:pStyle w:val="TableBulletText1"/>
            </w:pPr>
            <w:r w:rsidRPr="00F8369C">
              <w:t xml:space="preserve">Inform preferred corridor and connections hub </w:t>
            </w:r>
          </w:p>
          <w:p w14:paraId="73553EA6" w14:textId="60AD246C" w:rsidR="00FF5E2C" w:rsidRPr="00EB5FAF" w:rsidRDefault="00FF5E2C" w:rsidP="00307499">
            <w:pPr>
              <w:pStyle w:val="TableBulletText1"/>
            </w:pPr>
            <w:r w:rsidRPr="58FDF176">
              <w:t xml:space="preserve">Learn more about the study area and seek input to help identify a preferred corridor </w:t>
            </w:r>
          </w:p>
          <w:p w14:paraId="5224A598" w14:textId="62526BA1" w:rsidR="00FF5E2C" w:rsidRPr="00781732" w:rsidRDefault="00FF5E2C" w:rsidP="00181754">
            <w:pPr>
              <w:pStyle w:val="TableBulletText1"/>
            </w:pPr>
            <w:r w:rsidRPr="58FDF176">
              <w:t>Start environmental, planning and cultural heritage investigations</w:t>
            </w:r>
          </w:p>
        </w:tc>
        <w:tc>
          <w:tcPr>
            <w:tcW w:w="0" w:type="auto"/>
          </w:tcPr>
          <w:p w14:paraId="62F1ACA8" w14:textId="77777777" w:rsidR="00FF5E2C" w:rsidRPr="00F8369C" w:rsidRDefault="00FF5E2C" w:rsidP="00307499">
            <w:pPr>
              <w:pStyle w:val="TableBulletText1"/>
            </w:pPr>
            <w:r w:rsidRPr="00F8369C">
              <w:t>Stakeholder collaboration and EES preparation</w:t>
            </w:r>
          </w:p>
          <w:p w14:paraId="6C798D35" w14:textId="0C31913E" w:rsidR="00FF5E2C" w:rsidRPr="00EB5FAF" w:rsidRDefault="00FF5E2C" w:rsidP="00307499">
            <w:pPr>
              <w:pStyle w:val="TableBulletText1"/>
            </w:pPr>
            <w:r w:rsidRPr="58FDF176">
              <w:t>Identify a preferred corridor and then a route through collaboration with landholders, First Peoples, technical studies a</w:t>
            </w:r>
            <w:r w:rsidR="0002081C" w:rsidRPr="58FDF176">
              <w:t>n</w:t>
            </w:r>
            <w:r w:rsidRPr="58FDF176">
              <w:t>d on-the-ground investigations</w:t>
            </w:r>
          </w:p>
          <w:p w14:paraId="0E2B24D7" w14:textId="40AD8DFE" w:rsidR="00FF5E2C" w:rsidRPr="00EB5FAF" w:rsidRDefault="00FF5E2C" w:rsidP="00307499">
            <w:pPr>
              <w:pStyle w:val="TableBulletText1"/>
            </w:pPr>
            <w:r w:rsidRPr="58FDF176">
              <w:t>Keep landholders, community, First Peoples and stakeholders informed about the decision-making process</w:t>
            </w:r>
          </w:p>
          <w:p w14:paraId="7BBB3DEF" w14:textId="7A8EC92D" w:rsidR="00FF5E2C" w:rsidRPr="00781732" w:rsidRDefault="00FF5E2C" w:rsidP="00181754">
            <w:pPr>
              <w:pStyle w:val="TableBulletText1"/>
            </w:pPr>
            <w:r w:rsidRPr="00EB5FAF">
              <w:t>Plan and develop the EES submission</w:t>
            </w:r>
          </w:p>
        </w:tc>
        <w:tc>
          <w:tcPr>
            <w:tcW w:w="0" w:type="auto"/>
          </w:tcPr>
          <w:p w14:paraId="297E181B" w14:textId="77777777" w:rsidR="00FF5E2C" w:rsidRPr="00F8369C" w:rsidRDefault="00FF5E2C" w:rsidP="00307499">
            <w:pPr>
              <w:pStyle w:val="TableBulletText1"/>
            </w:pPr>
            <w:r w:rsidRPr="00F8369C">
              <w:t xml:space="preserve">Transmission design and planning for EES exhibition </w:t>
            </w:r>
            <w:r>
              <w:t xml:space="preserve">and review </w:t>
            </w:r>
          </w:p>
          <w:p w14:paraId="656F9A93" w14:textId="2507C560" w:rsidR="00FF5E2C" w:rsidRPr="00EB5FAF" w:rsidRDefault="00FF5E2C" w:rsidP="00307499">
            <w:pPr>
              <w:pStyle w:val="TableBulletText1"/>
            </w:pPr>
            <w:r w:rsidRPr="00EB5FAF">
              <w:t>Confirm a preferred route, transmission easement and reference design</w:t>
            </w:r>
          </w:p>
          <w:p w14:paraId="156DECB2" w14:textId="44F66B66" w:rsidR="00FF5E2C" w:rsidRPr="00EB5FAF" w:rsidRDefault="00FF5E2C" w:rsidP="00307499">
            <w:pPr>
              <w:pStyle w:val="TableBulletText1"/>
            </w:pPr>
            <w:r w:rsidRPr="00EB5FAF">
              <w:t>Public review and decision on planning and environment assessment</w:t>
            </w:r>
          </w:p>
          <w:p w14:paraId="7D267084" w14:textId="3C8310BB" w:rsidR="00FF5E2C" w:rsidRPr="000150D1" w:rsidRDefault="00FF5E2C" w:rsidP="00307499">
            <w:pPr>
              <w:pStyle w:val="TableBulletText1"/>
            </w:pPr>
            <w:r w:rsidRPr="00EB5FAF">
              <w:t xml:space="preserve">Develop management plans and program as per the EES plan  </w:t>
            </w:r>
          </w:p>
        </w:tc>
        <w:tc>
          <w:tcPr>
            <w:tcW w:w="0" w:type="auto"/>
          </w:tcPr>
          <w:p w14:paraId="46B76F64" w14:textId="6A253265" w:rsidR="00FF5E2C" w:rsidRDefault="00FF5E2C" w:rsidP="00307499">
            <w:pPr>
              <w:pStyle w:val="TableBulletText1"/>
            </w:pPr>
            <w:r>
              <w:t xml:space="preserve">EES assessment and final approvals </w:t>
            </w:r>
          </w:p>
          <w:p w14:paraId="239F3558" w14:textId="2E71836A" w:rsidR="00FF5E2C" w:rsidRPr="00EB5FAF" w:rsidRDefault="5BCE7DDF" w:rsidP="5040DA2B">
            <w:pPr>
              <w:pStyle w:val="TableBulletText1"/>
            </w:pPr>
            <w:r w:rsidRPr="5040DA2B">
              <w:t xml:space="preserve">The EES is assessed by the Victorian Minister for Planning and the </w:t>
            </w:r>
            <w:proofErr w:type="gramStart"/>
            <w:r w:rsidRPr="5040DA2B">
              <w:t>Commonwealth Minister</w:t>
            </w:r>
            <w:proofErr w:type="gramEnd"/>
            <w:r w:rsidRPr="5040DA2B">
              <w:t xml:space="preserve"> for the Environment and Water</w:t>
            </w:r>
          </w:p>
          <w:p w14:paraId="5746C6D0" w14:textId="3CCD5FB3" w:rsidR="00FF5E2C" w:rsidRPr="00781732" w:rsidRDefault="00FF5E2C" w:rsidP="00181754">
            <w:pPr>
              <w:pStyle w:val="TableBulletText1"/>
            </w:pPr>
            <w:r w:rsidRPr="00EB5FAF">
              <w:t>Begin preparing the transmission easement for construction in line with the approvals</w:t>
            </w:r>
          </w:p>
        </w:tc>
      </w:tr>
      <w:tr w:rsidR="007F7CE4" w:rsidRPr="00781732" w14:paraId="33574E52" w14:textId="77777777" w:rsidTr="5040DA2B">
        <w:trPr>
          <w:trHeight w:val="300"/>
        </w:trPr>
        <w:tc>
          <w:tcPr>
            <w:tcW w:w="0" w:type="auto"/>
          </w:tcPr>
          <w:p w14:paraId="058BB197" w14:textId="77777777" w:rsidR="007F7CE4" w:rsidRPr="00291E8A" w:rsidRDefault="007F7CE4" w:rsidP="00307499">
            <w:pPr>
              <w:pStyle w:val="TableHeading2"/>
              <w:rPr>
                <w:b/>
                <w:color w:val="auto"/>
              </w:rPr>
            </w:pPr>
            <w:r w:rsidRPr="00291E8A">
              <w:rPr>
                <w:b/>
                <w:color w:val="auto"/>
              </w:rPr>
              <w:t>EES activities</w:t>
            </w:r>
          </w:p>
        </w:tc>
        <w:tc>
          <w:tcPr>
            <w:tcW w:w="0" w:type="auto"/>
          </w:tcPr>
          <w:p w14:paraId="5B28ACB8" w14:textId="77777777" w:rsidR="007F7CE4" w:rsidRPr="00F8369C" w:rsidRDefault="007F7CE4" w:rsidP="00307499">
            <w:pPr>
              <w:pStyle w:val="TableBulletText1"/>
            </w:pPr>
            <w:r w:rsidRPr="00F8369C">
              <w:t xml:space="preserve">Establish scoping requirements </w:t>
            </w:r>
          </w:p>
          <w:p w14:paraId="0FB66399" w14:textId="46477ECE" w:rsidR="0086467A" w:rsidRPr="00EB5FAF" w:rsidRDefault="60100075" w:rsidP="5040DA2B">
            <w:pPr>
              <w:pStyle w:val="TableBulletText1"/>
            </w:pPr>
            <w:r w:rsidRPr="5040DA2B">
              <w:t>Determine the need for an EES</w:t>
            </w:r>
          </w:p>
          <w:p w14:paraId="6910D8FE" w14:textId="5C25733C" w:rsidR="007F7CE4" w:rsidRPr="00EB5FAF" w:rsidRDefault="007F7CE4" w:rsidP="00307499">
            <w:pPr>
              <w:pStyle w:val="TableBulletText1"/>
            </w:pPr>
            <w:r w:rsidRPr="00EB5FAF">
              <w:t>DTP consultation on</w:t>
            </w:r>
            <w:r w:rsidR="007F22D4" w:rsidRPr="00EB5FAF">
              <w:t xml:space="preserve"> draft </w:t>
            </w:r>
            <w:r w:rsidR="006962BE" w:rsidRPr="00EB5FAF">
              <w:t>s</w:t>
            </w:r>
            <w:r w:rsidRPr="00EB5FAF">
              <w:t xml:space="preserve">coping </w:t>
            </w:r>
            <w:r w:rsidR="006962BE" w:rsidRPr="00EB5FAF">
              <w:t>r</w:t>
            </w:r>
            <w:r w:rsidRPr="00EB5FAF">
              <w:t>equirements</w:t>
            </w:r>
          </w:p>
          <w:p w14:paraId="46616915" w14:textId="23C29B7E" w:rsidR="007F7CE4" w:rsidRPr="00EB5FAF" w:rsidRDefault="007F7CE4" w:rsidP="00307499">
            <w:pPr>
              <w:pStyle w:val="TableBulletText1"/>
            </w:pPr>
            <w:r w:rsidRPr="00EB5FAF">
              <w:t xml:space="preserve">Establish </w:t>
            </w:r>
            <w:r w:rsidR="006962BE" w:rsidRPr="00EB5FAF">
              <w:t>s</w:t>
            </w:r>
            <w:r w:rsidRPr="00EB5FAF">
              <w:t>coping requirement</w:t>
            </w:r>
            <w:r w:rsidR="00640779" w:rsidRPr="00EB5FAF">
              <w:t>s</w:t>
            </w:r>
            <w:r w:rsidRPr="00EB5FAF">
              <w:t xml:space="preserve"> </w:t>
            </w:r>
          </w:p>
          <w:p w14:paraId="375AF106" w14:textId="0BD11273" w:rsidR="007F7CE4" w:rsidRPr="007F22D4" w:rsidRDefault="007F7CE4" w:rsidP="00307499">
            <w:pPr>
              <w:pStyle w:val="TableBulletText1"/>
              <w:rPr>
                <w:b/>
              </w:rPr>
            </w:pPr>
            <w:r w:rsidRPr="00EB5FAF">
              <w:t>Establish a T</w:t>
            </w:r>
            <w:r w:rsidR="008C1089">
              <w:t>RG</w:t>
            </w:r>
            <w:r w:rsidRPr="00EB5FAF">
              <w:t xml:space="preserve"> to guide EES preparation</w:t>
            </w:r>
          </w:p>
        </w:tc>
        <w:tc>
          <w:tcPr>
            <w:tcW w:w="0" w:type="auto"/>
          </w:tcPr>
          <w:p w14:paraId="36DD50B1" w14:textId="77777777" w:rsidR="007F7CE4" w:rsidRPr="002D36AE" w:rsidRDefault="007F7CE4" w:rsidP="00307499">
            <w:pPr>
              <w:pStyle w:val="TableBulletText1"/>
            </w:pPr>
            <w:r w:rsidRPr="002D36AE">
              <w:t xml:space="preserve">Investigate project effects and prepare EES </w:t>
            </w:r>
          </w:p>
          <w:p w14:paraId="636D6426" w14:textId="3DE322AD" w:rsidR="007F7CE4" w:rsidRPr="00781732" w:rsidRDefault="00952878" w:rsidP="00307499">
            <w:pPr>
              <w:pStyle w:val="TableBulletText1"/>
            </w:pPr>
            <w:r w:rsidRPr="00EB5FAF">
              <w:t xml:space="preserve">Complete </w:t>
            </w:r>
            <w:r w:rsidR="00AC0595" w:rsidRPr="00EB5FAF">
              <w:t>technical</w:t>
            </w:r>
            <w:r w:rsidRPr="00EB5FAF">
              <w:t xml:space="preserve"> studies and collate information to address </w:t>
            </w:r>
            <w:r w:rsidR="006B15F2" w:rsidRPr="00EB5FAF">
              <w:t>the</w:t>
            </w:r>
            <w:r w:rsidR="007F7CE4" w:rsidRPr="00EB5FAF">
              <w:t xml:space="preserve"> final scoping requirements</w:t>
            </w:r>
          </w:p>
        </w:tc>
        <w:tc>
          <w:tcPr>
            <w:tcW w:w="0" w:type="auto"/>
          </w:tcPr>
          <w:p w14:paraId="76A7FB70" w14:textId="1801A951" w:rsidR="007F7CE4" w:rsidRPr="002D36AE" w:rsidRDefault="007F7CE4" w:rsidP="00307499">
            <w:pPr>
              <w:pStyle w:val="TableBulletText1"/>
            </w:pPr>
            <w:r w:rsidRPr="002D36AE">
              <w:t xml:space="preserve">EES public exhibition and </w:t>
            </w:r>
            <w:r w:rsidR="005E5F28">
              <w:t>i</w:t>
            </w:r>
            <w:r w:rsidRPr="002D36AE">
              <w:t xml:space="preserve">ndependent </w:t>
            </w:r>
            <w:r w:rsidR="005E5F28">
              <w:t>r</w:t>
            </w:r>
            <w:r>
              <w:t>eview</w:t>
            </w:r>
          </w:p>
          <w:p w14:paraId="7B78E881" w14:textId="079B5251" w:rsidR="007F7CE4" w:rsidRPr="00EB5FAF" w:rsidRDefault="60100075" w:rsidP="5040DA2B">
            <w:pPr>
              <w:pStyle w:val="TableBulletText1"/>
            </w:pPr>
            <w:r w:rsidRPr="5040DA2B">
              <w:t xml:space="preserve">The EES </w:t>
            </w:r>
            <w:r w:rsidR="6B207A64" w:rsidRPr="5040DA2B">
              <w:t>i</w:t>
            </w:r>
            <w:r w:rsidR="79A740A5" w:rsidRPr="5040DA2B">
              <w:t>s exhibited for public review</w:t>
            </w:r>
          </w:p>
          <w:p w14:paraId="26C79CEC" w14:textId="7C4D55D7" w:rsidR="00DB5B7F" w:rsidRPr="00781732" w:rsidRDefault="00B514F0" w:rsidP="00307499">
            <w:pPr>
              <w:pStyle w:val="TableBulletText1"/>
            </w:pPr>
            <w:r w:rsidRPr="00EB5FAF">
              <w:t>Subject to t</w:t>
            </w:r>
            <w:r w:rsidR="00DB5B7F" w:rsidRPr="00EB5FAF">
              <w:t xml:space="preserve">he </w:t>
            </w:r>
            <w:r w:rsidR="003A3963" w:rsidRPr="00EB5FAF">
              <w:t xml:space="preserve">direction of the </w:t>
            </w:r>
            <w:r w:rsidR="00DB5B7F" w:rsidRPr="00EB5FAF">
              <w:t xml:space="preserve">Victorian Minister for </w:t>
            </w:r>
            <w:r w:rsidR="0037570D" w:rsidRPr="00EB5FAF">
              <w:t>P</w:t>
            </w:r>
            <w:r w:rsidR="00DB5B7F" w:rsidRPr="00EB5FAF">
              <w:t>lannin</w:t>
            </w:r>
            <w:r w:rsidR="003A3963" w:rsidRPr="00EB5FAF">
              <w:t xml:space="preserve">g, </w:t>
            </w:r>
            <w:r w:rsidR="00DB5B7F" w:rsidRPr="00EB5FAF">
              <w:t xml:space="preserve">an inquiry </w:t>
            </w:r>
            <w:r w:rsidR="003A3963" w:rsidRPr="00EB5FAF">
              <w:t>considers</w:t>
            </w:r>
            <w:r w:rsidR="0037570D" w:rsidRPr="00EB5FAF">
              <w:t xml:space="preserve"> the project’s potential environmental effects</w:t>
            </w:r>
          </w:p>
        </w:tc>
        <w:tc>
          <w:tcPr>
            <w:tcW w:w="0" w:type="auto"/>
          </w:tcPr>
          <w:p w14:paraId="52DBCF31" w14:textId="72D6B71F" w:rsidR="007F7CE4" w:rsidRPr="002D36AE" w:rsidRDefault="007F7CE4" w:rsidP="00307499">
            <w:pPr>
              <w:pStyle w:val="TableBulletText1"/>
            </w:pPr>
            <w:r w:rsidRPr="002D36AE">
              <w:t xml:space="preserve">EES </w:t>
            </w:r>
            <w:r w:rsidR="009E62E5">
              <w:t xml:space="preserve">final approvals </w:t>
            </w:r>
            <w:r w:rsidRPr="002D36AE">
              <w:t xml:space="preserve"> </w:t>
            </w:r>
          </w:p>
          <w:p w14:paraId="55A87340" w14:textId="03F9153E" w:rsidR="007F7CE4" w:rsidRPr="00EB5FAF" w:rsidRDefault="007F7CE4" w:rsidP="00307499">
            <w:pPr>
              <w:pStyle w:val="TableBulletText1"/>
            </w:pPr>
            <w:r w:rsidRPr="00EB5FAF">
              <w:t>Preparation of Inquiry report</w:t>
            </w:r>
          </w:p>
          <w:p w14:paraId="3A5A4008" w14:textId="62423E82" w:rsidR="007F7CE4" w:rsidRPr="00781732" w:rsidRDefault="56663151" w:rsidP="5040DA2B">
            <w:pPr>
              <w:pStyle w:val="TableBulletText1"/>
            </w:pPr>
            <w:r w:rsidRPr="5040DA2B">
              <w:t xml:space="preserve">Statutory approvers consider the </w:t>
            </w:r>
            <w:r w:rsidR="60100075" w:rsidRPr="5040DA2B">
              <w:t xml:space="preserve">Minister’s Assessment and </w:t>
            </w:r>
            <w:r w:rsidRPr="5040DA2B">
              <w:t>make their decision regarding the project approvals</w:t>
            </w:r>
          </w:p>
        </w:tc>
      </w:tr>
      <w:tr w:rsidR="007F7CE4" w:rsidRPr="00781732" w14:paraId="1DC533A0" w14:textId="77777777" w:rsidTr="5040DA2B">
        <w:trPr>
          <w:trHeight w:val="300"/>
        </w:trPr>
        <w:tc>
          <w:tcPr>
            <w:tcW w:w="0" w:type="auto"/>
          </w:tcPr>
          <w:p w14:paraId="37646A58" w14:textId="77777777" w:rsidR="007F7CE4" w:rsidRPr="00291E8A" w:rsidRDefault="007F7CE4" w:rsidP="00307499">
            <w:pPr>
              <w:pStyle w:val="TableHeading2"/>
              <w:rPr>
                <w:b/>
                <w:color w:val="auto"/>
              </w:rPr>
            </w:pPr>
            <w:r w:rsidRPr="00291E8A">
              <w:rPr>
                <w:b/>
                <w:color w:val="auto"/>
              </w:rPr>
              <w:t>Community and stakeholder engagement purpose</w:t>
            </w:r>
          </w:p>
        </w:tc>
        <w:tc>
          <w:tcPr>
            <w:tcW w:w="0" w:type="auto"/>
          </w:tcPr>
          <w:p w14:paraId="2250818B" w14:textId="77777777" w:rsidR="007F7CE4" w:rsidRPr="00EB5FAF" w:rsidRDefault="007F7CE4" w:rsidP="00307499">
            <w:pPr>
              <w:pStyle w:val="TableBulletText1"/>
            </w:pPr>
            <w:r w:rsidRPr="00EB5FAF">
              <w:t xml:space="preserve">Build relationships and foster transparency </w:t>
            </w:r>
          </w:p>
          <w:p w14:paraId="05868798" w14:textId="477CB0C1" w:rsidR="007F7CE4" w:rsidRPr="00F8369C" w:rsidRDefault="007F7CE4" w:rsidP="00307499">
            <w:pPr>
              <w:pStyle w:val="TableBulletText1"/>
            </w:pPr>
            <w:r w:rsidRPr="00F8369C">
              <w:t>Develop relationships with landholders in the study area</w:t>
            </w:r>
          </w:p>
          <w:p w14:paraId="150C7A62" w14:textId="6592BC64" w:rsidR="007F7CE4" w:rsidRPr="00F8369C" w:rsidRDefault="60100075" w:rsidP="5040DA2B">
            <w:pPr>
              <w:pStyle w:val="TableBulletText1"/>
            </w:pPr>
            <w:r w:rsidRPr="5040DA2B">
              <w:t xml:space="preserve">Continue to work collaboratively with </w:t>
            </w:r>
            <w:proofErr w:type="spellStart"/>
            <w:r w:rsidRPr="5040DA2B">
              <w:t>GLaWAC</w:t>
            </w:r>
            <w:proofErr w:type="spellEnd"/>
          </w:p>
          <w:p w14:paraId="49A37A24" w14:textId="2B7A97F0" w:rsidR="007F7CE4" w:rsidRPr="00F8369C" w:rsidRDefault="007F7CE4" w:rsidP="00307499">
            <w:pPr>
              <w:pStyle w:val="TableBulletText1"/>
            </w:pPr>
            <w:r w:rsidRPr="00F8369C">
              <w:t>Introduce the EES process, explain the role</w:t>
            </w:r>
            <w:r w:rsidR="00007F20">
              <w:t xml:space="preserve"> of</w:t>
            </w:r>
            <w:r w:rsidRPr="00F8369C">
              <w:t xml:space="preserve"> stakeholders and communities and provide project timelines</w:t>
            </w:r>
          </w:p>
          <w:p w14:paraId="1F919976" w14:textId="1923910E" w:rsidR="007F7CE4" w:rsidRPr="00F8369C" w:rsidRDefault="007F7CE4" w:rsidP="00307499">
            <w:pPr>
              <w:pStyle w:val="TableBulletText1"/>
            </w:pPr>
            <w:r w:rsidRPr="00F8369C">
              <w:t xml:space="preserve">Ensure stakeholders and communities are aware of the opportunity to respond to the EES </w:t>
            </w:r>
            <w:r w:rsidR="00303BAB">
              <w:t>s</w:t>
            </w:r>
            <w:r w:rsidRPr="00F8369C">
              <w:t xml:space="preserve">coping </w:t>
            </w:r>
            <w:r w:rsidR="00303BAB">
              <w:t>r</w:t>
            </w:r>
            <w:r w:rsidRPr="00F8369C">
              <w:t xml:space="preserve">equirements </w:t>
            </w:r>
          </w:p>
          <w:p w14:paraId="2FB90A4D" w14:textId="582BEBFD" w:rsidR="007F7CE4" w:rsidRPr="00F8369C" w:rsidRDefault="60100075" w:rsidP="5040DA2B">
            <w:pPr>
              <w:pStyle w:val="TableBulletText1"/>
            </w:pPr>
            <w:r w:rsidRPr="5040DA2B">
              <w:t>Identify where consultation and engagement should be modified or adapted</w:t>
            </w:r>
          </w:p>
          <w:p w14:paraId="68CCFBEB" w14:textId="520BE0BB" w:rsidR="007F7CE4" w:rsidRPr="00F8369C" w:rsidRDefault="007F7CE4" w:rsidP="00307499">
            <w:pPr>
              <w:pStyle w:val="TableBulletText1"/>
            </w:pPr>
            <w:r w:rsidRPr="00F8369C">
              <w:t>Build awareness of the project in communities in and around the study area</w:t>
            </w:r>
          </w:p>
          <w:p w14:paraId="1AE95F4F" w14:textId="2CB946BE" w:rsidR="007F7CE4" w:rsidRDefault="007F7CE4" w:rsidP="00307499">
            <w:pPr>
              <w:pStyle w:val="TableBulletText1"/>
            </w:pPr>
            <w:r w:rsidRPr="00F8369C">
              <w:t>Maintain transparency in decision-making</w:t>
            </w:r>
            <w:r w:rsidR="00BD0432">
              <w:t xml:space="preserve"> </w:t>
            </w:r>
          </w:p>
        </w:tc>
        <w:tc>
          <w:tcPr>
            <w:tcW w:w="0" w:type="auto"/>
          </w:tcPr>
          <w:p w14:paraId="05FA139F" w14:textId="77777777" w:rsidR="007F7CE4" w:rsidRPr="002D36AE" w:rsidRDefault="007F7CE4" w:rsidP="00307499">
            <w:pPr>
              <w:pStyle w:val="TableBulletText1"/>
            </w:pPr>
            <w:r w:rsidRPr="00BE7C72">
              <w:t xml:space="preserve">Collaboration and </w:t>
            </w:r>
            <w:r w:rsidRPr="775096DB">
              <w:t>k</w:t>
            </w:r>
            <w:r w:rsidRPr="00BE7C72">
              <w:t xml:space="preserve">nowledge </w:t>
            </w:r>
            <w:r w:rsidRPr="775096DB">
              <w:t>s</w:t>
            </w:r>
            <w:r w:rsidRPr="00BE7C72">
              <w:t xml:space="preserve">haring </w:t>
            </w:r>
          </w:p>
          <w:p w14:paraId="641DB0CD" w14:textId="2E5CADF6" w:rsidR="007F7CE4" w:rsidRPr="00EB5FAF" w:rsidRDefault="60100075" w:rsidP="5040DA2B">
            <w:pPr>
              <w:pStyle w:val="TableBulletText1"/>
            </w:pPr>
            <w:r w:rsidRPr="5040DA2B">
              <w:t xml:space="preserve">Continue to work collaboratively with </w:t>
            </w:r>
            <w:proofErr w:type="spellStart"/>
            <w:r w:rsidRPr="5040DA2B">
              <w:t>GLaWAC</w:t>
            </w:r>
            <w:proofErr w:type="spellEnd"/>
          </w:p>
          <w:p w14:paraId="621496EA" w14:textId="47B3591C" w:rsidR="007F7CE4" w:rsidRPr="00EB5FAF" w:rsidRDefault="007F7CE4" w:rsidP="00307499">
            <w:pPr>
              <w:pStyle w:val="TableBulletText1"/>
            </w:pPr>
            <w:r w:rsidRPr="00EB5FAF">
              <w:t xml:space="preserve">Provide information and updates on the technical assessments being undertaken for the EES </w:t>
            </w:r>
          </w:p>
          <w:p w14:paraId="3B77AD9F" w14:textId="12CBAE53" w:rsidR="007F7CE4" w:rsidRPr="00781732" w:rsidRDefault="007F7CE4" w:rsidP="00902C5E">
            <w:pPr>
              <w:pStyle w:val="TableBulletText1"/>
            </w:pPr>
            <w:r w:rsidRPr="00EB5FAF">
              <w:t>Gather stakeholder and local knowledge about the project’s potential impacts, ideas about mitigations and opportunities for improvement</w:t>
            </w:r>
          </w:p>
        </w:tc>
        <w:tc>
          <w:tcPr>
            <w:tcW w:w="0" w:type="auto"/>
          </w:tcPr>
          <w:p w14:paraId="794C6EEC" w14:textId="77777777" w:rsidR="007F7CE4" w:rsidRPr="002D36AE" w:rsidRDefault="007F7CE4" w:rsidP="00307499">
            <w:pPr>
              <w:pStyle w:val="TableBulletText1"/>
            </w:pPr>
            <w:r w:rsidRPr="00BE7C72">
              <w:t xml:space="preserve">EES exhibition </w:t>
            </w:r>
            <w:r w:rsidRPr="775096DB">
              <w:t>and public review</w:t>
            </w:r>
          </w:p>
          <w:p w14:paraId="04483C7D" w14:textId="60427592" w:rsidR="007F7CE4" w:rsidRPr="00EB5FAF" w:rsidRDefault="007F7CE4" w:rsidP="00307499">
            <w:pPr>
              <w:pStyle w:val="TableBulletText1"/>
            </w:pPr>
            <w:r w:rsidRPr="00EB5FAF">
              <w:t>Provide information about any refinements to the</w:t>
            </w:r>
            <w:r w:rsidR="007F22D4" w:rsidRPr="00EB5FAF">
              <w:t xml:space="preserve"> project</w:t>
            </w:r>
            <w:r w:rsidRPr="00EB5FAF">
              <w:t xml:space="preserve"> </w:t>
            </w:r>
            <w:r w:rsidR="007F22D4" w:rsidRPr="00EB5FAF">
              <w:t xml:space="preserve">reference </w:t>
            </w:r>
            <w:r w:rsidRPr="00EB5FAF">
              <w:t xml:space="preserve">design assessed through the EES process </w:t>
            </w:r>
          </w:p>
          <w:p w14:paraId="6245387D" w14:textId="5ACBF87F" w:rsidR="007F7CE4" w:rsidRPr="00EB5FAF" w:rsidRDefault="007F7CE4" w:rsidP="00307499">
            <w:pPr>
              <w:pStyle w:val="TableBulletText1"/>
            </w:pPr>
            <w:r w:rsidRPr="00EB5FAF">
              <w:t>Present and explain how community and stakeholder feedback has been considered and influenced any design or operational updates</w:t>
            </w:r>
          </w:p>
          <w:p w14:paraId="3039239B" w14:textId="5A54FB80" w:rsidR="007F7CE4" w:rsidRPr="00781732" w:rsidRDefault="0AEBFC76" w:rsidP="5040DA2B">
            <w:pPr>
              <w:pStyle w:val="TableBulletText1"/>
            </w:pPr>
            <w:r w:rsidRPr="5040DA2B">
              <w:t>Raise awareness for the exhibition of the EES</w:t>
            </w:r>
            <w:r w:rsidR="0C63B65C" w:rsidRPr="5040DA2B">
              <w:t>, e</w:t>
            </w:r>
            <w:r w:rsidR="60100075" w:rsidRPr="5040DA2B">
              <w:t xml:space="preserve">ncourage participation and assist </w:t>
            </w:r>
            <w:r w:rsidR="0C63B65C" w:rsidRPr="5040DA2B">
              <w:t xml:space="preserve">landholders, </w:t>
            </w:r>
            <w:r w:rsidR="60100075" w:rsidRPr="5040DA2B">
              <w:t>community and stakeholders to make a submission</w:t>
            </w:r>
          </w:p>
        </w:tc>
        <w:tc>
          <w:tcPr>
            <w:tcW w:w="0" w:type="auto"/>
          </w:tcPr>
          <w:p w14:paraId="1B17B38C" w14:textId="77777777" w:rsidR="007F7CE4" w:rsidRPr="00EB5FAF" w:rsidRDefault="007F7CE4" w:rsidP="00307499">
            <w:pPr>
              <w:pStyle w:val="TableBulletText1"/>
            </w:pPr>
            <w:r w:rsidRPr="00EB5FAF">
              <w:t>Post-EES reporting and next steps</w:t>
            </w:r>
          </w:p>
          <w:p w14:paraId="4B33D027" w14:textId="374AD522" w:rsidR="007F7CE4" w:rsidRPr="00781732" w:rsidRDefault="007F7CE4" w:rsidP="00902C5E">
            <w:pPr>
              <w:pStyle w:val="TableBulletText1"/>
            </w:pPr>
            <w:r w:rsidRPr="00EB5FAF">
              <w:t>Report back on EES</w:t>
            </w:r>
            <w:r w:rsidR="00A34216" w:rsidRPr="00EB5FAF">
              <w:t xml:space="preserve"> </w:t>
            </w:r>
            <w:r w:rsidRPr="00EB5FAF">
              <w:t>assessment outcomes and approval</w:t>
            </w:r>
            <w:r w:rsidR="00792EFF" w:rsidRPr="00EB5FAF">
              <w:t xml:space="preserve"> requirements and next steps for the project</w:t>
            </w:r>
          </w:p>
        </w:tc>
      </w:tr>
      <w:tr w:rsidR="007F7CE4" w:rsidRPr="00781732" w14:paraId="45A5FF5E" w14:textId="77777777" w:rsidTr="5040DA2B">
        <w:trPr>
          <w:trHeight w:val="300"/>
        </w:trPr>
        <w:tc>
          <w:tcPr>
            <w:tcW w:w="0" w:type="auto"/>
          </w:tcPr>
          <w:p w14:paraId="315A313B" w14:textId="77777777" w:rsidR="007F7CE4" w:rsidRPr="00291E8A" w:rsidRDefault="007F7CE4" w:rsidP="00307499">
            <w:pPr>
              <w:pStyle w:val="TableHeading2"/>
              <w:rPr>
                <w:b/>
                <w:color w:val="auto"/>
              </w:rPr>
            </w:pPr>
            <w:r w:rsidRPr="00291E8A">
              <w:rPr>
                <w:b/>
                <w:color w:val="auto"/>
              </w:rPr>
              <w:t>Tools and activities</w:t>
            </w:r>
          </w:p>
          <w:p w14:paraId="6C1F6F6F" w14:textId="77777777" w:rsidR="007F7CE4" w:rsidRPr="00291E8A" w:rsidRDefault="007F7CE4" w:rsidP="00307499">
            <w:pPr>
              <w:pStyle w:val="TableHeading2"/>
              <w:rPr>
                <w:b/>
                <w:color w:val="auto"/>
              </w:rPr>
            </w:pPr>
          </w:p>
        </w:tc>
        <w:tc>
          <w:tcPr>
            <w:tcW w:w="0" w:type="auto"/>
          </w:tcPr>
          <w:p w14:paraId="0D02EEB6" w14:textId="19A2F825" w:rsidR="007F7CE4" w:rsidRPr="00DF344E" w:rsidRDefault="007F7CE4" w:rsidP="00902C5E">
            <w:pPr>
              <w:pStyle w:val="TableBulletText1"/>
            </w:pPr>
            <w:r w:rsidRPr="00DF344E">
              <w:t>Landholder visits</w:t>
            </w:r>
          </w:p>
          <w:p w14:paraId="448C797C" w14:textId="1F3EA554" w:rsidR="007F7CE4" w:rsidRPr="00DF344E" w:rsidRDefault="007F7CE4" w:rsidP="00902C5E">
            <w:pPr>
              <w:pStyle w:val="TableBulletText1"/>
            </w:pPr>
            <w:r w:rsidRPr="00DF344E">
              <w:t>Community Advisory Group (CAG)</w:t>
            </w:r>
            <w:r w:rsidR="00401E7B">
              <w:t xml:space="preserve"> or roundtable</w:t>
            </w:r>
          </w:p>
          <w:p w14:paraId="5C1D5AD1" w14:textId="3847531C" w:rsidR="007F7CE4" w:rsidRPr="00DF344E" w:rsidRDefault="007F7CE4" w:rsidP="00902C5E">
            <w:pPr>
              <w:pStyle w:val="TableBulletText1"/>
            </w:pPr>
            <w:r w:rsidRPr="00DF344E">
              <w:t>Establishing</w:t>
            </w:r>
            <w:r w:rsidR="008C1089">
              <w:t xml:space="preserve"> </w:t>
            </w:r>
            <w:r w:rsidRPr="00DF344E">
              <w:t>TRG</w:t>
            </w:r>
          </w:p>
          <w:p w14:paraId="31BB8456" w14:textId="2240073F" w:rsidR="007F7CE4" w:rsidRPr="00DF344E" w:rsidRDefault="007F7CE4" w:rsidP="00902C5E">
            <w:pPr>
              <w:pStyle w:val="TableBulletText1"/>
            </w:pPr>
            <w:r w:rsidRPr="00DF344E">
              <w:t>Community</w:t>
            </w:r>
            <w:r w:rsidR="00401E7B">
              <w:t xml:space="preserve"> and landholder</w:t>
            </w:r>
            <w:r w:rsidRPr="00DF344E">
              <w:t xml:space="preserve"> </w:t>
            </w:r>
            <w:r w:rsidR="009B5B3B">
              <w:t xml:space="preserve">information sessions </w:t>
            </w:r>
          </w:p>
          <w:p w14:paraId="01D09E81" w14:textId="69BA118C" w:rsidR="007F7CE4" w:rsidRPr="00DF344E" w:rsidRDefault="007F7CE4" w:rsidP="00902C5E">
            <w:pPr>
              <w:pStyle w:val="TableBulletText1"/>
            </w:pPr>
            <w:r w:rsidRPr="00DF344E">
              <w:t>Factsheets and other publications</w:t>
            </w:r>
          </w:p>
          <w:p w14:paraId="3B5D6460" w14:textId="79C3DB1E" w:rsidR="007F7CE4" w:rsidRPr="00DF344E" w:rsidRDefault="007F7CE4" w:rsidP="00902C5E">
            <w:pPr>
              <w:pStyle w:val="TableBulletText1"/>
            </w:pPr>
            <w:r w:rsidRPr="00DF344E">
              <w:t>Interactive map and visual aids</w:t>
            </w:r>
          </w:p>
          <w:p w14:paraId="08E0827C" w14:textId="63EC4299" w:rsidR="007F7CE4" w:rsidRPr="00DF344E" w:rsidRDefault="007F7CE4" w:rsidP="00902C5E">
            <w:pPr>
              <w:pStyle w:val="TableBulletText1"/>
            </w:pPr>
            <w:r w:rsidRPr="00DF344E">
              <w:t xml:space="preserve">Surveys </w:t>
            </w:r>
          </w:p>
          <w:p w14:paraId="27FA7DBB" w14:textId="29CE219D" w:rsidR="007F7CE4" w:rsidRPr="00DF344E" w:rsidRDefault="007F7CE4" w:rsidP="00902C5E">
            <w:pPr>
              <w:pStyle w:val="TableBulletText1"/>
            </w:pPr>
            <w:r w:rsidRPr="00DF344E">
              <w:t xml:space="preserve">Web and social media </w:t>
            </w:r>
          </w:p>
          <w:p w14:paraId="4FB628A1" w14:textId="73DABE94" w:rsidR="007F7CE4" w:rsidRPr="00DF344E" w:rsidRDefault="007F7CE4" w:rsidP="00902C5E">
            <w:pPr>
              <w:pStyle w:val="TableBulletText1"/>
            </w:pPr>
            <w:r w:rsidRPr="00DF344E">
              <w:t>Phone and email enquiries</w:t>
            </w:r>
          </w:p>
          <w:p w14:paraId="1A417D16" w14:textId="3239F0E1" w:rsidR="007F7CE4" w:rsidRPr="00DF344E" w:rsidRDefault="007F7CE4" w:rsidP="00902C5E">
            <w:pPr>
              <w:pStyle w:val="TableBulletText1"/>
            </w:pPr>
            <w:r w:rsidRPr="00DF344E">
              <w:t>Community newsletter</w:t>
            </w:r>
            <w:r w:rsidR="007E4C6F">
              <w:t>s</w:t>
            </w:r>
          </w:p>
          <w:p w14:paraId="5D686B3D" w14:textId="4BBB67DC" w:rsidR="007F7CE4" w:rsidRPr="00DF344E" w:rsidRDefault="007F7CE4" w:rsidP="00902C5E">
            <w:pPr>
              <w:pStyle w:val="TableBulletText1"/>
            </w:pPr>
            <w:r w:rsidRPr="00DF344E">
              <w:t xml:space="preserve">Works notifications </w:t>
            </w:r>
          </w:p>
          <w:p w14:paraId="09E6F07C" w14:textId="321787A4" w:rsidR="007F7CE4" w:rsidRPr="00DF344E" w:rsidRDefault="007F7CE4" w:rsidP="00902C5E">
            <w:pPr>
              <w:pStyle w:val="TableBulletText1"/>
            </w:pPr>
            <w:r w:rsidRPr="00DF344E">
              <w:t>Media announcements</w:t>
            </w:r>
            <w:r w:rsidR="009E3DBE">
              <w:t xml:space="preserve"> and ad</w:t>
            </w:r>
            <w:r w:rsidR="00ED7144">
              <w:t>vertising</w:t>
            </w:r>
            <w:r w:rsidRPr="00DF344E">
              <w:t xml:space="preserve"> </w:t>
            </w:r>
          </w:p>
          <w:p w14:paraId="7BA4790B" w14:textId="1B15E5A4" w:rsidR="007F7CE4" w:rsidRPr="00DF344E" w:rsidRDefault="007F7CE4" w:rsidP="00902C5E">
            <w:pPr>
              <w:pStyle w:val="TableBulletText1"/>
            </w:pPr>
            <w:r w:rsidRPr="00DF344E">
              <w:t>Stakeholder briefings</w:t>
            </w:r>
          </w:p>
        </w:tc>
        <w:tc>
          <w:tcPr>
            <w:tcW w:w="0" w:type="auto"/>
          </w:tcPr>
          <w:p w14:paraId="6FC49D72" w14:textId="6512BE28" w:rsidR="007F7CE4" w:rsidRPr="00DF344E" w:rsidRDefault="007F7CE4" w:rsidP="00902C5E">
            <w:pPr>
              <w:pStyle w:val="TableBulletText1"/>
            </w:pPr>
            <w:r w:rsidRPr="00DF344E">
              <w:t>Landholder visits</w:t>
            </w:r>
          </w:p>
          <w:p w14:paraId="64D90164" w14:textId="14A518F1" w:rsidR="007F7CE4" w:rsidRPr="00DF344E" w:rsidRDefault="007F7CE4" w:rsidP="00902C5E">
            <w:pPr>
              <w:pStyle w:val="TableBulletText1"/>
            </w:pPr>
            <w:r w:rsidRPr="00DF344E">
              <w:t>CAG</w:t>
            </w:r>
            <w:r w:rsidR="00401E7B">
              <w:t xml:space="preserve"> or roundtable</w:t>
            </w:r>
          </w:p>
          <w:p w14:paraId="74175794" w14:textId="0522EB6C" w:rsidR="007F7CE4" w:rsidRPr="00DF344E" w:rsidRDefault="007F7CE4" w:rsidP="00902C5E">
            <w:pPr>
              <w:pStyle w:val="TableBulletText1"/>
            </w:pPr>
            <w:r w:rsidRPr="00DF344E">
              <w:t>Regular updates to TRG</w:t>
            </w:r>
          </w:p>
          <w:p w14:paraId="7A947F7F" w14:textId="79CD723C" w:rsidR="007F7CE4" w:rsidRPr="00DF344E" w:rsidRDefault="007F7CE4" w:rsidP="00902C5E">
            <w:pPr>
              <w:pStyle w:val="TableBulletText1"/>
            </w:pPr>
            <w:r w:rsidRPr="00DF344E">
              <w:t xml:space="preserve">Community </w:t>
            </w:r>
            <w:r w:rsidR="00401E7B">
              <w:t xml:space="preserve">and landholder information </w:t>
            </w:r>
            <w:r w:rsidR="0002081C">
              <w:t>sessions</w:t>
            </w:r>
          </w:p>
          <w:p w14:paraId="2DEC15FC" w14:textId="05E6DFC3" w:rsidR="007F7CE4" w:rsidRPr="00DF344E" w:rsidRDefault="002D6A27" w:rsidP="00902C5E">
            <w:pPr>
              <w:pStyle w:val="TableBulletText1"/>
            </w:pPr>
            <w:r>
              <w:t>Fact</w:t>
            </w:r>
            <w:r w:rsidR="007F7CE4" w:rsidRPr="00DF344E">
              <w:t>sheets and other publications</w:t>
            </w:r>
          </w:p>
          <w:p w14:paraId="55143F49" w14:textId="6C514C3E" w:rsidR="007F7CE4" w:rsidRPr="00DF344E" w:rsidRDefault="007F7CE4" w:rsidP="00902C5E">
            <w:pPr>
              <w:pStyle w:val="TableBulletText1"/>
            </w:pPr>
            <w:r w:rsidRPr="00DF344E">
              <w:t>Interactive map and visual aids</w:t>
            </w:r>
          </w:p>
          <w:p w14:paraId="04CCAC17" w14:textId="554C5477" w:rsidR="007F7CE4" w:rsidRPr="00DF344E" w:rsidRDefault="007F7CE4" w:rsidP="00902C5E">
            <w:pPr>
              <w:pStyle w:val="TableBulletText1"/>
            </w:pPr>
            <w:r w:rsidRPr="00DF344E">
              <w:t xml:space="preserve">Surveys </w:t>
            </w:r>
          </w:p>
          <w:p w14:paraId="3AF2964B" w14:textId="52244A89" w:rsidR="007F7CE4" w:rsidRPr="00DF344E" w:rsidRDefault="007F7CE4" w:rsidP="00902C5E">
            <w:pPr>
              <w:pStyle w:val="TableBulletText1"/>
            </w:pPr>
            <w:r w:rsidRPr="00DF344E">
              <w:t>Web and social media</w:t>
            </w:r>
          </w:p>
          <w:p w14:paraId="077C8DF9" w14:textId="18E2DC26" w:rsidR="007F7CE4" w:rsidRPr="00DF344E" w:rsidRDefault="007F7CE4" w:rsidP="00902C5E">
            <w:pPr>
              <w:pStyle w:val="TableBulletText1"/>
            </w:pPr>
            <w:r w:rsidRPr="00DF344E">
              <w:t>Phone and email enquiries</w:t>
            </w:r>
          </w:p>
          <w:p w14:paraId="505F2AF3" w14:textId="1A786C63" w:rsidR="007F7CE4" w:rsidRPr="00DF344E" w:rsidRDefault="007F7CE4" w:rsidP="00902C5E">
            <w:pPr>
              <w:pStyle w:val="TableBulletText1"/>
            </w:pPr>
            <w:r w:rsidRPr="00DF344E">
              <w:t>Community newsletter</w:t>
            </w:r>
          </w:p>
          <w:p w14:paraId="6DFF8D88" w14:textId="441FFEA2" w:rsidR="007F7CE4" w:rsidRPr="00DF344E" w:rsidRDefault="007F7CE4" w:rsidP="00902C5E">
            <w:pPr>
              <w:pStyle w:val="TableBulletText1"/>
            </w:pPr>
            <w:r w:rsidRPr="00DF344E">
              <w:t xml:space="preserve">Works notifications </w:t>
            </w:r>
          </w:p>
          <w:p w14:paraId="7FE591C3" w14:textId="66CF91FA" w:rsidR="007F7CE4" w:rsidRPr="00DF344E" w:rsidRDefault="007F7CE4" w:rsidP="00902C5E">
            <w:pPr>
              <w:pStyle w:val="TableBulletText1"/>
            </w:pPr>
            <w:r w:rsidRPr="00DF344E">
              <w:t xml:space="preserve">Media announcements and advertising </w:t>
            </w:r>
          </w:p>
          <w:p w14:paraId="2515F3AE" w14:textId="0C104263" w:rsidR="007F7CE4" w:rsidRPr="00DF344E" w:rsidRDefault="007F7CE4" w:rsidP="00902C5E">
            <w:pPr>
              <w:pStyle w:val="TableBulletText1"/>
            </w:pPr>
            <w:r w:rsidRPr="00DF344E">
              <w:t>Stakeholder briefings</w:t>
            </w:r>
          </w:p>
        </w:tc>
        <w:tc>
          <w:tcPr>
            <w:tcW w:w="0" w:type="auto"/>
          </w:tcPr>
          <w:p w14:paraId="63AD9CEE" w14:textId="2B5236E2" w:rsidR="002D6A27" w:rsidRDefault="002D6A27" w:rsidP="00902C5E">
            <w:pPr>
              <w:pStyle w:val="TableBulletText1"/>
            </w:pPr>
            <w:r>
              <w:t>Landholder visits</w:t>
            </w:r>
          </w:p>
          <w:p w14:paraId="56322E34" w14:textId="7A1A9FFC" w:rsidR="007F7CE4" w:rsidRPr="00DF344E" w:rsidRDefault="007F7CE4" w:rsidP="00902C5E">
            <w:pPr>
              <w:pStyle w:val="TableBulletText1"/>
            </w:pPr>
            <w:r w:rsidRPr="00DF344E">
              <w:t xml:space="preserve">EES </w:t>
            </w:r>
            <w:r w:rsidR="00401E7B">
              <w:t>c</w:t>
            </w:r>
            <w:r w:rsidRPr="00DF344E">
              <w:t xml:space="preserve">onsultation </w:t>
            </w:r>
            <w:r w:rsidR="00401E7B">
              <w:t>r</w:t>
            </w:r>
            <w:r w:rsidRPr="00DF344E">
              <w:t>eport</w:t>
            </w:r>
          </w:p>
          <w:p w14:paraId="5E23727B" w14:textId="4360F819" w:rsidR="007F7CE4" w:rsidRPr="00DF344E" w:rsidRDefault="007F7CE4" w:rsidP="00902C5E">
            <w:pPr>
              <w:pStyle w:val="TableBulletText1"/>
            </w:pPr>
            <w:r w:rsidRPr="00DF344E">
              <w:t>Stakeholder and community briefing</w:t>
            </w:r>
            <w:r w:rsidR="007E4C6F">
              <w:t>s</w:t>
            </w:r>
          </w:p>
          <w:p w14:paraId="10EBC09D" w14:textId="4C226CDD" w:rsidR="007F7CE4" w:rsidRPr="00DF344E" w:rsidRDefault="007F7CE4" w:rsidP="00902C5E">
            <w:pPr>
              <w:pStyle w:val="TableBulletText1"/>
            </w:pPr>
            <w:r w:rsidRPr="00DF344E">
              <w:t>EES statutory exhibition - EES documents available on project website and council offices</w:t>
            </w:r>
          </w:p>
          <w:p w14:paraId="6D606987" w14:textId="64347968" w:rsidR="007F7CE4" w:rsidRPr="00DF344E" w:rsidRDefault="007F7CE4" w:rsidP="00902C5E">
            <w:pPr>
              <w:pStyle w:val="TableBulletText1"/>
            </w:pPr>
            <w:r w:rsidRPr="00DF344E">
              <w:t xml:space="preserve">Community </w:t>
            </w:r>
            <w:r w:rsidR="00401E7B">
              <w:t>information</w:t>
            </w:r>
            <w:r w:rsidRPr="00DF344E">
              <w:t xml:space="preserve"> sessions</w:t>
            </w:r>
          </w:p>
          <w:p w14:paraId="26BD4E57" w14:textId="3B6CA01D" w:rsidR="007F7CE4" w:rsidRPr="00DF344E" w:rsidRDefault="007F7CE4" w:rsidP="00902C5E">
            <w:pPr>
              <w:pStyle w:val="TableBulletText1"/>
            </w:pPr>
            <w:r w:rsidRPr="00DF344E">
              <w:t>CAG</w:t>
            </w:r>
            <w:r w:rsidR="002D6A27">
              <w:t xml:space="preserve"> or roundtable</w:t>
            </w:r>
          </w:p>
          <w:p w14:paraId="26D7C579" w14:textId="1DDE0E37" w:rsidR="007F7CE4" w:rsidRPr="00DF344E" w:rsidRDefault="007F7CE4" w:rsidP="00902C5E">
            <w:pPr>
              <w:pStyle w:val="TableBulletText1"/>
            </w:pPr>
            <w:r w:rsidRPr="00DF344E">
              <w:t>Factsheets and other publications</w:t>
            </w:r>
          </w:p>
          <w:p w14:paraId="3EBF745F" w14:textId="19B05C9F" w:rsidR="007F7CE4" w:rsidRPr="00DF344E" w:rsidRDefault="007F7CE4" w:rsidP="00902C5E">
            <w:pPr>
              <w:pStyle w:val="TableBulletText1"/>
            </w:pPr>
            <w:r w:rsidRPr="00DF344E">
              <w:t>Interactive map and visual aids</w:t>
            </w:r>
          </w:p>
          <w:p w14:paraId="51E029F1" w14:textId="6132D2BD" w:rsidR="007F7CE4" w:rsidRPr="00DF344E" w:rsidRDefault="007F7CE4" w:rsidP="00902C5E">
            <w:pPr>
              <w:pStyle w:val="TableBulletText1"/>
            </w:pPr>
            <w:r w:rsidRPr="00DF344E">
              <w:t>Web and social media</w:t>
            </w:r>
          </w:p>
          <w:p w14:paraId="1FB5DCB1" w14:textId="591DA43E" w:rsidR="007F7CE4" w:rsidRPr="00DF344E" w:rsidRDefault="007F7CE4" w:rsidP="00902C5E">
            <w:pPr>
              <w:pStyle w:val="TableBulletText1"/>
            </w:pPr>
            <w:r w:rsidRPr="00DF344E">
              <w:t>Phone and email enquiries</w:t>
            </w:r>
          </w:p>
          <w:p w14:paraId="1EE0397C" w14:textId="00DA7DED" w:rsidR="007F7CE4" w:rsidRPr="00DF344E" w:rsidRDefault="007F7CE4" w:rsidP="00902C5E">
            <w:pPr>
              <w:pStyle w:val="TableBulletText1"/>
            </w:pPr>
            <w:r w:rsidRPr="00DF344E">
              <w:t>Community newsletters</w:t>
            </w:r>
          </w:p>
          <w:p w14:paraId="1B0A12F4" w14:textId="2DCBDC98" w:rsidR="007F7CE4" w:rsidRPr="00DF344E" w:rsidRDefault="007F7CE4" w:rsidP="00902C5E">
            <w:pPr>
              <w:pStyle w:val="TableBulletText1"/>
            </w:pPr>
            <w:r w:rsidRPr="00DF344E">
              <w:t>Media announcements</w:t>
            </w:r>
          </w:p>
        </w:tc>
        <w:tc>
          <w:tcPr>
            <w:tcW w:w="0" w:type="auto"/>
          </w:tcPr>
          <w:p w14:paraId="687CD5D0" w14:textId="6B68C7F4" w:rsidR="007F7CE4" w:rsidRPr="00DF344E" w:rsidRDefault="007F7CE4" w:rsidP="00902C5E">
            <w:pPr>
              <w:pStyle w:val="TableBulletText1"/>
            </w:pPr>
            <w:r w:rsidRPr="00DF344E">
              <w:t xml:space="preserve">Targeted engagement with landholders and key community groups </w:t>
            </w:r>
          </w:p>
          <w:p w14:paraId="18237949" w14:textId="77777777" w:rsidR="007F7CE4" w:rsidRPr="00DF344E" w:rsidRDefault="007F7CE4" w:rsidP="00902C5E">
            <w:pPr>
              <w:pStyle w:val="TableBulletText1"/>
            </w:pPr>
            <w:r w:rsidRPr="00DF344E">
              <w:t>Web and social media</w:t>
            </w:r>
          </w:p>
          <w:p w14:paraId="23F0AE80" w14:textId="77777777" w:rsidR="007F7CE4" w:rsidRPr="00DF344E" w:rsidRDefault="007F7CE4" w:rsidP="00902C5E">
            <w:pPr>
              <w:pStyle w:val="TableBulletText1"/>
            </w:pPr>
            <w:r w:rsidRPr="00DF344E">
              <w:t>Phone and email enquiries</w:t>
            </w:r>
          </w:p>
          <w:p w14:paraId="63633B31" w14:textId="77777777" w:rsidR="007F7CE4" w:rsidRPr="00DF344E" w:rsidRDefault="007F7CE4" w:rsidP="00902C5E">
            <w:pPr>
              <w:pStyle w:val="TableBulletText1"/>
            </w:pPr>
            <w:r w:rsidRPr="00DF344E">
              <w:t>Community newsletters</w:t>
            </w:r>
          </w:p>
          <w:p w14:paraId="70E2A6B5" w14:textId="77777777" w:rsidR="007F7CE4" w:rsidRPr="00DF344E" w:rsidRDefault="007F7CE4" w:rsidP="00902C5E">
            <w:pPr>
              <w:pStyle w:val="TableBulletText1"/>
            </w:pPr>
            <w:r w:rsidRPr="00DF344E">
              <w:t>E-news</w:t>
            </w:r>
          </w:p>
          <w:p w14:paraId="42225AC6" w14:textId="77777777" w:rsidR="007F7CE4" w:rsidRPr="00DF344E" w:rsidRDefault="007F7CE4" w:rsidP="00902C5E">
            <w:pPr>
              <w:pStyle w:val="TableBulletText1"/>
            </w:pPr>
            <w:r w:rsidRPr="00DF344E">
              <w:t>Works notifications</w:t>
            </w:r>
          </w:p>
          <w:p w14:paraId="3B0142DC" w14:textId="77777777" w:rsidR="007F7CE4" w:rsidRPr="00DF344E" w:rsidRDefault="007F7CE4" w:rsidP="00902C5E">
            <w:pPr>
              <w:pStyle w:val="TableBulletText1"/>
            </w:pPr>
            <w:r w:rsidRPr="00DF344E">
              <w:t>Stakeholder briefings</w:t>
            </w:r>
          </w:p>
          <w:p w14:paraId="3A6EBF19" w14:textId="77777777" w:rsidR="007F7CE4" w:rsidRPr="00781732" w:rsidRDefault="007F7CE4" w:rsidP="00902C5E">
            <w:pPr>
              <w:pStyle w:val="TableBulletText1"/>
            </w:pPr>
            <w:r w:rsidRPr="00DF344E">
              <w:t xml:space="preserve">Media announcements </w:t>
            </w:r>
          </w:p>
        </w:tc>
      </w:tr>
      <w:tr w:rsidR="007F7CE4" w:rsidRPr="00781732" w14:paraId="3AA544AD" w14:textId="77777777" w:rsidTr="5040DA2B">
        <w:trPr>
          <w:trHeight w:val="300"/>
        </w:trPr>
        <w:tc>
          <w:tcPr>
            <w:tcW w:w="0" w:type="auto"/>
          </w:tcPr>
          <w:p w14:paraId="0C429876" w14:textId="77777777" w:rsidR="007F7CE4" w:rsidRPr="00291E8A" w:rsidRDefault="007F7CE4" w:rsidP="00307499">
            <w:pPr>
              <w:pStyle w:val="TableHeading2"/>
              <w:rPr>
                <w:b/>
                <w:color w:val="auto"/>
              </w:rPr>
            </w:pPr>
            <w:r w:rsidRPr="00291E8A">
              <w:rPr>
                <w:b/>
                <w:color w:val="auto"/>
              </w:rPr>
              <w:t>How feedback will be used</w:t>
            </w:r>
          </w:p>
          <w:p w14:paraId="71DF9C23" w14:textId="77777777" w:rsidR="007F7CE4" w:rsidRPr="00291E8A" w:rsidRDefault="007F7CE4" w:rsidP="00307499">
            <w:pPr>
              <w:pStyle w:val="TableHeading2"/>
              <w:rPr>
                <w:b/>
                <w:color w:val="auto"/>
              </w:rPr>
            </w:pPr>
          </w:p>
        </w:tc>
        <w:tc>
          <w:tcPr>
            <w:tcW w:w="0" w:type="auto"/>
          </w:tcPr>
          <w:p w14:paraId="0999A17F" w14:textId="379BA2E6" w:rsidR="007F7CE4" w:rsidRPr="00945F6C" w:rsidRDefault="00ED7144" w:rsidP="00307499">
            <w:pPr>
              <w:pStyle w:val="TableBodyText"/>
            </w:pPr>
            <w:r w:rsidRPr="00781732">
              <w:t xml:space="preserve">Feedback will influence </w:t>
            </w:r>
            <w:r w:rsidR="009F7FD3">
              <w:t>EES scoping requirements</w:t>
            </w:r>
            <w:r w:rsidR="007F22D4">
              <w:t>.</w:t>
            </w:r>
            <w:r w:rsidR="009F7FD3">
              <w:t xml:space="preserve"> </w:t>
            </w:r>
          </w:p>
        </w:tc>
        <w:tc>
          <w:tcPr>
            <w:tcW w:w="0" w:type="auto"/>
          </w:tcPr>
          <w:p w14:paraId="419BBD2E" w14:textId="75CC3F0C" w:rsidR="007F7CE4" w:rsidRPr="00781732" w:rsidRDefault="007F7CE4" w:rsidP="00307499">
            <w:pPr>
              <w:pStyle w:val="TableBodyText"/>
            </w:pPr>
            <w:r w:rsidRPr="00781732">
              <w:t xml:space="preserve">Feedback will influence </w:t>
            </w:r>
            <w:r w:rsidR="009F7FD3">
              <w:t>EES study and preparation</w:t>
            </w:r>
            <w:r w:rsidR="007F22D4">
              <w:t>.</w:t>
            </w:r>
          </w:p>
        </w:tc>
        <w:tc>
          <w:tcPr>
            <w:tcW w:w="0" w:type="auto"/>
          </w:tcPr>
          <w:p w14:paraId="5EFC4D48" w14:textId="3732FFF2" w:rsidR="007F7CE4" w:rsidRPr="00781732" w:rsidRDefault="007F7CE4" w:rsidP="00307499">
            <w:pPr>
              <w:pStyle w:val="TableBodyText"/>
            </w:pPr>
            <w:r w:rsidRPr="00E248C6">
              <w:t xml:space="preserve">Feedback will influence the </w:t>
            </w:r>
            <w:r>
              <w:t xml:space="preserve">finalisation and assessment </w:t>
            </w:r>
            <w:r w:rsidRPr="00E248C6">
              <w:t>of the EES.</w:t>
            </w:r>
          </w:p>
        </w:tc>
        <w:tc>
          <w:tcPr>
            <w:tcW w:w="0" w:type="auto"/>
          </w:tcPr>
          <w:p w14:paraId="102DBA98" w14:textId="4268CF46" w:rsidR="007F7CE4" w:rsidRDefault="007F7CE4" w:rsidP="00307499">
            <w:pPr>
              <w:pStyle w:val="TableBodyText"/>
            </w:pPr>
            <w:r w:rsidRPr="00781732">
              <w:t>Feedback will influence the assessment of the EES</w:t>
            </w:r>
          </w:p>
          <w:p w14:paraId="7A7376E6" w14:textId="77777777" w:rsidR="007F7CE4" w:rsidRPr="00781732" w:rsidRDefault="007F7CE4" w:rsidP="00307499">
            <w:pPr>
              <w:pStyle w:val="TableBodyText"/>
            </w:pPr>
          </w:p>
        </w:tc>
      </w:tr>
    </w:tbl>
    <w:p w14:paraId="2D079234" w14:textId="77777777" w:rsidR="0037711F" w:rsidRDefault="0037711F" w:rsidP="0037711F">
      <w:pPr>
        <w:rPr>
          <w:color w:val="002A43" w:themeColor="text1" w:themeShade="80"/>
        </w:rPr>
      </w:pPr>
    </w:p>
    <w:p w14:paraId="0CBFFE0E" w14:textId="77777777" w:rsidR="007F7CE4" w:rsidRDefault="007F7CE4" w:rsidP="0037711F">
      <w:pPr>
        <w:rPr>
          <w:color w:val="002A43" w:themeColor="text1" w:themeShade="80"/>
        </w:rPr>
      </w:pPr>
    </w:p>
    <w:p w14:paraId="41700D02" w14:textId="61AC7FA9" w:rsidR="007F7CE4" w:rsidRPr="00676B5B" w:rsidRDefault="007F7CE4" w:rsidP="0037711F">
      <w:pPr>
        <w:rPr>
          <w:color w:val="002A43" w:themeColor="text1" w:themeShade="80"/>
        </w:rPr>
        <w:sectPr w:rsidR="007F7CE4" w:rsidRPr="00676B5B" w:rsidSect="001231FB">
          <w:pgSz w:w="23811" w:h="16838" w:orient="landscape" w:code="8"/>
          <w:pgMar w:top="1440" w:right="1440" w:bottom="1440" w:left="1440" w:header="709" w:footer="709" w:gutter="0"/>
          <w:cols w:space="708"/>
          <w:docGrid w:linePitch="360"/>
        </w:sectPr>
      </w:pPr>
    </w:p>
    <w:p w14:paraId="4D046189" w14:textId="1DA5E0D6" w:rsidR="0087318F" w:rsidRDefault="0087318F" w:rsidP="00A03505">
      <w:pPr>
        <w:pStyle w:val="Heading2"/>
      </w:pPr>
      <w:bookmarkStart w:id="141" w:name="_Toc179555980"/>
      <w:bookmarkStart w:id="142" w:name="_Toc179556285"/>
      <w:bookmarkStart w:id="143" w:name="_Toc179555981"/>
      <w:bookmarkStart w:id="144" w:name="_Toc179556286"/>
      <w:bookmarkStart w:id="145" w:name="_Toc179555982"/>
      <w:bookmarkStart w:id="146" w:name="_Toc179556287"/>
      <w:bookmarkStart w:id="147" w:name="_Toc179555983"/>
      <w:bookmarkStart w:id="148" w:name="_Toc179556288"/>
      <w:bookmarkStart w:id="149" w:name="_Toc179555984"/>
      <w:bookmarkStart w:id="150" w:name="_Toc179556289"/>
      <w:bookmarkStart w:id="151" w:name="_Toc179555985"/>
      <w:bookmarkStart w:id="152" w:name="_Toc179556290"/>
      <w:bookmarkStart w:id="153" w:name="_Toc179555986"/>
      <w:bookmarkStart w:id="154" w:name="_Toc179556291"/>
      <w:bookmarkStart w:id="155" w:name="_Toc179555987"/>
      <w:bookmarkStart w:id="156" w:name="_Toc179556292"/>
      <w:bookmarkStart w:id="157" w:name="_Toc179556024"/>
      <w:bookmarkStart w:id="158" w:name="_Toc179556329"/>
      <w:bookmarkStart w:id="159" w:name="_Toc179556025"/>
      <w:bookmarkStart w:id="160" w:name="_Toc179556330"/>
      <w:bookmarkStart w:id="161" w:name="_Toc179556026"/>
      <w:bookmarkStart w:id="162" w:name="_Toc179556331"/>
      <w:bookmarkStart w:id="163" w:name="_Toc179556027"/>
      <w:bookmarkStart w:id="164" w:name="_Toc179556332"/>
      <w:bookmarkStart w:id="165" w:name="_Toc179556028"/>
      <w:bookmarkStart w:id="166" w:name="_Toc179556333"/>
      <w:bookmarkStart w:id="167" w:name="_Toc179554367"/>
      <w:bookmarkStart w:id="168" w:name="_Toc179556029"/>
      <w:bookmarkStart w:id="169" w:name="_Toc179556334"/>
      <w:bookmarkStart w:id="170" w:name="_Toc179554368"/>
      <w:bookmarkStart w:id="171" w:name="_Toc179556030"/>
      <w:bookmarkStart w:id="172" w:name="_Toc179556335"/>
      <w:bookmarkStart w:id="173" w:name="_Toc179554369"/>
      <w:bookmarkStart w:id="174" w:name="_Toc179556031"/>
      <w:bookmarkStart w:id="175" w:name="_Toc179556336"/>
      <w:bookmarkStart w:id="176" w:name="_Toc179554370"/>
      <w:bookmarkStart w:id="177" w:name="_Toc179556032"/>
      <w:bookmarkStart w:id="178" w:name="_Toc179556337"/>
      <w:bookmarkStart w:id="179" w:name="_Toc179554371"/>
      <w:bookmarkStart w:id="180" w:name="_Toc179556033"/>
      <w:bookmarkStart w:id="181" w:name="_Toc179556338"/>
      <w:bookmarkStart w:id="182" w:name="_Toc179554372"/>
      <w:bookmarkStart w:id="183" w:name="_Toc179556034"/>
      <w:bookmarkStart w:id="184" w:name="_Toc179556339"/>
      <w:bookmarkStart w:id="185" w:name="_Toc179554373"/>
      <w:bookmarkStart w:id="186" w:name="_Toc179556035"/>
      <w:bookmarkStart w:id="187" w:name="_Toc179556340"/>
      <w:bookmarkStart w:id="188" w:name="_Toc179554374"/>
      <w:bookmarkStart w:id="189" w:name="_Toc179556036"/>
      <w:bookmarkStart w:id="190" w:name="_Toc179556341"/>
      <w:bookmarkStart w:id="191" w:name="_Toc179554375"/>
      <w:bookmarkStart w:id="192" w:name="_Toc179556037"/>
      <w:bookmarkStart w:id="193" w:name="_Toc179556342"/>
      <w:bookmarkStart w:id="194" w:name="_Toc179554376"/>
      <w:bookmarkStart w:id="195" w:name="_Toc179556038"/>
      <w:bookmarkStart w:id="196" w:name="_Toc179556343"/>
      <w:bookmarkStart w:id="197" w:name="_Toc179554377"/>
      <w:bookmarkStart w:id="198" w:name="_Toc179556039"/>
      <w:bookmarkStart w:id="199" w:name="_Toc179556344"/>
      <w:bookmarkStart w:id="200" w:name="_Toc179554378"/>
      <w:bookmarkStart w:id="201" w:name="_Toc179556040"/>
      <w:bookmarkStart w:id="202" w:name="_Toc179556345"/>
      <w:bookmarkStart w:id="203" w:name="_Toc191988348"/>
      <w:bookmarkEnd w:id="13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Communications and engagement methods and tools</w:t>
      </w:r>
      <w:bookmarkEnd w:id="203"/>
    </w:p>
    <w:p w14:paraId="7C84062E" w14:textId="1E0603CF" w:rsidR="0087318F" w:rsidRDefault="0087318F" w:rsidP="5040DA2B">
      <w:pPr>
        <w:pStyle w:val="Bodycopy"/>
      </w:pPr>
      <w:r w:rsidRPr="5040DA2B">
        <w:t xml:space="preserve">VicGrid will use a range of tools during the EES process to support engagement, share information and consult with landholders, communities and First Peoples, as outlined in </w:t>
      </w:r>
      <w:r w:rsidR="00720855">
        <w:fldChar w:fldCharType="begin"/>
      </w:r>
      <w:r w:rsidR="00720855">
        <w:instrText xml:space="preserve"> REF _Ref191978203 \h </w:instrText>
      </w:r>
      <w:r w:rsidR="00720855">
        <w:fldChar w:fldCharType="separate"/>
      </w:r>
      <w:r w:rsidR="00720855">
        <w:t xml:space="preserve">Table </w:t>
      </w:r>
      <w:r w:rsidR="00720855">
        <w:rPr>
          <w:noProof/>
        </w:rPr>
        <w:t>5</w:t>
      </w:r>
      <w:r w:rsidR="00720855">
        <w:fldChar w:fldCharType="end"/>
      </w:r>
      <w:r w:rsidRPr="5040DA2B">
        <w:t xml:space="preserve">. </w:t>
      </w:r>
    </w:p>
    <w:p w14:paraId="4A304DCB" w14:textId="7074EA29" w:rsidR="00720855" w:rsidRPr="00720855" w:rsidRDefault="00720855" w:rsidP="00720855">
      <w:pPr>
        <w:pStyle w:val="Caption"/>
      </w:pPr>
      <w:bookmarkStart w:id="204" w:name="_Ref191978203"/>
      <w:r>
        <w:t xml:space="preserve">Table </w:t>
      </w:r>
      <w:r>
        <w:fldChar w:fldCharType="begin"/>
      </w:r>
      <w:r>
        <w:instrText>SEQ Table \* ARABIC</w:instrText>
      </w:r>
      <w:r>
        <w:fldChar w:fldCharType="separate"/>
      </w:r>
      <w:r>
        <w:rPr>
          <w:noProof/>
        </w:rPr>
        <w:t>5</w:t>
      </w:r>
      <w:r>
        <w:fldChar w:fldCharType="end"/>
      </w:r>
      <w:bookmarkEnd w:id="204"/>
      <w:r>
        <w:t xml:space="preserve">: </w:t>
      </w:r>
      <w:r w:rsidRPr="00693813">
        <w:t xml:space="preserve"> communications and engagement methods and tools</w:t>
      </w:r>
    </w:p>
    <w:tbl>
      <w:tblPr>
        <w:tblStyle w:val="ListTable3-Accent1"/>
        <w:tblW w:w="9760" w:type="dxa"/>
        <w:tblLook w:val="0600" w:firstRow="0" w:lastRow="0" w:firstColumn="0" w:lastColumn="0" w:noHBand="1" w:noVBand="1"/>
      </w:tblPr>
      <w:tblGrid>
        <w:gridCol w:w="2377"/>
        <w:gridCol w:w="7383"/>
      </w:tblGrid>
      <w:tr w:rsidR="0087318F" w:rsidRPr="00C36B53" w14:paraId="036A8BA7" w14:textId="77777777" w:rsidTr="5040DA2B">
        <w:trPr>
          <w:trHeight w:val="260"/>
          <w:tblHeader/>
        </w:trPr>
        <w:tc>
          <w:tcPr>
            <w:tcW w:w="2377" w:type="dxa"/>
            <w:shd w:val="clear" w:color="auto" w:fill="0172CE" w:themeFill="accent1"/>
          </w:tcPr>
          <w:p w14:paraId="6FEDFF0E" w14:textId="77777777" w:rsidR="0087318F" w:rsidRPr="00E11BEC" w:rsidRDefault="0087318F" w:rsidP="00E76FBB">
            <w:pPr>
              <w:pStyle w:val="TableHeading1"/>
              <w:rPr>
                <w:bCs/>
              </w:rPr>
            </w:pPr>
            <w:r w:rsidRPr="00E11BEC">
              <w:t>Tool</w:t>
            </w:r>
          </w:p>
        </w:tc>
        <w:tc>
          <w:tcPr>
            <w:tcW w:w="7383" w:type="dxa"/>
            <w:shd w:val="clear" w:color="auto" w:fill="0172CE" w:themeFill="accent1"/>
          </w:tcPr>
          <w:p w14:paraId="185EAEF4" w14:textId="77777777" w:rsidR="0087318F" w:rsidRPr="00E11BEC" w:rsidRDefault="0087318F" w:rsidP="00E76FBB">
            <w:pPr>
              <w:pStyle w:val="TableHeading1"/>
              <w:rPr>
                <w:bCs/>
              </w:rPr>
            </w:pPr>
            <w:r w:rsidRPr="00E11BEC">
              <w:t>Description of use</w:t>
            </w:r>
          </w:p>
        </w:tc>
      </w:tr>
      <w:tr w:rsidR="0087318F" w:rsidRPr="00C36B53" w14:paraId="29245DA3" w14:textId="77777777" w:rsidTr="5040DA2B">
        <w:trPr>
          <w:trHeight w:val="247"/>
        </w:trPr>
        <w:tc>
          <w:tcPr>
            <w:tcW w:w="2377" w:type="dxa"/>
          </w:tcPr>
          <w:p w14:paraId="297C444F" w14:textId="508E350D" w:rsidR="0087318F" w:rsidRPr="00291E8A" w:rsidRDefault="009504E1" w:rsidP="5040DA2B">
            <w:pPr>
              <w:pStyle w:val="TableHeading2"/>
              <w:rPr>
                <w:b/>
                <w:color w:val="auto"/>
              </w:rPr>
            </w:pPr>
            <w:r w:rsidRPr="00291E8A">
              <w:rPr>
                <w:b/>
                <w:color w:val="auto"/>
              </w:rPr>
              <w:t>Animations, videos</w:t>
            </w:r>
            <w:r w:rsidR="147CDA19" w:rsidRPr="00291E8A">
              <w:rPr>
                <w:b/>
                <w:color w:val="auto"/>
              </w:rPr>
              <w:t xml:space="preserve"> and visual aids</w:t>
            </w:r>
          </w:p>
        </w:tc>
        <w:tc>
          <w:tcPr>
            <w:tcW w:w="7383" w:type="dxa"/>
          </w:tcPr>
          <w:p w14:paraId="1F555ED9" w14:textId="58BB197C" w:rsidR="0087318F" w:rsidRPr="00D92E41" w:rsidRDefault="0087318F" w:rsidP="00E76FBB">
            <w:pPr>
              <w:pStyle w:val="TableBulletText1"/>
            </w:pPr>
            <w:r w:rsidRPr="00D92E41">
              <w:t>Use visual content to communicate project processes and benefits in an easily digestible format</w:t>
            </w:r>
          </w:p>
        </w:tc>
      </w:tr>
      <w:tr w:rsidR="0087318F" w:rsidRPr="00C36B53" w14:paraId="76AF83DF" w14:textId="77777777" w:rsidTr="5040DA2B">
        <w:trPr>
          <w:trHeight w:val="506"/>
        </w:trPr>
        <w:tc>
          <w:tcPr>
            <w:tcW w:w="2377" w:type="dxa"/>
          </w:tcPr>
          <w:p w14:paraId="7328EF88" w14:textId="77777777" w:rsidR="0087318F" w:rsidRPr="00291E8A" w:rsidRDefault="0087318F" w:rsidP="00E76FBB">
            <w:pPr>
              <w:pStyle w:val="TableHeading2"/>
              <w:rPr>
                <w:b/>
                <w:color w:val="auto"/>
              </w:rPr>
            </w:pPr>
            <w:r w:rsidRPr="00291E8A">
              <w:rPr>
                <w:b/>
                <w:color w:val="auto"/>
              </w:rPr>
              <w:t>Briefings (group or individual)</w:t>
            </w:r>
          </w:p>
        </w:tc>
        <w:tc>
          <w:tcPr>
            <w:tcW w:w="7383" w:type="dxa"/>
          </w:tcPr>
          <w:p w14:paraId="047A32E4" w14:textId="1C44ED9E" w:rsidR="0087318F" w:rsidRPr="00D92E41" w:rsidRDefault="0087318F" w:rsidP="5040DA2B">
            <w:pPr>
              <w:pStyle w:val="TableBulletText1"/>
            </w:pPr>
            <w:r w:rsidRPr="5040DA2B">
              <w:t>Inform stakeholders about the project, including news, milestones and engagement opportunities</w:t>
            </w:r>
          </w:p>
          <w:p w14:paraId="5EFEF951" w14:textId="17953712" w:rsidR="0087318F" w:rsidRPr="00D92E41" w:rsidRDefault="0087318F" w:rsidP="00E76FBB">
            <w:pPr>
              <w:pStyle w:val="TableBulletText1"/>
            </w:pPr>
            <w:r w:rsidRPr="00D92E41">
              <w:t>Useful tool for gathering feedback from stakeholders at all levels</w:t>
            </w:r>
          </w:p>
        </w:tc>
      </w:tr>
      <w:tr w:rsidR="0087318F" w:rsidRPr="00C36B53" w14:paraId="1DFC1674" w14:textId="77777777" w:rsidTr="5040DA2B">
        <w:trPr>
          <w:trHeight w:val="260"/>
        </w:trPr>
        <w:tc>
          <w:tcPr>
            <w:tcW w:w="2377" w:type="dxa"/>
          </w:tcPr>
          <w:p w14:paraId="4662EDFC" w14:textId="77777777" w:rsidR="0087318F" w:rsidRPr="00291E8A" w:rsidRDefault="0087318F" w:rsidP="00E76FBB">
            <w:pPr>
              <w:pStyle w:val="TableHeading2"/>
              <w:rPr>
                <w:b/>
                <w:color w:val="auto"/>
              </w:rPr>
            </w:pPr>
            <w:r w:rsidRPr="00291E8A">
              <w:rPr>
                <w:b/>
                <w:color w:val="auto"/>
              </w:rPr>
              <w:t xml:space="preserve">Call centre and dedicated email inboxes </w:t>
            </w:r>
          </w:p>
        </w:tc>
        <w:tc>
          <w:tcPr>
            <w:tcW w:w="7383" w:type="dxa"/>
          </w:tcPr>
          <w:p w14:paraId="5C50ACA5" w14:textId="681B4F72" w:rsidR="0087318F" w:rsidRPr="00D92E41" w:rsidRDefault="0087318F" w:rsidP="00E76FBB">
            <w:pPr>
              <w:pStyle w:val="TableBulletText1"/>
            </w:pPr>
            <w:r w:rsidRPr="00D92E41">
              <w:t xml:space="preserve">A communication channel for landholders and community to raise concerns, ask questions and receive </w:t>
            </w:r>
            <w:r w:rsidRPr="00D92E41" w:rsidDel="00A2797E">
              <w:t xml:space="preserve">specific </w:t>
            </w:r>
            <w:r w:rsidRPr="00D92E41">
              <w:t>project information</w:t>
            </w:r>
          </w:p>
        </w:tc>
      </w:tr>
      <w:tr w:rsidR="0087318F" w:rsidRPr="00C36B53" w14:paraId="31A84A6A" w14:textId="77777777" w:rsidTr="5040DA2B">
        <w:trPr>
          <w:trHeight w:val="247"/>
        </w:trPr>
        <w:tc>
          <w:tcPr>
            <w:tcW w:w="2377" w:type="dxa"/>
          </w:tcPr>
          <w:p w14:paraId="6AF611D1" w14:textId="51064903" w:rsidR="0087318F" w:rsidRPr="00291E8A" w:rsidRDefault="0087318F" w:rsidP="00E76FBB">
            <w:pPr>
              <w:pStyle w:val="TableHeading2"/>
              <w:rPr>
                <w:b/>
                <w:color w:val="auto"/>
              </w:rPr>
            </w:pPr>
            <w:r w:rsidRPr="00291E8A">
              <w:rPr>
                <w:b/>
                <w:color w:val="auto"/>
              </w:rPr>
              <w:t xml:space="preserve">Community advisory group or </w:t>
            </w:r>
            <w:r w:rsidR="009F1BF1" w:rsidRPr="00291E8A">
              <w:rPr>
                <w:b/>
                <w:color w:val="auto"/>
              </w:rPr>
              <w:t xml:space="preserve">community-led </w:t>
            </w:r>
            <w:r w:rsidRPr="00291E8A">
              <w:rPr>
                <w:b/>
                <w:color w:val="auto"/>
              </w:rPr>
              <w:t>roundtable</w:t>
            </w:r>
          </w:p>
        </w:tc>
        <w:tc>
          <w:tcPr>
            <w:tcW w:w="7383" w:type="dxa"/>
          </w:tcPr>
          <w:p w14:paraId="204FC08E" w14:textId="55673159" w:rsidR="0071380C" w:rsidRDefault="0087318F" w:rsidP="5040DA2B">
            <w:pPr>
              <w:pStyle w:val="TableBulletText1"/>
            </w:pPr>
            <w:r w:rsidRPr="5040DA2B">
              <w:t>A group compris</w:t>
            </w:r>
            <w:r w:rsidR="003506A2" w:rsidRPr="5040DA2B">
              <w:t>ing</w:t>
            </w:r>
            <w:r w:rsidRPr="5040DA2B">
              <w:t xml:space="preserve"> landholders, communities, businesses and other parties that have an interest in the project</w:t>
            </w:r>
          </w:p>
          <w:p w14:paraId="7D16692C" w14:textId="40DDED1C" w:rsidR="0087318F" w:rsidRPr="00D92E41" w:rsidRDefault="677866C8" w:rsidP="5040DA2B">
            <w:pPr>
              <w:pStyle w:val="TableBulletText1"/>
            </w:pPr>
            <w:r w:rsidRPr="5040DA2B">
              <w:t>VicGrid is supporting a community-led roundtable trial that may</w:t>
            </w:r>
            <w:r w:rsidR="473648DC" w:rsidRPr="5040DA2B">
              <w:t xml:space="preserve"> </w:t>
            </w:r>
            <w:r w:rsidR="1A28D888" w:rsidRPr="5040DA2B">
              <w:t>be considered a type of community advisory group</w:t>
            </w:r>
          </w:p>
          <w:p w14:paraId="438D8793" w14:textId="182FE12A" w:rsidR="003A0B7F" w:rsidRDefault="1A28D888" w:rsidP="5040DA2B">
            <w:pPr>
              <w:pStyle w:val="TableBulletText1"/>
            </w:pPr>
            <w:r w:rsidRPr="5040DA2B">
              <w:t xml:space="preserve">Led by an independent facilitator, the </w:t>
            </w:r>
            <w:r w:rsidR="2BAEDBC4" w:rsidRPr="5040DA2B">
              <w:t>roundtable membership comprises landholders, community members, representatives from stakeholder groups such as local councils</w:t>
            </w:r>
            <w:r w:rsidR="34A38DB8" w:rsidRPr="5040DA2B">
              <w:t xml:space="preserve"> and peak groups</w:t>
            </w:r>
          </w:p>
          <w:p w14:paraId="6C30F7A3" w14:textId="5D2F3145" w:rsidR="005B41B8" w:rsidRDefault="00664FF0" w:rsidP="00E76FBB">
            <w:pPr>
              <w:pStyle w:val="TableBulletText1"/>
            </w:pPr>
            <w:r>
              <w:t xml:space="preserve">Four places are reserved for interested community members to apply </w:t>
            </w:r>
            <w:r w:rsidR="005B41B8">
              <w:t>for membership</w:t>
            </w:r>
          </w:p>
          <w:p w14:paraId="68CD93B4" w14:textId="5BD8B316" w:rsidR="0087318F" w:rsidRPr="00D92E41" w:rsidRDefault="00766C52" w:rsidP="00E76FBB">
            <w:pPr>
              <w:pStyle w:val="TableBulletText1"/>
            </w:pPr>
            <w:r w:rsidRPr="58FDF176">
              <w:t xml:space="preserve">VicGrid may set up </w:t>
            </w:r>
            <w:r w:rsidR="00091980" w:rsidRPr="58FDF176">
              <w:t xml:space="preserve">alternative community feedback mechanisms </w:t>
            </w:r>
            <w:r w:rsidR="00162259" w:rsidRPr="58FDF176">
              <w:t>to capture feedback regarding the EES</w:t>
            </w:r>
          </w:p>
        </w:tc>
      </w:tr>
      <w:tr w:rsidR="001722D0" w:rsidRPr="00C36B53" w14:paraId="5A60BD41" w14:textId="77777777" w:rsidTr="5040DA2B">
        <w:trPr>
          <w:trHeight w:val="506"/>
        </w:trPr>
        <w:tc>
          <w:tcPr>
            <w:tcW w:w="2377" w:type="dxa"/>
          </w:tcPr>
          <w:p w14:paraId="360ABFA3" w14:textId="70D0742E" w:rsidR="001722D0" w:rsidRPr="00291E8A" w:rsidRDefault="001722D0" w:rsidP="00E76FBB">
            <w:pPr>
              <w:pStyle w:val="TableHeading2"/>
              <w:rPr>
                <w:b/>
                <w:color w:val="auto"/>
              </w:rPr>
            </w:pPr>
            <w:r w:rsidRPr="00291E8A">
              <w:rPr>
                <w:b/>
                <w:color w:val="auto"/>
              </w:rPr>
              <w:t xml:space="preserve">Community </w:t>
            </w:r>
            <w:r w:rsidR="005B239B" w:rsidRPr="00291E8A">
              <w:rPr>
                <w:b/>
                <w:color w:val="auto"/>
              </w:rPr>
              <w:t>hub/s</w:t>
            </w:r>
          </w:p>
        </w:tc>
        <w:tc>
          <w:tcPr>
            <w:tcW w:w="7383" w:type="dxa"/>
          </w:tcPr>
          <w:p w14:paraId="216FAF78" w14:textId="3C961298" w:rsidR="001722D0" w:rsidRDefault="005B239B" w:rsidP="00E76FBB">
            <w:pPr>
              <w:pStyle w:val="TableBulletText1"/>
            </w:pPr>
            <w:r>
              <w:t xml:space="preserve">A local place or shopfront where </w:t>
            </w:r>
            <w:r w:rsidR="00787335">
              <w:t>people can drop</w:t>
            </w:r>
            <w:r w:rsidR="00F54AC6">
              <w:t xml:space="preserve"> </w:t>
            </w:r>
            <w:r w:rsidR="00787335">
              <w:t>in for a conversation with the project team</w:t>
            </w:r>
          </w:p>
          <w:p w14:paraId="0CD392FF" w14:textId="6AD8815F" w:rsidR="00787335" w:rsidRDefault="00787335" w:rsidP="00E76FBB">
            <w:pPr>
              <w:pStyle w:val="TableBulletText1"/>
            </w:pPr>
            <w:r>
              <w:t xml:space="preserve">The hub/s may be permanent or temporary </w:t>
            </w:r>
            <w:r w:rsidR="00975CFA">
              <w:t>and will be advertised widely</w:t>
            </w:r>
          </w:p>
          <w:p w14:paraId="55668DF4" w14:textId="338F39FF" w:rsidR="00F46C39" w:rsidRPr="00D92E41" w:rsidRDefault="00F46C39" w:rsidP="00E76FBB">
            <w:pPr>
              <w:pStyle w:val="TableBulletText1"/>
            </w:pPr>
            <w:r w:rsidRPr="58FDF176">
              <w:t xml:space="preserve">VicGrid is currently trialling the Rosedale hub – a temporary hub at the Rosedale Neighbourhood House every Thursday until </w:t>
            </w:r>
            <w:r w:rsidR="00F54AC6" w:rsidRPr="58FDF176">
              <w:t xml:space="preserve">at least </w:t>
            </w:r>
            <w:r w:rsidRPr="58FDF176">
              <w:t xml:space="preserve">the end of </w:t>
            </w:r>
            <w:r w:rsidR="00F1400A">
              <w:t>May</w:t>
            </w:r>
            <w:r w:rsidR="00F1400A" w:rsidRPr="58FDF176">
              <w:t xml:space="preserve"> </w:t>
            </w:r>
            <w:r w:rsidRPr="58FDF176">
              <w:t>2025</w:t>
            </w:r>
            <w:r w:rsidR="0020765D">
              <w:t>.</w:t>
            </w:r>
            <w:r w:rsidR="00C62B99">
              <w:t xml:space="preserve"> </w:t>
            </w:r>
            <w:r w:rsidR="0020765D">
              <w:t xml:space="preserve">The </w:t>
            </w:r>
            <w:r w:rsidR="00951FA1">
              <w:t xml:space="preserve">hub is being promoted </w:t>
            </w:r>
            <w:r w:rsidR="007C71EF">
              <w:t xml:space="preserve">through </w:t>
            </w:r>
            <w:r w:rsidR="00497C04">
              <w:t xml:space="preserve">postcard and social media to </w:t>
            </w:r>
            <w:r w:rsidR="00C57336">
              <w:t>enhance</w:t>
            </w:r>
            <w:r w:rsidR="00A62E8E">
              <w:t xml:space="preserve"> wider</w:t>
            </w:r>
            <w:r w:rsidR="00C57336">
              <w:t xml:space="preserve"> community awareness and engagement</w:t>
            </w:r>
          </w:p>
        </w:tc>
      </w:tr>
      <w:tr w:rsidR="0087318F" w:rsidRPr="00C36B53" w14:paraId="5EAF4D91" w14:textId="77777777" w:rsidTr="5040DA2B">
        <w:trPr>
          <w:trHeight w:val="506"/>
        </w:trPr>
        <w:tc>
          <w:tcPr>
            <w:tcW w:w="2377" w:type="dxa"/>
          </w:tcPr>
          <w:p w14:paraId="203B9F2C" w14:textId="06C22AE3" w:rsidR="0087318F" w:rsidRPr="00291E8A" w:rsidRDefault="0087318F" w:rsidP="00E76FBB">
            <w:pPr>
              <w:pStyle w:val="TableHeading2"/>
              <w:rPr>
                <w:b/>
                <w:color w:val="auto"/>
              </w:rPr>
            </w:pPr>
            <w:r w:rsidRPr="00291E8A">
              <w:rPr>
                <w:b/>
                <w:color w:val="auto"/>
              </w:rPr>
              <w:t xml:space="preserve">Community </w:t>
            </w:r>
            <w:r w:rsidR="00C51D50" w:rsidRPr="00291E8A">
              <w:rPr>
                <w:b/>
                <w:color w:val="auto"/>
              </w:rPr>
              <w:t xml:space="preserve">information </w:t>
            </w:r>
            <w:r w:rsidRPr="00291E8A">
              <w:rPr>
                <w:b/>
                <w:color w:val="auto"/>
              </w:rPr>
              <w:t>sessions</w:t>
            </w:r>
          </w:p>
        </w:tc>
        <w:tc>
          <w:tcPr>
            <w:tcW w:w="7383" w:type="dxa"/>
          </w:tcPr>
          <w:p w14:paraId="2A562C95" w14:textId="42A7E6FC" w:rsidR="0087318F" w:rsidRPr="00D92E41" w:rsidRDefault="0087318F" w:rsidP="00E76FBB">
            <w:pPr>
              <w:pStyle w:val="TableBulletText1"/>
            </w:pPr>
            <w:r w:rsidRPr="00D92E41">
              <w:t>Communicate information about the project in a publicly accessible forum</w:t>
            </w:r>
          </w:p>
          <w:p w14:paraId="46F9228D" w14:textId="7A8AE1E7" w:rsidR="0087318F" w:rsidRPr="00D92E41" w:rsidRDefault="39126C95" w:rsidP="00E76FBB">
            <w:pPr>
              <w:pStyle w:val="TableBulletText1"/>
            </w:pPr>
            <w:r w:rsidRPr="00D92E41">
              <w:t>Give interested parties an opportunity to ask questions directly to the project team and engage more deeply with the project</w:t>
            </w:r>
          </w:p>
        </w:tc>
      </w:tr>
      <w:tr w:rsidR="0087318F" w:rsidRPr="00C36B53" w14:paraId="0BDE0FDD" w14:textId="77777777" w:rsidTr="5040DA2B">
        <w:trPr>
          <w:trHeight w:val="260"/>
        </w:trPr>
        <w:tc>
          <w:tcPr>
            <w:tcW w:w="2377" w:type="dxa"/>
          </w:tcPr>
          <w:p w14:paraId="063FA56C" w14:textId="77777777" w:rsidR="0087318F" w:rsidRPr="00291E8A" w:rsidRDefault="0087318F" w:rsidP="00E76FBB">
            <w:pPr>
              <w:pStyle w:val="TableHeading2"/>
              <w:rPr>
                <w:b/>
                <w:color w:val="auto"/>
              </w:rPr>
            </w:pPr>
            <w:r w:rsidRPr="00291E8A">
              <w:rPr>
                <w:b/>
                <w:color w:val="auto"/>
              </w:rPr>
              <w:t>Community newsletters</w:t>
            </w:r>
          </w:p>
        </w:tc>
        <w:tc>
          <w:tcPr>
            <w:tcW w:w="7383" w:type="dxa"/>
          </w:tcPr>
          <w:p w14:paraId="3C6F10A3" w14:textId="23FA5AD6" w:rsidR="0087318F" w:rsidRPr="00D92E41" w:rsidRDefault="0087318F" w:rsidP="5040DA2B">
            <w:pPr>
              <w:pStyle w:val="TableBulletText1"/>
            </w:pPr>
            <w:r w:rsidRPr="5040DA2B">
              <w:t>Inform stakeholders about the project, including news, milestones and engagement opportunities</w:t>
            </w:r>
          </w:p>
        </w:tc>
      </w:tr>
      <w:tr w:rsidR="0087318F" w:rsidRPr="00C36B53" w14:paraId="685AFFB4" w14:textId="77777777" w:rsidTr="5040DA2B">
        <w:trPr>
          <w:trHeight w:val="247"/>
        </w:trPr>
        <w:tc>
          <w:tcPr>
            <w:tcW w:w="2377" w:type="dxa"/>
          </w:tcPr>
          <w:p w14:paraId="6113522C" w14:textId="77777777" w:rsidR="0087318F" w:rsidRPr="00291E8A" w:rsidRDefault="0087318F" w:rsidP="00E76FBB">
            <w:pPr>
              <w:pStyle w:val="TableHeading2"/>
              <w:rPr>
                <w:b/>
                <w:color w:val="auto"/>
              </w:rPr>
            </w:pPr>
            <w:r w:rsidRPr="00291E8A">
              <w:rPr>
                <w:b/>
                <w:color w:val="auto"/>
              </w:rPr>
              <w:t>Community pop-ups</w:t>
            </w:r>
          </w:p>
        </w:tc>
        <w:tc>
          <w:tcPr>
            <w:tcW w:w="7383" w:type="dxa"/>
          </w:tcPr>
          <w:p w14:paraId="3D44475D" w14:textId="2F957DBA" w:rsidR="0087318F" w:rsidRPr="00D92E41" w:rsidRDefault="0087318F" w:rsidP="00E76FBB">
            <w:pPr>
              <w:pStyle w:val="TableBulletText1"/>
            </w:pPr>
            <w:r w:rsidRPr="00D92E41">
              <w:t>Informal face-to-face forum where community and other stakeholders can ask questions and learn about the project.</w:t>
            </w:r>
          </w:p>
          <w:p w14:paraId="7F728B68" w14:textId="14C28713" w:rsidR="0087318F" w:rsidRPr="00D92E41" w:rsidRDefault="0087318F" w:rsidP="00E76FBB">
            <w:pPr>
              <w:pStyle w:val="TableBulletText1"/>
            </w:pPr>
            <w:r w:rsidRPr="00D92E41">
              <w:t>Useful for speaking to people who may not have engaged with the project but live in the area</w:t>
            </w:r>
          </w:p>
        </w:tc>
      </w:tr>
      <w:tr w:rsidR="0087318F" w:rsidRPr="00C36B53" w14:paraId="5E7F37D7" w14:textId="77777777" w:rsidTr="5040DA2B">
        <w:trPr>
          <w:trHeight w:val="247"/>
        </w:trPr>
        <w:tc>
          <w:tcPr>
            <w:tcW w:w="2377" w:type="dxa"/>
          </w:tcPr>
          <w:p w14:paraId="06107E07" w14:textId="0243594B" w:rsidR="0087318F" w:rsidRPr="00291E8A" w:rsidRDefault="00E8660F" w:rsidP="00E76FBB">
            <w:pPr>
              <w:pStyle w:val="TableHeading2"/>
              <w:rPr>
                <w:b/>
                <w:color w:val="auto"/>
              </w:rPr>
            </w:pPr>
            <w:r w:rsidRPr="00291E8A">
              <w:rPr>
                <w:b/>
                <w:color w:val="auto"/>
              </w:rPr>
              <w:t>S</w:t>
            </w:r>
            <w:r w:rsidR="0087318F" w:rsidRPr="00291E8A">
              <w:rPr>
                <w:b/>
                <w:color w:val="auto"/>
              </w:rPr>
              <w:t>ocial media</w:t>
            </w:r>
          </w:p>
        </w:tc>
        <w:tc>
          <w:tcPr>
            <w:tcW w:w="7383" w:type="dxa"/>
          </w:tcPr>
          <w:p w14:paraId="69AAF4D3" w14:textId="3CF98DF3" w:rsidR="0087318F" w:rsidRPr="00D92E41" w:rsidRDefault="0087318F" w:rsidP="5040DA2B">
            <w:pPr>
              <w:pStyle w:val="TableBulletText1"/>
            </w:pPr>
            <w:r w:rsidRPr="5040DA2B">
              <w:t>Inform broader audiences about project news, milestones and engagement opportunities</w:t>
            </w:r>
          </w:p>
        </w:tc>
      </w:tr>
      <w:tr w:rsidR="0087318F" w:rsidRPr="00C36B53" w14:paraId="4684D28C" w14:textId="77777777" w:rsidTr="5040DA2B">
        <w:trPr>
          <w:trHeight w:val="260"/>
        </w:trPr>
        <w:tc>
          <w:tcPr>
            <w:tcW w:w="2377" w:type="dxa"/>
          </w:tcPr>
          <w:p w14:paraId="47674281" w14:textId="77777777" w:rsidR="0087318F" w:rsidRPr="00291E8A" w:rsidRDefault="0087318F" w:rsidP="00E76FBB">
            <w:pPr>
              <w:pStyle w:val="TableHeading2"/>
              <w:rPr>
                <w:b/>
                <w:color w:val="auto"/>
              </w:rPr>
            </w:pPr>
            <w:r w:rsidRPr="00291E8A">
              <w:rPr>
                <w:b/>
                <w:color w:val="auto"/>
              </w:rPr>
              <w:t>Email newsletters</w:t>
            </w:r>
          </w:p>
        </w:tc>
        <w:tc>
          <w:tcPr>
            <w:tcW w:w="7383" w:type="dxa"/>
          </w:tcPr>
          <w:p w14:paraId="5F6F2900" w14:textId="1D889CB1" w:rsidR="0087318F" w:rsidRPr="00D92E41" w:rsidRDefault="0087318F" w:rsidP="5040DA2B">
            <w:pPr>
              <w:pStyle w:val="TableBulletText1"/>
            </w:pPr>
            <w:r w:rsidRPr="5040DA2B">
              <w:t>Provide subscribers with regular updates, including news, milestones and engagement opportunities</w:t>
            </w:r>
          </w:p>
        </w:tc>
      </w:tr>
      <w:tr w:rsidR="0087318F" w:rsidRPr="00C36B53" w14:paraId="50974271" w14:textId="77777777" w:rsidTr="5040DA2B">
        <w:trPr>
          <w:trHeight w:val="260"/>
        </w:trPr>
        <w:tc>
          <w:tcPr>
            <w:tcW w:w="2377" w:type="dxa"/>
          </w:tcPr>
          <w:p w14:paraId="708E0DC3" w14:textId="77777777" w:rsidR="0087318F" w:rsidRPr="00291E8A" w:rsidRDefault="0087318F" w:rsidP="00E76FBB">
            <w:pPr>
              <w:pStyle w:val="TableHeading2"/>
              <w:rPr>
                <w:b/>
                <w:color w:val="auto"/>
              </w:rPr>
            </w:pPr>
            <w:r w:rsidRPr="00291E8A">
              <w:rPr>
                <w:b/>
                <w:color w:val="auto"/>
              </w:rPr>
              <w:t>Engage Victoria</w:t>
            </w:r>
          </w:p>
        </w:tc>
        <w:tc>
          <w:tcPr>
            <w:tcW w:w="7383" w:type="dxa"/>
          </w:tcPr>
          <w:p w14:paraId="14B2E7EE" w14:textId="6020E255" w:rsidR="0087318F" w:rsidRPr="00D92E41" w:rsidRDefault="0087318F" w:rsidP="00E76FBB">
            <w:pPr>
              <w:pStyle w:val="TableBulletText1"/>
            </w:pPr>
            <w:r w:rsidRPr="00D92E41">
              <w:t>Communicate information about the project, project updates, latest news and announce engagement opportunities</w:t>
            </w:r>
          </w:p>
          <w:p w14:paraId="2E785321" w14:textId="55C41CE0" w:rsidR="0087318F" w:rsidRPr="00D92E41" w:rsidRDefault="0087318F" w:rsidP="00E76FBB">
            <w:pPr>
              <w:pStyle w:val="TableBulletText1"/>
            </w:pPr>
            <w:r w:rsidRPr="00D92E41">
              <w:t xml:space="preserve">Seek feedback on the project via their public participation tools, including surveys, interactive </w:t>
            </w:r>
            <w:r w:rsidR="00FF07F9" w:rsidRPr="00D92E41">
              <w:t>maps, and</w:t>
            </w:r>
            <w:r w:rsidRPr="00D92E41">
              <w:t xml:space="preserve"> Q&amp;A </w:t>
            </w:r>
          </w:p>
          <w:p w14:paraId="55E03BC8" w14:textId="28B670C7" w:rsidR="0087318F" w:rsidRDefault="0087318F" w:rsidP="00E76FBB">
            <w:pPr>
              <w:pStyle w:val="TableBulletText1"/>
            </w:pPr>
            <w:r w:rsidRPr="00D92E41">
              <w:t>Publish fact sheets, reports and other publications</w:t>
            </w:r>
          </w:p>
          <w:p w14:paraId="5919DF45" w14:textId="02FE6D33" w:rsidR="009C037B" w:rsidRPr="00D92E41" w:rsidRDefault="0001156C" w:rsidP="00E76FBB">
            <w:pPr>
              <w:pStyle w:val="TableBulletText1"/>
            </w:pPr>
            <w:r>
              <w:t>Facilitate</w:t>
            </w:r>
            <w:r w:rsidR="00A269E4">
              <w:t xml:space="preserve"> b</w:t>
            </w:r>
            <w:r w:rsidR="009C037B">
              <w:t>roader engagement</w:t>
            </w:r>
            <w:r w:rsidR="00A269E4">
              <w:t xml:space="preserve"> by providing </w:t>
            </w:r>
            <w:r>
              <w:t>an interactive and accessible platform for community input</w:t>
            </w:r>
            <w:r w:rsidR="00541A46">
              <w:t>.</w:t>
            </w:r>
          </w:p>
        </w:tc>
      </w:tr>
      <w:tr w:rsidR="0087318F" w:rsidRPr="00C36B53" w14:paraId="31BB4678" w14:textId="77777777" w:rsidTr="5040DA2B">
        <w:trPr>
          <w:trHeight w:val="247"/>
        </w:trPr>
        <w:tc>
          <w:tcPr>
            <w:tcW w:w="2377" w:type="dxa"/>
          </w:tcPr>
          <w:p w14:paraId="55DCC3DD" w14:textId="77777777" w:rsidR="0087318F" w:rsidRPr="00291E8A" w:rsidRDefault="0087318F" w:rsidP="00E76FBB">
            <w:pPr>
              <w:pStyle w:val="TableHeading2"/>
              <w:rPr>
                <w:b/>
                <w:color w:val="auto"/>
              </w:rPr>
            </w:pPr>
            <w:r w:rsidRPr="00291E8A">
              <w:rPr>
                <w:b/>
                <w:color w:val="auto"/>
              </w:rPr>
              <w:t>Engagement reports</w:t>
            </w:r>
          </w:p>
        </w:tc>
        <w:tc>
          <w:tcPr>
            <w:tcW w:w="7383" w:type="dxa"/>
          </w:tcPr>
          <w:p w14:paraId="1152D4D2" w14:textId="2B0E2C4D" w:rsidR="0087318F" w:rsidRPr="00D92E41" w:rsidRDefault="0087318F" w:rsidP="00E76FBB">
            <w:pPr>
              <w:pStyle w:val="TableBulletText1"/>
            </w:pPr>
            <w:r w:rsidRPr="00D92E41">
              <w:t>Report back on engagement periods, informing stakeholders about what was heard and how it has influenced the project</w:t>
            </w:r>
          </w:p>
        </w:tc>
      </w:tr>
      <w:tr w:rsidR="0087318F" w:rsidRPr="00C36B53" w14:paraId="1D3D1286" w14:textId="77777777" w:rsidTr="5040DA2B">
        <w:trPr>
          <w:trHeight w:val="300"/>
        </w:trPr>
        <w:tc>
          <w:tcPr>
            <w:tcW w:w="2377" w:type="dxa"/>
          </w:tcPr>
          <w:p w14:paraId="788B3CB0" w14:textId="77777777" w:rsidR="0087318F" w:rsidRPr="00291E8A" w:rsidRDefault="0087318F" w:rsidP="00E76FBB">
            <w:pPr>
              <w:pStyle w:val="TableHeading2"/>
              <w:rPr>
                <w:b/>
                <w:color w:val="auto"/>
              </w:rPr>
            </w:pPr>
            <w:r w:rsidRPr="00291E8A">
              <w:rPr>
                <w:b/>
                <w:color w:val="auto"/>
              </w:rPr>
              <w:t>Fact sheets</w:t>
            </w:r>
          </w:p>
        </w:tc>
        <w:tc>
          <w:tcPr>
            <w:tcW w:w="7383" w:type="dxa"/>
          </w:tcPr>
          <w:p w14:paraId="2C566CED" w14:textId="68CF1A3C" w:rsidR="000C1154" w:rsidRPr="00D92E41" w:rsidRDefault="0087318F" w:rsidP="00E76FBB">
            <w:pPr>
              <w:pStyle w:val="TableBulletText1"/>
            </w:pPr>
            <w:r w:rsidRPr="00D92E41">
              <w:t xml:space="preserve">Provide targeted information to stakeholders in a way that is accessible, easy to understand and highly visual </w:t>
            </w:r>
          </w:p>
          <w:p w14:paraId="020537DF" w14:textId="6E456F7F" w:rsidR="0087318F" w:rsidRPr="00D92E41" w:rsidRDefault="39126C95" w:rsidP="00E76FBB">
            <w:pPr>
              <w:pStyle w:val="TableBulletText1"/>
            </w:pPr>
            <w:r w:rsidRPr="00D92E41">
              <w:t>Used to support discussions at face-to-face community events</w:t>
            </w:r>
          </w:p>
        </w:tc>
      </w:tr>
      <w:tr w:rsidR="0087318F" w:rsidRPr="00C36B53" w14:paraId="109A27DE" w14:textId="77777777" w:rsidTr="5040DA2B">
        <w:trPr>
          <w:trHeight w:val="260"/>
        </w:trPr>
        <w:tc>
          <w:tcPr>
            <w:tcW w:w="2377" w:type="dxa"/>
          </w:tcPr>
          <w:p w14:paraId="4AFC4E1C" w14:textId="77777777" w:rsidR="0087318F" w:rsidRPr="009D7FC6" w:rsidRDefault="0087318F" w:rsidP="00E76FBB">
            <w:pPr>
              <w:pStyle w:val="TableHeading2"/>
              <w:rPr>
                <w:b/>
                <w:color w:val="auto"/>
              </w:rPr>
            </w:pPr>
            <w:r w:rsidRPr="009D7FC6">
              <w:rPr>
                <w:b/>
                <w:color w:val="auto"/>
              </w:rPr>
              <w:t>Individual and neighbourhood landholder meetings</w:t>
            </w:r>
          </w:p>
        </w:tc>
        <w:tc>
          <w:tcPr>
            <w:tcW w:w="7383" w:type="dxa"/>
          </w:tcPr>
          <w:p w14:paraId="4C4D7830" w14:textId="0CC24460" w:rsidR="0087318F" w:rsidRPr="00D92E41" w:rsidRDefault="0087318F" w:rsidP="00E76FBB">
            <w:pPr>
              <w:pStyle w:val="TableBulletText1"/>
            </w:pPr>
            <w:r w:rsidRPr="00D92E41">
              <w:t>Communicate with landholders and other stakeholders in a private forum</w:t>
            </w:r>
          </w:p>
          <w:p w14:paraId="5308B87B" w14:textId="040B0A18" w:rsidR="0087318F" w:rsidRPr="00D92E41" w:rsidRDefault="0087318F" w:rsidP="00E76FBB">
            <w:pPr>
              <w:pStyle w:val="TableBulletText1"/>
            </w:pPr>
            <w:r w:rsidRPr="00D92E41">
              <w:t>Useful for consulting with landholders about the project and its potential impacts on them or their property</w:t>
            </w:r>
            <w:r w:rsidR="00541A46">
              <w:t>.</w:t>
            </w:r>
          </w:p>
        </w:tc>
      </w:tr>
      <w:tr w:rsidR="0087318F" w:rsidRPr="00C36B53" w14:paraId="6C414216" w14:textId="77777777" w:rsidTr="5040DA2B">
        <w:trPr>
          <w:trHeight w:val="506"/>
        </w:trPr>
        <w:tc>
          <w:tcPr>
            <w:tcW w:w="2377" w:type="dxa"/>
          </w:tcPr>
          <w:p w14:paraId="04F839AE" w14:textId="77777777" w:rsidR="0087318F" w:rsidRPr="009D7FC6" w:rsidRDefault="0087318F" w:rsidP="00E76FBB">
            <w:pPr>
              <w:pStyle w:val="TableHeading2"/>
              <w:rPr>
                <w:b/>
                <w:color w:val="auto"/>
              </w:rPr>
            </w:pPr>
            <w:r w:rsidRPr="009D7FC6">
              <w:rPr>
                <w:b/>
                <w:color w:val="auto"/>
              </w:rPr>
              <w:t>Industry forums</w:t>
            </w:r>
          </w:p>
        </w:tc>
        <w:tc>
          <w:tcPr>
            <w:tcW w:w="7383" w:type="dxa"/>
          </w:tcPr>
          <w:p w14:paraId="41C98D5F" w14:textId="5787B280" w:rsidR="0087318F" w:rsidRPr="00D92E41" w:rsidRDefault="573644B2" w:rsidP="5040DA2B">
            <w:pPr>
              <w:pStyle w:val="TableBulletText1"/>
            </w:pPr>
            <w:r w:rsidRPr="5040DA2B">
              <w:t xml:space="preserve">Provide </w:t>
            </w:r>
            <w:r w:rsidR="245B978F" w:rsidRPr="5040DA2B">
              <w:t>an opportunity</w:t>
            </w:r>
            <w:r w:rsidR="0087318F" w:rsidRPr="5040DA2B">
              <w:t xml:space="preserve"> for </w:t>
            </w:r>
            <w:r w:rsidRPr="5040DA2B">
              <w:t xml:space="preserve">industry </w:t>
            </w:r>
            <w:r w:rsidR="0087318F" w:rsidRPr="5040DA2B">
              <w:t>professionals to share expertise, insights and explore solutions to sector-specific challenges</w:t>
            </w:r>
          </w:p>
        </w:tc>
      </w:tr>
      <w:tr w:rsidR="0087318F" w:rsidRPr="00C36B53" w14:paraId="29E4CEC1" w14:textId="77777777" w:rsidTr="5040DA2B">
        <w:trPr>
          <w:trHeight w:val="506"/>
        </w:trPr>
        <w:tc>
          <w:tcPr>
            <w:tcW w:w="2377" w:type="dxa"/>
          </w:tcPr>
          <w:p w14:paraId="1E913843" w14:textId="44666A15" w:rsidR="0087318F" w:rsidRPr="009D7FC6" w:rsidRDefault="0087318F" w:rsidP="00E76FBB">
            <w:pPr>
              <w:pStyle w:val="TableHeading2"/>
              <w:rPr>
                <w:b/>
                <w:color w:val="auto"/>
              </w:rPr>
            </w:pPr>
            <w:r w:rsidRPr="009D7FC6">
              <w:rPr>
                <w:b/>
                <w:color w:val="auto"/>
              </w:rPr>
              <w:t>Interactive map</w:t>
            </w:r>
          </w:p>
        </w:tc>
        <w:tc>
          <w:tcPr>
            <w:tcW w:w="7383" w:type="dxa"/>
          </w:tcPr>
          <w:p w14:paraId="442815F7" w14:textId="7F4A2048" w:rsidR="0087318F" w:rsidRPr="00D92E41" w:rsidRDefault="0087318F" w:rsidP="5040DA2B">
            <w:pPr>
              <w:pStyle w:val="TableBulletText1"/>
            </w:pPr>
            <w:r w:rsidRPr="5040DA2B">
              <w:t>Used to visually illustrate changes in the study area and how they impact landholders and communities</w:t>
            </w:r>
          </w:p>
          <w:p w14:paraId="50DF8457" w14:textId="53150C7A" w:rsidR="0087318F" w:rsidRPr="00D92E41" w:rsidRDefault="0087318F" w:rsidP="00E76FBB">
            <w:pPr>
              <w:pStyle w:val="TableBulletText1"/>
            </w:pPr>
            <w:r w:rsidRPr="00D92E41">
              <w:t>Easily communicate hard-to-understand concepts and ideas</w:t>
            </w:r>
          </w:p>
        </w:tc>
      </w:tr>
      <w:tr w:rsidR="0087318F" w:rsidRPr="00C36B53" w14:paraId="5C58294E" w14:textId="77777777" w:rsidTr="5040DA2B">
        <w:trPr>
          <w:trHeight w:val="519"/>
        </w:trPr>
        <w:tc>
          <w:tcPr>
            <w:tcW w:w="2377" w:type="dxa"/>
          </w:tcPr>
          <w:p w14:paraId="49DC9116" w14:textId="0F59E418" w:rsidR="00D04D26" w:rsidRPr="009D7FC6" w:rsidRDefault="0087318F" w:rsidP="00E76FBB">
            <w:pPr>
              <w:pStyle w:val="TableHeading2"/>
              <w:rPr>
                <w:b/>
                <w:color w:val="auto"/>
              </w:rPr>
            </w:pPr>
            <w:r w:rsidRPr="009D7FC6">
              <w:rPr>
                <w:b/>
                <w:color w:val="auto"/>
              </w:rPr>
              <w:t>Letter drops and direct emails</w:t>
            </w:r>
          </w:p>
        </w:tc>
        <w:tc>
          <w:tcPr>
            <w:tcW w:w="7383" w:type="dxa"/>
          </w:tcPr>
          <w:p w14:paraId="2DB6E411" w14:textId="20FCAE5A" w:rsidR="000D4CD2" w:rsidRPr="00D92E41" w:rsidRDefault="0087318F" w:rsidP="0031738D">
            <w:pPr>
              <w:pStyle w:val="TableBulletText1"/>
            </w:pPr>
            <w:r w:rsidRPr="00D92E41">
              <w:t>Inform landholders and communities about specific localised impacts</w:t>
            </w:r>
          </w:p>
        </w:tc>
      </w:tr>
      <w:tr w:rsidR="00262F4B" w:rsidRPr="00C36B53" w14:paraId="0D3C01CC" w14:textId="77777777" w:rsidTr="5040DA2B">
        <w:trPr>
          <w:trHeight w:val="519"/>
        </w:trPr>
        <w:tc>
          <w:tcPr>
            <w:tcW w:w="2377" w:type="dxa"/>
          </w:tcPr>
          <w:p w14:paraId="027F4EA0" w14:textId="4B9A2BBC" w:rsidR="00262F4B" w:rsidRPr="009D7FC6" w:rsidRDefault="00262F4B" w:rsidP="00E76FBB">
            <w:pPr>
              <w:pStyle w:val="TableHeading2"/>
              <w:rPr>
                <w:b/>
                <w:color w:val="auto"/>
              </w:rPr>
            </w:pPr>
            <w:r w:rsidRPr="009D7FC6">
              <w:rPr>
                <w:b/>
                <w:color w:val="auto"/>
              </w:rPr>
              <w:t>Community notices</w:t>
            </w:r>
          </w:p>
        </w:tc>
        <w:tc>
          <w:tcPr>
            <w:tcW w:w="7383" w:type="dxa"/>
          </w:tcPr>
          <w:p w14:paraId="622D1CCD" w14:textId="77777777" w:rsidR="00262F4B" w:rsidRDefault="00262F4B" w:rsidP="00262F4B">
            <w:pPr>
              <w:pStyle w:val="TableBulletText1"/>
            </w:pPr>
            <w:r>
              <w:t>Inform local communities about specific localised impacts and project updates</w:t>
            </w:r>
          </w:p>
          <w:p w14:paraId="77B6C307" w14:textId="77777777" w:rsidR="00262F4B" w:rsidRDefault="00262F4B" w:rsidP="00262F4B">
            <w:pPr>
              <w:pStyle w:val="TableBulletText1"/>
            </w:pPr>
            <w:r>
              <w:t>Displayed in public noticeboards for broader community visibility</w:t>
            </w:r>
          </w:p>
          <w:p w14:paraId="3964EC96" w14:textId="77777777" w:rsidR="00262F4B" w:rsidRDefault="00262F4B" w:rsidP="00262F4B">
            <w:pPr>
              <w:pStyle w:val="TableBulletText1"/>
            </w:pPr>
            <w:r>
              <w:t xml:space="preserve">Ensure timely, transparent and widespread information sharing </w:t>
            </w:r>
          </w:p>
          <w:p w14:paraId="68F8009A" w14:textId="194B0426" w:rsidR="00262F4B" w:rsidRPr="00D92E41" w:rsidRDefault="00262F4B" w:rsidP="00262F4B">
            <w:pPr>
              <w:pStyle w:val="TableBulletText1"/>
            </w:pPr>
            <w:r>
              <w:t>Complement other communication methods.</w:t>
            </w:r>
          </w:p>
        </w:tc>
      </w:tr>
      <w:tr w:rsidR="0087318F" w:rsidRPr="00C36B53" w14:paraId="07485293" w14:textId="77777777" w:rsidTr="5040DA2B">
        <w:trPr>
          <w:trHeight w:val="260"/>
        </w:trPr>
        <w:tc>
          <w:tcPr>
            <w:tcW w:w="2377" w:type="dxa"/>
          </w:tcPr>
          <w:p w14:paraId="3D3579F7" w14:textId="77777777" w:rsidR="0087318F" w:rsidRPr="009D7FC6" w:rsidRDefault="0087318F" w:rsidP="00E76FBB">
            <w:pPr>
              <w:pStyle w:val="TableHeading2"/>
              <w:rPr>
                <w:b/>
                <w:color w:val="auto"/>
              </w:rPr>
            </w:pPr>
            <w:r w:rsidRPr="009D7FC6">
              <w:rPr>
                <w:b/>
                <w:color w:val="auto"/>
              </w:rPr>
              <w:t>Media and advertising</w:t>
            </w:r>
          </w:p>
        </w:tc>
        <w:tc>
          <w:tcPr>
            <w:tcW w:w="7383" w:type="dxa"/>
          </w:tcPr>
          <w:p w14:paraId="4794D065" w14:textId="116142B6" w:rsidR="0087318F" w:rsidRPr="00D92E41" w:rsidRDefault="0087318F" w:rsidP="00E76FBB">
            <w:pPr>
              <w:pStyle w:val="TableBulletText1"/>
            </w:pPr>
            <w:r w:rsidRPr="00D92E41">
              <w:t>Share information about project milestones and engagement opportunities</w:t>
            </w:r>
          </w:p>
          <w:p w14:paraId="330BA076" w14:textId="29EAFD30" w:rsidR="0087318F" w:rsidRPr="00D92E41" w:rsidRDefault="0087318F" w:rsidP="00E76FBB">
            <w:pPr>
              <w:pStyle w:val="TableBulletText1"/>
            </w:pPr>
            <w:r w:rsidRPr="00D92E41">
              <w:t>Communicate project information to large audiences across several channels</w:t>
            </w:r>
          </w:p>
          <w:p w14:paraId="29B8C3E7" w14:textId="308F924A" w:rsidR="0087318F" w:rsidRDefault="0087318F" w:rsidP="00E76FBB">
            <w:pPr>
              <w:pStyle w:val="TableBulletText1"/>
            </w:pPr>
            <w:r w:rsidRPr="00D92E41">
              <w:t>Print, digital and out-of-home (OOH) media opportunities improve likelihood of exposure and the reach of our messages</w:t>
            </w:r>
          </w:p>
          <w:p w14:paraId="6017ACAD" w14:textId="27F3945C" w:rsidR="00C861EC" w:rsidRPr="00D92E41" w:rsidRDefault="00C861EC" w:rsidP="00E76FBB">
            <w:pPr>
              <w:pStyle w:val="TableBulletText1"/>
            </w:pPr>
            <w:r>
              <w:t xml:space="preserve">Regional </w:t>
            </w:r>
            <w:r w:rsidR="004E44D1">
              <w:t>m</w:t>
            </w:r>
            <w:r>
              <w:t>edia including newspapers and radio (</w:t>
            </w:r>
            <w:r w:rsidR="00D72A85">
              <w:t>The Bridge, Gippsland Times</w:t>
            </w:r>
            <w:r w:rsidR="0091271F">
              <w:t>, Latrobe Valley Express</w:t>
            </w:r>
            <w:r w:rsidR="00534C32">
              <w:t xml:space="preserve">, ABC Gippsland, </w:t>
            </w:r>
            <w:r w:rsidR="008C7176">
              <w:t>TRFM</w:t>
            </w:r>
            <w:r w:rsidR="00534C32">
              <w:t>)</w:t>
            </w:r>
          </w:p>
        </w:tc>
      </w:tr>
      <w:tr w:rsidR="0087318F" w:rsidRPr="00C36B53" w14:paraId="505CCA7B" w14:textId="77777777" w:rsidTr="5040DA2B">
        <w:trPr>
          <w:trHeight w:val="260"/>
        </w:trPr>
        <w:tc>
          <w:tcPr>
            <w:tcW w:w="2377" w:type="dxa"/>
          </w:tcPr>
          <w:p w14:paraId="7C949030" w14:textId="77777777" w:rsidR="0087318F" w:rsidRPr="009D7FC6" w:rsidRDefault="0087318F" w:rsidP="00E76FBB">
            <w:pPr>
              <w:pStyle w:val="TableHeading2"/>
              <w:rPr>
                <w:b/>
                <w:color w:val="auto"/>
              </w:rPr>
            </w:pPr>
            <w:r w:rsidRPr="009D7FC6">
              <w:rPr>
                <w:b/>
                <w:color w:val="auto"/>
              </w:rPr>
              <w:t>Post cards</w:t>
            </w:r>
          </w:p>
        </w:tc>
        <w:tc>
          <w:tcPr>
            <w:tcW w:w="7383" w:type="dxa"/>
          </w:tcPr>
          <w:p w14:paraId="6A6C89E1" w14:textId="01506405" w:rsidR="0087318F" w:rsidRPr="00D92E41" w:rsidDel="009C0579" w:rsidRDefault="0087318F" w:rsidP="00E76FBB">
            <w:pPr>
              <w:pStyle w:val="TableBulletText1"/>
            </w:pPr>
            <w:r w:rsidRPr="00D92E41">
              <w:t>Communicate information directly to landholders and communities about upcoming events and engagement opportunities</w:t>
            </w:r>
          </w:p>
          <w:p w14:paraId="60F27419" w14:textId="702F03E3" w:rsidR="0087318F" w:rsidRPr="00D92E41" w:rsidRDefault="0087318F" w:rsidP="00E76FBB">
            <w:pPr>
              <w:pStyle w:val="TableBulletText1"/>
            </w:pPr>
            <w:r w:rsidRPr="00D92E41" w:rsidDel="009C0579">
              <w:t xml:space="preserve">Distributed </w:t>
            </w:r>
            <w:r w:rsidRPr="00D92E41">
              <w:t>via mailout, pop-ups</w:t>
            </w:r>
            <w:r w:rsidRPr="00D92E41" w:rsidDel="009C0579">
              <w:t xml:space="preserve"> and meetings with stakeholders</w:t>
            </w:r>
          </w:p>
        </w:tc>
      </w:tr>
      <w:tr w:rsidR="0087318F" w:rsidRPr="00C36B53" w14:paraId="6F45C53B" w14:textId="77777777" w:rsidTr="5040DA2B">
        <w:trPr>
          <w:trHeight w:val="247"/>
        </w:trPr>
        <w:tc>
          <w:tcPr>
            <w:tcW w:w="2377" w:type="dxa"/>
          </w:tcPr>
          <w:p w14:paraId="12D0C400" w14:textId="77777777" w:rsidR="0087318F" w:rsidRPr="009D7FC6" w:rsidRDefault="0087318F" w:rsidP="00E76FBB">
            <w:pPr>
              <w:pStyle w:val="TableHeading2"/>
              <w:rPr>
                <w:b/>
                <w:color w:val="auto"/>
              </w:rPr>
            </w:pPr>
            <w:r w:rsidRPr="009D7FC6">
              <w:rPr>
                <w:b/>
                <w:color w:val="auto"/>
              </w:rPr>
              <w:t>Technical Reference Group (TRG)</w:t>
            </w:r>
          </w:p>
        </w:tc>
        <w:tc>
          <w:tcPr>
            <w:tcW w:w="7383" w:type="dxa"/>
          </w:tcPr>
          <w:p w14:paraId="6DFBFC61" w14:textId="3D569FE2" w:rsidR="0087318F" w:rsidRPr="00D92E41" w:rsidRDefault="0087318F" w:rsidP="5040DA2B">
            <w:pPr>
              <w:pStyle w:val="TableBulletText1"/>
            </w:pPr>
            <w:r w:rsidRPr="5040DA2B">
              <w:t xml:space="preserve">Government agencies, regional authorities, </w:t>
            </w:r>
            <w:r w:rsidR="3105F624" w:rsidRPr="5040DA2B">
              <w:t>local government</w:t>
            </w:r>
            <w:r w:rsidRPr="5040DA2B">
              <w:t xml:space="preserve"> and Registered Aboriginal Parties (RAPs) that have a statutory, policy or technical interest in relation to the project</w:t>
            </w:r>
          </w:p>
          <w:p w14:paraId="770E00E8" w14:textId="62ED7FB8" w:rsidR="0087318F" w:rsidRPr="00D92E41" w:rsidRDefault="0087318F" w:rsidP="00E76FBB">
            <w:pPr>
              <w:pStyle w:val="TableBulletText1"/>
            </w:pPr>
            <w:r w:rsidRPr="00D92E41">
              <w:t>Advise the department and proponent on matters relating to the EES</w:t>
            </w:r>
          </w:p>
        </w:tc>
      </w:tr>
      <w:tr w:rsidR="0087318F" w:rsidRPr="00C36B53" w14:paraId="2BB2BFB8" w14:textId="77777777" w:rsidTr="5040DA2B">
        <w:trPr>
          <w:trHeight w:val="247"/>
        </w:trPr>
        <w:tc>
          <w:tcPr>
            <w:tcW w:w="2377" w:type="dxa"/>
          </w:tcPr>
          <w:p w14:paraId="62AC5980" w14:textId="24F7C83E" w:rsidR="0087318F" w:rsidRPr="009D7FC6" w:rsidRDefault="0087318F" w:rsidP="5040DA2B">
            <w:pPr>
              <w:pStyle w:val="TableHeading2"/>
              <w:rPr>
                <w:b/>
                <w:color w:val="auto"/>
              </w:rPr>
            </w:pPr>
            <w:r w:rsidRPr="009D7FC6">
              <w:rPr>
                <w:b/>
                <w:color w:val="auto"/>
              </w:rPr>
              <w:t>VicGrid website</w:t>
            </w:r>
          </w:p>
        </w:tc>
        <w:tc>
          <w:tcPr>
            <w:tcW w:w="7383" w:type="dxa"/>
          </w:tcPr>
          <w:p w14:paraId="08F26117" w14:textId="1E83FA83" w:rsidR="0087318F" w:rsidRPr="00D92E41" w:rsidRDefault="0087318F" w:rsidP="00E76FBB">
            <w:pPr>
              <w:pStyle w:val="TableBulletText1"/>
            </w:pPr>
            <w:r w:rsidRPr="00D92E41">
              <w:t>Communicate information about the project, project updates, latest news and announce engagement opportunities</w:t>
            </w:r>
          </w:p>
          <w:p w14:paraId="3A298D17" w14:textId="7FA87794" w:rsidR="0087318F" w:rsidRDefault="0087318F" w:rsidP="00E76FBB">
            <w:pPr>
              <w:pStyle w:val="TableBulletText1"/>
            </w:pPr>
            <w:r w:rsidRPr="00D92E41">
              <w:t>Publish fact sheets, reports and other publications</w:t>
            </w:r>
          </w:p>
          <w:p w14:paraId="55835DCF" w14:textId="33632765" w:rsidR="00695DAE" w:rsidRPr="00D92E41" w:rsidRDefault="002152C8" w:rsidP="00E76FBB">
            <w:pPr>
              <w:pStyle w:val="TableBulletText1"/>
            </w:pPr>
            <w:r>
              <w:t>Facilitate b</w:t>
            </w:r>
            <w:r w:rsidR="00695DAE">
              <w:t xml:space="preserve">roader engagement </w:t>
            </w:r>
            <w:r>
              <w:t>by</w:t>
            </w:r>
            <w:r w:rsidR="006F2A35">
              <w:t xml:space="preserve"> providing a central platform for stakeholders to stay informed</w:t>
            </w:r>
          </w:p>
        </w:tc>
      </w:tr>
      <w:tr w:rsidR="0087318F" w:rsidRPr="00C36B53" w14:paraId="53955D77" w14:textId="77777777" w:rsidTr="5040DA2B">
        <w:trPr>
          <w:trHeight w:val="260"/>
        </w:trPr>
        <w:tc>
          <w:tcPr>
            <w:tcW w:w="2377" w:type="dxa"/>
          </w:tcPr>
          <w:p w14:paraId="0371B071" w14:textId="77777777" w:rsidR="0087318F" w:rsidRPr="00EE659A" w:rsidRDefault="0087318F" w:rsidP="00E76FBB">
            <w:pPr>
              <w:pStyle w:val="TableHeading2"/>
              <w:rPr>
                <w:b/>
                <w:color w:val="auto"/>
              </w:rPr>
            </w:pPr>
            <w:r w:rsidRPr="00EE659A">
              <w:rPr>
                <w:b/>
                <w:color w:val="auto"/>
              </w:rPr>
              <w:t>Webinars</w:t>
            </w:r>
          </w:p>
        </w:tc>
        <w:tc>
          <w:tcPr>
            <w:tcW w:w="7383" w:type="dxa"/>
          </w:tcPr>
          <w:p w14:paraId="3B8A942D" w14:textId="270B11E5" w:rsidR="0087318F" w:rsidRPr="00D92E41" w:rsidRDefault="0087318F" w:rsidP="5040DA2B">
            <w:pPr>
              <w:pStyle w:val="TableBulletText1"/>
            </w:pPr>
            <w:r w:rsidRPr="5040DA2B">
              <w:t>Communicate information about the project, project updates, latest news and engagement opportunities</w:t>
            </w:r>
          </w:p>
          <w:p w14:paraId="106427D4" w14:textId="3B1E7D26" w:rsidR="00E67A7E" w:rsidRDefault="0087318F" w:rsidP="00E76FBB">
            <w:pPr>
              <w:pStyle w:val="TableBulletText1"/>
            </w:pPr>
            <w:r w:rsidRPr="00D92E41">
              <w:t>Useful for reaching larger audiences who may not have the time or ability to attend face-to-face events</w:t>
            </w:r>
          </w:p>
          <w:p w14:paraId="530E4919" w14:textId="087FB443" w:rsidR="00FA317F" w:rsidRDefault="00FA317F" w:rsidP="00E76FBB">
            <w:pPr>
              <w:pStyle w:val="TableBulletText1"/>
            </w:pPr>
            <w:r>
              <w:t xml:space="preserve">Facilitate </w:t>
            </w:r>
            <w:r w:rsidR="0038679C">
              <w:t>broader outreac</w:t>
            </w:r>
            <w:r w:rsidR="00CC3326">
              <w:t>h</w:t>
            </w:r>
          </w:p>
          <w:p w14:paraId="4E6353DE" w14:textId="47D0A20C" w:rsidR="00CC3326" w:rsidRPr="00D92E41" w:rsidRDefault="00CC3326" w:rsidP="00E76FBB">
            <w:pPr>
              <w:pStyle w:val="TableBulletText1"/>
            </w:pPr>
            <w:r>
              <w:t>Provide recorded sessions for flexible viewing and ongoing access to information</w:t>
            </w:r>
          </w:p>
        </w:tc>
      </w:tr>
      <w:tr w:rsidR="0087318F" w:rsidRPr="00C36B53" w14:paraId="57CC7FED" w14:textId="77777777" w:rsidTr="5040DA2B">
        <w:trPr>
          <w:trHeight w:val="260"/>
        </w:trPr>
        <w:tc>
          <w:tcPr>
            <w:tcW w:w="2377" w:type="dxa"/>
          </w:tcPr>
          <w:p w14:paraId="242F74B3" w14:textId="77777777" w:rsidR="0087318F" w:rsidRPr="00EE659A" w:rsidRDefault="0087318F" w:rsidP="00E76FBB">
            <w:pPr>
              <w:pStyle w:val="TableHeading2"/>
              <w:rPr>
                <w:b/>
                <w:color w:val="auto"/>
              </w:rPr>
            </w:pPr>
            <w:r w:rsidRPr="00EE659A">
              <w:rPr>
                <w:b/>
                <w:color w:val="auto"/>
              </w:rPr>
              <w:t>Works notifications</w:t>
            </w:r>
          </w:p>
        </w:tc>
        <w:tc>
          <w:tcPr>
            <w:tcW w:w="7383" w:type="dxa"/>
          </w:tcPr>
          <w:p w14:paraId="4B9CC208" w14:textId="0BC3245D" w:rsidR="0087318F" w:rsidRPr="00D92E41" w:rsidRDefault="0087318F" w:rsidP="5040DA2B">
            <w:pPr>
              <w:pStyle w:val="TableBulletText1"/>
            </w:pPr>
            <w:r w:rsidRPr="5040DA2B">
              <w:t>Communicate information about project works to landholders, communities and other stakeholders</w:t>
            </w:r>
          </w:p>
        </w:tc>
      </w:tr>
    </w:tbl>
    <w:p w14:paraId="1206150D" w14:textId="77777777" w:rsidR="005E1178" w:rsidRDefault="005E1178" w:rsidP="00AD7386">
      <w:pPr>
        <w:pStyle w:val="Bodycopy"/>
      </w:pPr>
    </w:p>
    <w:p w14:paraId="5D857599" w14:textId="6FAFC3D5" w:rsidR="00E11BEC" w:rsidRPr="006A5606" w:rsidRDefault="5A82968F" w:rsidP="00A03505">
      <w:pPr>
        <w:pStyle w:val="Heading2"/>
      </w:pPr>
      <w:r>
        <w:t xml:space="preserve"> </w:t>
      </w:r>
      <w:bookmarkStart w:id="205" w:name="_Toc191988349"/>
      <w:r w:rsidR="005E1178">
        <w:t xml:space="preserve">Inclusive and accessible </w:t>
      </w:r>
      <w:r w:rsidR="0045015F">
        <w:t>e</w:t>
      </w:r>
      <w:r w:rsidR="00E11BEC">
        <w:t xml:space="preserve">ngagement </w:t>
      </w:r>
      <w:r w:rsidR="005E1178">
        <w:t>approach</w:t>
      </w:r>
      <w:bookmarkEnd w:id="205"/>
    </w:p>
    <w:p w14:paraId="63FD681D" w14:textId="3F917467" w:rsidR="00E11BEC" w:rsidRPr="00D92E41" w:rsidRDefault="00E11BEC" w:rsidP="00AD7386">
      <w:pPr>
        <w:pStyle w:val="Bodycopy"/>
      </w:pPr>
      <w:r w:rsidRPr="00D92E41">
        <w:t>To ensure robust community and stakeholder engagement that is accessible, targeted, and inclusive</w:t>
      </w:r>
      <w:r w:rsidR="00E76FBB">
        <w:t>, t</w:t>
      </w:r>
      <w:r w:rsidRPr="00D92E41">
        <w:t>he following considerations have been integrated into this plan to address potential barriers to participation</w:t>
      </w:r>
      <w:r w:rsidR="00551002" w:rsidRPr="00D92E41">
        <w:t>.</w:t>
      </w:r>
    </w:p>
    <w:p w14:paraId="0B901234" w14:textId="16BC6DCB" w:rsidR="00E11BEC" w:rsidRPr="00E67A7E" w:rsidRDefault="00E11BEC" w:rsidP="00A03505">
      <w:pPr>
        <w:pStyle w:val="Heading3"/>
      </w:pPr>
      <w:r w:rsidRPr="00E67A7E">
        <w:t xml:space="preserve">Culturally and </w:t>
      </w:r>
      <w:r w:rsidR="00E76FBB">
        <w:t>l</w:t>
      </w:r>
      <w:r w:rsidRPr="00E67A7E">
        <w:t xml:space="preserve">inguistically </w:t>
      </w:r>
      <w:r w:rsidR="00E76FBB">
        <w:t>d</w:t>
      </w:r>
      <w:r w:rsidRPr="00E67A7E">
        <w:t xml:space="preserve">iverse </w:t>
      </w:r>
      <w:r w:rsidR="00E76FBB">
        <w:t>c</w:t>
      </w:r>
      <w:r w:rsidRPr="00E67A7E">
        <w:t>ommunities (CALD)</w:t>
      </w:r>
    </w:p>
    <w:p w14:paraId="31171D6C" w14:textId="7B16A13F" w:rsidR="00E11BEC" w:rsidRPr="00D92E41" w:rsidRDefault="00E11BEC" w:rsidP="5040DA2B">
      <w:pPr>
        <w:pStyle w:val="Bodycopy"/>
      </w:pPr>
      <w:r w:rsidRPr="5040DA2B">
        <w:t xml:space="preserve">While the Gippsland region has a predominantly English-speaking population, VicGrid will collaborate with local </w:t>
      </w:r>
      <w:r w:rsidR="00470B38" w:rsidRPr="5040DA2B">
        <w:t>government</w:t>
      </w:r>
      <w:r w:rsidRPr="5040DA2B">
        <w:t xml:space="preserve"> and community groups to identify opportunities for targeted engagement with any CALD communities impacted by the project. Where necessary, materials will be translated, and interpreter services will be provided to facilitate understanding and participation.</w:t>
      </w:r>
    </w:p>
    <w:p w14:paraId="5ED08B7A" w14:textId="5ECDFAE8" w:rsidR="00E11BEC" w:rsidRPr="00E67A7E" w:rsidRDefault="00E11BEC" w:rsidP="00A03505">
      <w:pPr>
        <w:pStyle w:val="Heading3"/>
      </w:pPr>
      <w:r w:rsidRPr="00E67A7E">
        <w:t>Literacy levels</w:t>
      </w:r>
    </w:p>
    <w:p w14:paraId="0183BFF6" w14:textId="6EC4ABCD" w:rsidR="00E11BEC" w:rsidRPr="00E67A7E" w:rsidRDefault="00E11BEC" w:rsidP="00AD7386">
      <w:pPr>
        <w:pStyle w:val="Bodycopy"/>
      </w:pPr>
      <w:r w:rsidRPr="00E67A7E">
        <w:t xml:space="preserve">Recognising varied literacy levels, all written materials will be produced in </w:t>
      </w:r>
      <w:r w:rsidR="000C75D9" w:rsidRPr="00E67A7E">
        <w:t>p</w:t>
      </w:r>
      <w:r w:rsidRPr="00E67A7E">
        <w:t>lain English. To enhance accessibility, technical reports will include supplementary visual tools such as videos, infographics, and iconography to convey complex project information in an easily understandable manner.</w:t>
      </w:r>
    </w:p>
    <w:p w14:paraId="3667DE6A" w14:textId="79383B5A" w:rsidR="00E11BEC" w:rsidRPr="00E67A7E" w:rsidRDefault="00E11BEC" w:rsidP="00A03505">
      <w:pPr>
        <w:pStyle w:val="Heading3"/>
      </w:pPr>
      <w:r w:rsidRPr="00E67A7E">
        <w:t>Digital accessibility</w:t>
      </w:r>
    </w:p>
    <w:p w14:paraId="49CC5C21" w14:textId="3730E64F" w:rsidR="00E11BEC" w:rsidRPr="00E67A7E" w:rsidRDefault="00E11BEC" w:rsidP="5040DA2B">
      <w:pPr>
        <w:pStyle w:val="Bodycopy"/>
      </w:pPr>
      <w:r w:rsidRPr="5040DA2B">
        <w:t>Acknowledging that limited internet access or digital literacy may pose barriers, VicGrid will offer alternative participation methods. These include providing printed materials, maintaining telephone support, and conducting face-to-face engagement sessions wherever feasible.</w:t>
      </w:r>
    </w:p>
    <w:p w14:paraId="3FF73834" w14:textId="355C78FE" w:rsidR="00E11BEC" w:rsidRPr="00E67A7E" w:rsidRDefault="00E11BEC" w:rsidP="00A03505">
      <w:pPr>
        <w:pStyle w:val="Heading3"/>
      </w:pPr>
      <w:r w:rsidRPr="00E67A7E">
        <w:t>Difficult to reach stakeholders</w:t>
      </w:r>
    </w:p>
    <w:p w14:paraId="7D03060E" w14:textId="2BDB7FE2" w:rsidR="00E76FBB" w:rsidRDefault="00E11BEC" w:rsidP="5040DA2B">
      <w:pPr>
        <w:pStyle w:val="Bodycopy"/>
      </w:pPr>
      <w:r w:rsidRPr="5040DA2B">
        <w:t>VicGrid is aware that some stakeholders may face additional challenges in accessing engagement opportunities, including those living in remote areas, elderly residents, people with disabilities, individuals experiencing socio-economic disadvantage</w:t>
      </w:r>
      <w:r w:rsidR="003D7BD9">
        <w:t>, and young people</w:t>
      </w:r>
      <w:r w:rsidR="00781E67">
        <w:t xml:space="preserve">, who may face barriers related to </w:t>
      </w:r>
      <w:r w:rsidR="0079778C">
        <w:t>awareness,</w:t>
      </w:r>
      <w:r w:rsidR="00385C8B">
        <w:t xml:space="preserve"> accessibility</w:t>
      </w:r>
      <w:r w:rsidR="001E445E">
        <w:t xml:space="preserve"> or </w:t>
      </w:r>
      <w:r w:rsidR="0079778C">
        <w:t>digital</w:t>
      </w:r>
      <w:r w:rsidR="001E445E">
        <w:t xml:space="preserve"> exclusion</w:t>
      </w:r>
      <w:r w:rsidR="3FA28C96">
        <w:t xml:space="preserve"> with some channels</w:t>
      </w:r>
      <w:r w:rsidR="001E445E">
        <w:t>.</w:t>
      </w:r>
    </w:p>
    <w:p w14:paraId="5251A2CD" w14:textId="27D025AB" w:rsidR="00E11BEC" w:rsidRDefault="00E11BEC" w:rsidP="5040DA2B">
      <w:pPr>
        <w:pStyle w:val="Bodycopy"/>
      </w:pPr>
      <w:r w:rsidRPr="5040DA2B">
        <w:t xml:space="preserve">To address these barriers, VicGrid will explore tailored approaches, such as proactive outreach, partnerships with community organisations, </w:t>
      </w:r>
      <w:r w:rsidR="0079778C">
        <w:t>youth networks</w:t>
      </w:r>
      <w:r w:rsidR="008C6F66">
        <w:t xml:space="preserve">, </w:t>
      </w:r>
      <w:r w:rsidRPr="5040DA2B">
        <w:t>and mobile engagement units to ensure equitable participation.</w:t>
      </w:r>
      <w:r w:rsidR="00E82AF9" w:rsidRPr="5040DA2B">
        <w:t xml:space="preserve"> </w:t>
      </w:r>
      <w:proofErr w:type="spellStart"/>
      <w:r w:rsidR="00E67A7E" w:rsidRPr="5040DA2B">
        <w:t>Auslan</w:t>
      </w:r>
      <w:proofErr w:type="spellEnd"/>
      <w:r w:rsidR="00E67A7E" w:rsidRPr="5040DA2B">
        <w:t xml:space="preserve"> interpreter</w:t>
      </w:r>
      <w:r w:rsidR="00E82AF9" w:rsidRPr="5040DA2B">
        <w:t>s can be used</w:t>
      </w:r>
      <w:r w:rsidR="00E67A7E" w:rsidRPr="5040DA2B">
        <w:t xml:space="preserve"> to ensure inclusivity and accessibility for people who may face significant barriers to engagement. </w:t>
      </w:r>
    </w:p>
    <w:p w14:paraId="1290085B" w14:textId="02F4EDA2" w:rsidR="0087318F" w:rsidRPr="0054296F" w:rsidRDefault="0087318F" w:rsidP="00A03505">
      <w:pPr>
        <w:pStyle w:val="Heading2"/>
      </w:pPr>
      <w:bookmarkStart w:id="206" w:name="_Toc191988350"/>
      <w:r w:rsidRPr="0054296F">
        <w:t xml:space="preserve">How </w:t>
      </w:r>
      <w:r>
        <w:t>f</w:t>
      </w:r>
      <w:r w:rsidRPr="0054296F">
        <w:t xml:space="preserve">eedback </w:t>
      </w:r>
      <w:r>
        <w:t>w</w:t>
      </w:r>
      <w:r w:rsidRPr="0054296F">
        <w:t xml:space="preserve">ill </w:t>
      </w:r>
      <w:r>
        <w:t>i</w:t>
      </w:r>
      <w:r w:rsidRPr="0054296F">
        <w:t xml:space="preserve">nform the </w:t>
      </w:r>
      <w:r>
        <w:t>E</w:t>
      </w:r>
      <w:r w:rsidRPr="0054296F">
        <w:t>ES</w:t>
      </w:r>
      <w:bookmarkEnd w:id="206"/>
    </w:p>
    <w:p w14:paraId="3A9D4222" w14:textId="0B92C544" w:rsidR="0087318F" w:rsidRPr="007023CE" w:rsidRDefault="0087318F" w:rsidP="008F430F">
      <w:r>
        <w:t>As outlined in the EES Consultation Plan Advisory Note, consultation is essential for building understanding of community and project issues and implications of projects. It ensures that stakeholders’ knowledge and views are incorporated in project planning, assessment, and decision-making.</w:t>
      </w:r>
    </w:p>
    <w:p w14:paraId="1A816F8A" w14:textId="7078444E" w:rsidR="1A07B283" w:rsidRDefault="1A07B283">
      <w:r>
        <w:t xml:space="preserve">The following aspects of the project are critical for safety, regulatory, and technical reasons and will be informed </w:t>
      </w:r>
      <w:r w:rsidR="6B62F73D">
        <w:t xml:space="preserve">where relevant </w:t>
      </w:r>
      <w:r>
        <w:t>by feedback from</w:t>
      </w:r>
      <w:r w:rsidR="099604D6">
        <w:t xml:space="preserve"> regulators and relevant responsible agencies</w:t>
      </w:r>
      <w:r>
        <w:t>:</w:t>
      </w:r>
    </w:p>
    <w:p w14:paraId="24486237" w14:textId="1D37D78B" w:rsidR="00BA7FD9" w:rsidRDefault="00BA7FD9" w:rsidP="00AD7386">
      <w:pPr>
        <w:pStyle w:val="ListBullet"/>
      </w:pPr>
      <w:r w:rsidRPr="00BA7FD9">
        <w:rPr>
          <w:b/>
          <w:bCs/>
        </w:rPr>
        <w:t>Stable and reliable infrastructure</w:t>
      </w:r>
      <w:r w:rsidR="00CD283E">
        <w:t xml:space="preserve">: </w:t>
      </w:r>
      <w:r>
        <w:t>The transmission network must be designed to ensure long-term stability and reliability.</w:t>
      </w:r>
    </w:p>
    <w:p w14:paraId="07EC90EE" w14:textId="3FD5845A" w:rsidR="00BA7FD9" w:rsidRDefault="00BA7FD9" w:rsidP="00AD7386">
      <w:pPr>
        <w:pStyle w:val="ListBullet"/>
      </w:pPr>
      <w:r w:rsidRPr="00BA7FD9">
        <w:rPr>
          <w:b/>
          <w:bCs/>
        </w:rPr>
        <w:t>Safety</w:t>
      </w:r>
      <w:r w:rsidR="00CD283E">
        <w:t xml:space="preserve">: </w:t>
      </w:r>
      <w:r>
        <w:t>Ensuring the safety of the transmission infrastructure and associated facilities, including fire risk management.</w:t>
      </w:r>
    </w:p>
    <w:p w14:paraId="1980AFBD" w14:textId="54D1F309" w:rsidR="00BA7FD9" w:rsidRDefault="00BA7FD9" w:rsidP="00AD7386">
      <w:pPr>
        <w:pStyle w:val="ListBullet"/>
      </w:pPr>
      <w:r w:rsidRPr="00BA7FD9">
        <w:rPr>
          <w:b/>
          <w:bCs/>
        </w:rPr>
        <w:t>Sustainable solutions</w:t>
      </w:r>
      <w:r w:rsidR="00CD283E">
        <w:t xml:space="preserve">: </w:t>
      </w:r>
      <w:r>
        <w:t>The project must incorporate sustainability measures that minimise ongoing resource use and provide long-term benefits to the community and environment.</w:t>
      </w:r>
    </w:p>
    <w:p w14:paraId="042F9B01" w14:textId="52318D26" w:rsidR="00BA7FD9" w:rsidRDefault="00BA7FD9" w:rsidP="00AD7386">
      <w:pPr>
        <w:pStyle w:val="ListBullet"/>
      </w:pPr>
      <w:r w:rsidRPr="00BA7FD9">
        <w:rPr>
          <w:b/>
          <w:bCs/>
        </w:rPr>
        <w:t>Regulatory compliance</w:t>
      </w:r>
      <w:r w:rsidR="00CD283E" w:rsidRPr="00CD283E">
        <w:rPr>
          <w:b/>
          <w:bCs/>
        </w:rPr>
        <w:t>:</w:t>
      </w:r>
      <w:r w:rsidR="00CD283E">
        <w:t xml:space="preserve"> </w:t>
      </w:r>
      <w:r>
        <w:t>The project must meet all necessary safety, environmental, and operational regulations as set out in approved management plans.</w:t>
      </w:r>
    </w:p>
    <w:p w14:paraId="650E7B09" w14:textId="77777777" w:rsidR="0087318F" w:rsidRPr="007023CE" w:rsidRDefault="0087318F" w:rsidP="00AD7386">
      <w:pPr>
        <w:pStyle w:val="Bodycopy"/>
      </w:pPr>
      <w:r w:rsidRPr="007023CE">
        <w:t>Community and stakeholder feedback will play an essential role in informing the following aspects of the project and the EES:</w:t>
      </w:r>
    </w:p>
    <w:p w14:paraId="77930206" w14:textId="603CCCB1" w:rsidR="0087318F" w:rsidRPr="00BA7FD9" w:rsidRDefault="0087318F" w:rsidP="5040DA2B">
      <w:pPr>
        <w:pStyle w:val="ListBullet"/>
      </w:pPr>
      <w:r w:rsidRPr="5040DA2B">
        <w:rPr>
          <w:b/>
          <w:bCs/>
        </w:rPr>
        <w:t>Local knowledge</w:t>
      </w:r>
      <w:r w:rsidR="00CD283E" w:rsidRPr="5040DA2B">
        <w:rPr>
          <w:b/>
          <w:bCs/>
        </w:rPr>
        <w:t>:</w:t>
      </w:r>
      <w:r w:rsidR="00CD283E" w:rsidRPr="5040DA2B">
        <w:t xml:space="preserve"> </w:t>
      </w:r>
      <w:r w:rsidRPr="5040DA2B">
        <w:t>Stakeholders</w:t>
      </w:r>
      <w:r w:rsidR="00B449C1" w:rsidRPr="5040DA2B">
        <w:t>’</w:t>
      </w:r>
      <w:r w:rsidRPr="5040DA2B">
        <w:t xml:space="preserve"> deep understanding of the region’s geography, land use and community needs will be essential in refining the project’s design. Local knowledge will help in identifying areas that require special consideration including cultural heritage and environmental hotspots. </w:t>
      </w:r>
    </w:p>
    <w:p w14:paraId="5DC1A6C0" w14:textId="1E28ED71" w:rsidR="0087318F" w:rsidRPr="00BA7FD9" w:rsidRDefault="002246EC" w:rsidP="00AD7386">
      <w:pPr>
        <w:pStyle w:val="ListBullet"/>
      </w:pPr>
      <w:r w:rsidRPr="00BA7FD9">
        <w:rPr>
          <w:b/>
          <w:bCs/>
        </w:rPr>
        <w:t>A</w:t>
      </w:r>
      <w:r w:rsidR="0087318F" w:rsidRPr="00BA7FD9">
        <w:rPr>
          <w:b/>
          <w:bCs/>
        </w:rPr>
        <w:t xml:space="preserve">ssessments </w:t>
      </w:r>
      <w:r w:rsidRPr="00BA7FD9">
        <w:rPr>
          <w:b/>
          <w:bCs/>
        </w:rPr>
        <w:t>of potential impact</w:t>
      </w:r>
      <w:r w:rsidR="00CD283E">
        <w:rPr>
          <w:b/>
          <w:bCs/>
        </w:rPr>
        <w:t>s:</w:t>
      </w:r>
      <w:r w:rsidR="0087318F" w:rsidRPr="00BA7FD9">
        <w:t xml:space="preserve"> Feedback will guide the focus of technical assessments to ensure that all relevant environmental, social, and economic impacts are considered.</w:t>
      </w:r>
    </w:p>
    <w:p w14:paraId="6926F647" w14:textId="47840DC5" w:rsidR="0087318F" w:rsidRPr="00BA7FD9" w:rsidRDefault="0087318F" w:rsidP="5040DA2B">
      <w:pPr>
        <w:pStyle w:val="ListBullet"/>
      </w:pPr>
      <w:r w:rsidRPr="5040DA2B">
        <w:rPr>
          <w:b/>
          <w:bCs/>
        </w:rPr>
        <w:t>Farming practices</w:t>
      </w:r>
      <w:r w:rsidR="00CD283E" w:rsidRPr="5040DA2B">
        <w:rPr>
          <w:b/>
          <w:bCs/>
        </w:rPr>
        <w:t>:</w:t>
      </w:r>
      <w:r w:rsidRPr="5040DA2B">
        <w:t xml:space="preserve"> Feedback from farmers and landholders will influence how the project addresses the impact of transmission infrastructure on agricultural activities. This includes minimisation of disruptions to farming operations and ensuring that land access does not interfere with crop management or livestock farming.  </w:t>
      </w:r>
    </w:p>
    <w:p w14:paraId="16C2FC87" w14:textId="257A7ADC" w:rsidR="0087318F" w:rsidRPr="00BA7FD9" w:rsidRDefault="0087318F" w:rsidP="00AD7386">
      <w:pPr>
        <w:pStyle w:val="ListBullet"/>
      </w:pPr>
      <w:r w:rsidRPr="00BA7FD9">
        <w:rPr>
          <w:b/>
          <w:bCs/>
        </w:rPr>
        <w:t>Infrastructure on properties</w:t>
      </w:r>
      <w:r w:rsidR="00CD283E">
        <w:rPr>
          <w:b/>
          <w:bCs/>
        </w:rPr>
        <w:t>:</w:t>
      </w:r>
      <w:r w:rsidRPr="00BA7FD9">
        <w:t xml:space="preserve"> Landholders</w:t>
      </w:r>
      <w:r w:rsidR="00FE1D00" w:rsidRPr="00BA7FD9">
        <w:t>’</w:t>
      </w:r>
      <w:r w:rsidRPr="00BA7FD9">
        <w:t xml:space="preserve"> concerns about how the transmission infrastructure will affect their properties will inform decisions. This includes evaluating ways to minimise visual impacts and disruptions such as irrigation systems or access roads. </w:t>
      </w:r>
    </w:p>
    <w:p w14:paraId="515E8EC0" w14:textId="41BD7C27" w:rsidR="0087318F" w:rsidRPr="00BA7FD9" w:rsidRDefault="0087318F" w:rsidP="00AD7386">
      <w:pPr>
        <w:pStyle w:val="ListBullet"/>
      </w:pPr>
      <w:r w:rsidRPr="00BA7FD9">
        <w:rPr>
          <w:b/>
          <w:bCs/>
        </w:rPr>
        <w:t>Landscape</w:t>
      </w:r>
      <w:r w:rsidR="00CD283E">
        <w:rPr>
          <w:b/>
          <w:bCs/>
        </w:rPr>
        <w:t>:</w:t>
      </w:r>
      <w:r w:rsidRPr="00BA7FD9">
        <w:t xml:space="preserve"> The project’s visual impact on landscapes is a key concern. Feedback will inform mitigation strategies to address those impacts. </w:t>
      </w:r>
    </w:p>
    <w:p w14:paraId="33972F12" w14:textId="5E4AA044" w:rsidR="0087318F" w:rsidRPr="00BA7FD9" w:rsidRDefault="0087318F" w:rsidP="5040DA2B">
      <w:pPr>
        <w:pStyle w:val="ListBullet"/>
      </w:pPr>
      <w:r w:rsidRPr="5040DA2B">
        <w:rPr>
          <w:b/>
          <w:bCs/>
        </w:rPr>
        <w:t>Biodiversity</w:t>
      </w:r>
      <w:r w:rsidR="00CD283E" w:rsidRPr="5040DA2B">
        <w:rPr>
          <w:b/>
          <w:bCs/>
        </w:rPr>
        <w:t>:</w:t>
      </w:r>
      <w:r w:rsidRPr="5040DA2B">
        <w:t xml:space="preserve"> </w:t>
      </w:r>
      <w:r w:rsidR="003F354E" w:rsidRPr="5040DA2B">
        <w:t>First Peoples, community and s</w:t>
      </w:r>
      <w:r w:rsidRPr="5040DA2B">
        <w:t xml:space="preserve">takeholders will provide insights on how to protect local ecosystems, including flora, fauna and marine life. Feedback will guide strategies to minimise impacts on biodiversity such as route alignments to avoid sensitive habitats and environmental mitigation measures. </w:t>
      </w:r>
    </w:p>
    <w:p w14:paraId="49F59EC7" w14:textId="21CC42B0" w:rsidR="0087318F" w:rsidRPr="00BA7FD9" w:rsidRDefault="0087318F" w:rsidP="00AD7386">
      <w:pPr>
        <w:pStyle w:val="ListBullet"/>
      </w:pPr>
      <w:r w:rsidRPr="58FDF176">
        <w:rPr>
          <w:b/>
          <w:bCs/>
        </w:rPr>
        <w:t>Community benefits</w:t>
      </w:r>
      <w:r w:rsidR="00CD283E" w:rsidRPr="58FDF176">
        <w:rPr>
          <w:b/>
          <w:bCs/>
        </w:rPr>
        <w:t>:</w:t>
      </w:r>
      <w:r w:rsidRPr="58FDF176">
        <w:t xml:space="preserve"> Ideas </w:t>
      </w:r>
      <w:r w:rsidR="003F354E" w:rsidRPr="58FDF176">
        <w:t>about</w:t>
      </w:r>
      <w:r w:rsidRPr="58FDF176">
        <w:t xml:space="preserve"> potential community uses of the land, such as recreational activities or infrastructure that benefits </w:t>
      </w:r>
      <w:proofErr w:type="gramStart"/>
      <w:r w:rsidRPr="58FDF176">
        <w:t>local residents</w:t>
      </w:r>
      <w:proofErr w:type="gramEnd"/>
      <w:r w:rsidRPr="58FDF176">
        <w:t>, will be considered.</w:t>
      </w:r>
    </w:p>
    <w:p w14:paraId="1A84FDE9" w14:textId="34BFF35C" w:rsidR="0087318F" w:rsidRPr="00BA7FD9" w:rsidRDefault="0087318F" w:rsidP="00AD7386">
      <w:pPr>
        <w:pStyle w:val="ListBullet"/>
      </w:pPr>
      <w:r w:rsidRPr="00E4564B">
        <w:rPr>
          <w:b/>
          <w:bCs/>
        </w:rPr>
        <w:t xml:space="preserve">Cultural </w:t>
      </w:r>
      <w:r w:rsidR="002F69E4" w:rsidRPr="00E4564B">
        <w:rPr>
          <w:b/>
          <w:bCs/>
        </w:rPr>
        <w:t>h</w:t>
      </w:r>
      <w:r w:rsidRPr="00E4564B">
        <w:rPr>
          <w:b/>
          <w:bCs/>
        </w:rPr>
        <w:t>eritage</w:t>
      </w:r>
      <w:r w:rsidR="00CD283E">
        <w:rPr>
          <w:b/>
          <w:bCs/>
        </w:rPr>
        <w:t>:</w:t>
      </w:r>
      <w:r w:rsidRPr="00BA7FD9">
        <w:t xml:space="preserve"> Engagement with First Peoples will help ensure that </w:t>
      </w:r>
      <w:r w:rsidR="002246EC" w:rsidRPr="00BA7FD9">
        <w:t xml:space="preserve">both </w:t>
      </w:r>
      <w:r w:rsidRPr="00BA7FD9">
        <w:t xml:space="preserve">cultural </w:t>
      </w:r>
      <w:r w:rsidR="002246EC" w:rsidRPr="00BA7FD9">
        <w:t xml:space="preserve">and historic </w:t>
      </w:r>
      <w:r w:rsidRPr="00BA7FD9">
        <w:t xml:space="preserve">heritage values are </w:t>
      </w:r>
      <w:r w:rsidR="003F354E" w:rsidRPr="00BA7FD9">
        <w:t xml:space="preserve">understood and </w:t>
      </w:r>
      <w:r w:rsidRPr="00BA7FD9">
        <w:t>respected throughout the project.</w:t>
      </w:r>
    </w:p>
    <w:p w14:paraId="7B0D9EF2" w14:textId="7C4F6238" w:rsidR="0087318F" w:rsidRPr="00BA7FD9" w:rsidRDefault="0087318F" w:rsidP="5040DA2B">
      <w:pPr>
        <w:pStyle w:val="ListBullet"/>
      </w:pPr>
      <w:r w:rsidRPr="5040DA2B">
        <w:rPr>
          <w:b/>
          <w:bCs/>
        </w:rPr>
        <w:t>Employment and economic development</w:t>
      </w:r>
      <w:r w:rsidR="00CD283E" w:rsidRPr="5040DA2B">
        <w:rPr>
          <w:b/>
          <w:bCs/>
        </w:rPr>
        <w:t>:</w:t>
      </w:r>
      <w:r w:rsidRPr="5040DA2B">
        <w:t xml:space="preserve"> Stakeholders will provide insights into how the project can support local employment and generate income opportunities that benefit the region.</w:t>
      </w:r>
    </w:p>
    <w:p w14:paraId="56CE1072" w14:textId="5C96739C" w:rsidR="0087318F" w:rsidRPr="00BA7FD9" w:rsidRDefault="0087318F" w:rsidP="5040DA2B">
      <w:pPr>
        <w:pStyle w:val="ListBullet"/>
      </w:pPr>
      <w:r w:rsidRPr="5040DA2B">
        <w:rPr>
          <w:b/>
          <w:bCs/>
        </w:rPr>
        <w:t>Consultation approach</w:t>
      </w:r>
      <w:r w:rsidR="00CD283E" w:rsidRPr="5040DA2B">
        <w:rPr>
          <w:b/>
          <w:bCs/>
        </w:rPr>
        <w:t>:</w:t>
      </w:r>
      <w:r w:rsidRPr="5040DA2B">
        <w:t xml:space="preserve"> Feedback will help shape the ongoing consultation process, ensuring that community members remain informed and engaged throughout the project and the EES process.</w:t>
      </w:r>
    </w:p>
    <w:p w14:paraId="2BFC50A8" w14:textId="38916933" w:rsidR="00FF57B4" w:rsidRPr="008F430F" w:rsidRDefault="00FF57B4" w:rsidP="00AD7386">
      <w:pPr>
        <w:pStyle w:val="ListBullet"/>
      </w:pPr>
      <w:r w:rsidRPr="00E4564B">
        <w:rPr>
          <w:b/>
          <w:bCs/>
        </w:rPr>
        <w:t>Construction managemen</w:t>
      </w:r>
      <w:r w:rsidRPr="00CD283E">
        <w:rPr>
          <w:b/>
          <w:bCs/>
        </w:rPr>
        <w:t>t</w:t>
      </w:r>
      <w:r w:rsidR="00CD283E" w:rsidRPr="00CD283E">
        <w:rPr>
          <w:b/>
          <w:bCs/>
        </w:rPr>
        <w:t>:</w:t>
      </w:r>
      <w:r w:rsidRPr="00BA7FD9">
        <w:t xml:space="preserve"> Local feedback and ideas will help the project plan for the project’s </w:t>
      </w:r>
      <w:r w:rsidRPr="008F430F">
        <w:t>construction in ways that minimise impacts.</w:t>
      </w:r>
    </w:p>
    <w:p w14:paraId="3A59B7B0" w14:textId="77777777" w:rsidR="0087318F" w:rsidRDefault="0087318F" w:rsidP="00A03505">
      <w:pPr>
        <w:pStyle w:val="Heading2"/>
      </w:pPr>
      <w:bookmarkStart w:id="207" w:name="_Toc191988351"/>
      <w:r w:rsidRPr="0054296F">
        <w:t xml:space="preserve">How </w:t>
      </w:r>
      <w:r>
        <w:t>f</w:t>
      </w:r>
      <w:r w:rsidRPr="0054296F">
        <w:t xml:space="preserve">eedback </w:t>
      </w:r>
      <w:r>
        <w:t>w</w:t>
      </w:r>
      <w:r w:rsidRPr="0054296F">
        <w:t xml:space="preserve">ill </w:t>
      </w:r>
      <w:r>
        <w:t>b</w:t>
      </w:r>
      <w:r w:rsidRPr="0054296F">
        <w:t xml:space="preserve">e </w:t>
      </w:r>
      <w:r>
        <w:t>c</w:t>
      </w:r>
      <w:r w:rsidRPr="0054296F">
        <w:t xml:space="preserve">aptured and </w:t>
      </w:r>
      <w:r>
        <w:t>c</w:t>
      </w:r>
      <w:r w:rsidRPr="0054296F">
        <w:t>onsidered</w:t>
      </w:r>
      <w:bookmarkEnd w:id="207"/>
    </w:p>
    <w:p w14:paraId="5D35ECF3" w14:textId="44616449" w:rsidR="0087318F" w:rsidRPr="00CD283E" w:rsidRDefault="0087318F" w:rsidP="5040DA2B">
      <w:pPr>
        <w:pStyle w:val="Bodycopy"/>
      </w:pPr>
      <w:r w:rsidRPr="5040DA2B">
        <w:t xml:space="preserve">VicGrid is committed to collecting, recording, and considering all feedback throughout the consultation process to ensure transparency and responsiveness in </w:t>
      </w:r>
      <w:r w:rsidR="006E006C" w:rsidRPr="5040DA2B">
        <w:t>developing</w:t>
      </w:r>
      <w:r w:rsidRPr="5040DA2B">
        <w:t xml:space="preserve"> the </w:t>
      </w:r>
      <w:r w:rsidR="00D45412" w:rsidRPr="5040DA2B">
        <w:t>EES</w:t>
      </w:r>
      <w:r w:rsidRPr="5040DA2B">
        <w:t>. The following steps will be undertaken:</w:t>
      </w:r>
    </w:p>
    <w:p w14:paraId="78D01B63" w14:textId="2ECC89DD" w:rsidR="0087318F" w:rsidRPr="00D45412" w:rsidRDefault="0087318F" w:rsidP="5040DA2B">
      <w:pPr>
        <w:pStyle w:val="ListBullet"/>
      </w:pPr>
      <w:r w:rsidRPr="00AC05FD">
        <w:rPr>
          <w:b/>
        </w:rPr>
        <w:t xml:space="preserve">Engagement with </w:t>
      </w:r>
      <w:r w:rsidR="00F5057B" w:rsidRPr="00AC05FD">
        <w:rPr>
          <w:b/>
        </w:rPr>
        <w:t xml:space="preserve">the </w:t>
      </w:r>
      <w:r w:rsidRPr="00AC05FD">
        <w:rPr>
          <w:b/>
        </w:rPr>
        <w:t>TRG</w:t>
      </w:r>
      <w:r w:rsidRPr="5040DA2B">
        <w:t xml:space="preserve">: The TRG will </w:t>
      </w:r>
      <w:r w:rsidR="007719A1" w:rsidRPr="5040DA2B">
        <w:t>be informed</w:t>
      </w:r>
      <w:r w:rsidRPr="5040DA2B">
        <w:t xml:space="preserve"> of all consultation activities, feedback gathered, and emerging issues. </w:t>
      </w:r>
      <w:r w:rsidR="00540E1F" w:rsidRPr="5040DA2B">
        <w:t xml:space="preserve">VicGrid will seek </w:t>
      </w:r>
      <w:r w:rsidR="00D45412" w:rsidRPr="5040DA2B">
        <w:t>the TRG’s</w:t>
      </w:r>
      <w:r w:rsidRPr="5040DA2B">
        <w:t xml:space="preserve"> </w:t>
      </w:r>
      <w:r w:rsidR="007719A1" w:rsidRPr="5040DA2B">
        <w:t>advice on</w:t>
      </w:r>
      <w:r w:rsidRPr="5040DA2B">
        <w:t xml:space="preserve"> how best to integrate feedback into the project.</w:t>
      </w:r>
    </w:p>
    <w:p w14:paraId="62B7A17E" w14:textId="1F269825" w:rsidR="0087318F" w:rsidRPr="00D45412" w:rsidRDefault="0087318F" w:rsidP="5040DA2B">
      <w:pPr>
        <w:pStyle w:val="ListBullet"/>
      </w:pPr>
      <w:r w:rsidRPr="00AC05FD">
        <w:rPr>
          <w:b/>
        </w:rPr>
        <w:t xml:space="preserve">Incorporation into </w:t>
      </w:r>
      <w:r w:rsidR="7DB5FFDC" w:rsidRPr="00AC05FD">
        <w:rPr>
          <w:b/>
        </w:rPr>
        <w:t>t</w:t>
      </w:r>
      <w:r w:rsidRPr="00AC05FD">
        <w:rPr>
          <w:b/>
        </w:rPr>
        <w:t xml:space="preserve">echnical </w:t>
      </w:r>
      <w:r w:rsidR="16F32B20" w:rsidRPr="00AC05FD">
        <w:rPr>
          <w:b/>
        </w:rPr>
        <w:t>s</w:t>
      </w:r>
      <w:r w:rsidRPr="00AC05FD">
        <w:rPr>
          <w:b/>
        </w:rPr>
        <w:t>tudies</w:t>
      </w:r>
      <w:r w:rsidRPr="5040DA2B">
        <w:t>: All feedback received to date, as well as future consultation input, will be incorporated into the preparation of technical studies. Each technical report will clearly demonstrate how stakeholder and community feedback has been considered.</w:t>
      </w:r>
    </w:p>
    <w:p w14:paraId="39BB5AA1" w14:textId="5AE35852" w:rsidR="0087318F" w:rsidRPr="00D45412" w:rsidRDefault="00370CAD" w:rsidP="5040DA2B">
      <w:pPr>
        <w:pStyle w:val="ListBullet"/>
      </w:pPr>
      <w:r w:rsidRPr="00AC05FD">
        <w:rPr>
          <w:b/>
        </w:rPr>
        <w:t>Consultation m</w:t>
      </w:r>
      <w:r w:rsidR="0087318F" w:rsidRPr="00AC05FD">
        <w:rPr>
          <w:b/>
        </w:rPr>
        <w:t xml:space="preserve">anagement </w:t>
      </w:r>
      <w:r w:rsidRPr="00AC05FD">
        <w:rPr>
          <w:b/>
        </w:rPr>
        <w:t>s</w:t>
      </w:r>
      <w:r w:rsidR="0087318F" w:rsidRPr="00AC05FD">
        <w:rPr>
          <w:b/>
        </w:rPr>
        <w:t>ystem</w:t>
      </w:r>
      <w:r w:rsidR="0087318F" w:rsidRPr="5040DA2B">
        <w:t xml:space="preserve">: Interactions with community members and stakeholders will be </w:t>
      </w:r>
      <w:r w:rsidR="00F36219" w:rsidRPr="5040DA2B">
        <w:t>recorded</w:t>
      </w:r>
      <w:r w:rsidR="0087318F" w:rsidRPr="5040DA2B">
        <w:t xml:space="preserve"> in </w:t>
      </w:r>
      <w:proofErr w:type="spellStart"/>
      <w:r w:rsidR="00D45412" w:rsidRPr="5040DA2B">
        <w:t>VicGrid’s</w:t>
      </w:r>
      <w:proofErr w:type="spellEnd"/>
      <w:r w:rsidR="00D45412" w:rsidRPr="5040DA2B">
        <w:t xml:space="preserve"> consultation database</w:t>
      </w:r>
      <w:r w:rsidR="00F36219" w:rsidRPr="5040DA2B">
        <w:t>.</w:t>
      </w:r>
    </w:p>
    <w:p w14:paraId="6390B5FE" w14:textId="6D47BE93" w:rsidR="0087318F" w:rsidRPr="00D45412" w:rsidRDefault="0087318F" w:rsidP="5040DA2B">
      <w:pPr>
        <w:pStyle w:val="ListBullet"/>
      </w:pPr>
      <w:r w:rsidRPr="00D54F7B">
        <w:rPr>
          <w:b/>
        </w:rPr>
        <w:t xml:space="preserve">Project </w:t>
      </w:r>
      <w:r w:rsidR="00FF57B4" w:rsidRPr="00D54F7B">
        <w:rPr>
          <w:b/>
        </w:rPr>
        <w:t>u</w:t>
      </w:r>
      <w:r w:rsidRPr="00D54F7B">
        <w:rPr>
          <w:b/>
        </w:rPr>
        <w:t xml:space="preserve">pdates and </w:t>
      </w:r>
      <w:r w:rsidR="00FF57B4" w:rsidRPr="00D54F7B">
        <w:rPr>
          <w:b/>
        </w:rPr>
        <w:t>r</w:t>
      </w:r>
      <w:r w:rsidRPr="00D54F7B">
        <w:rPr>
          <w:b/>
        </w:rPr>
        <w:t>eporting:</w:t>
      </w:r>
      <w:r w:rsidRPr="5040DA2B">
        <w:t xml:space="preserve"> VicGrid will provide regular </w:t>
      </w:r>
      <w:r w:rsidR="00FE00C1" w:rsidRPr="5040DA2B">
        <w:t>p</w:t>
      </w:r>
      <w:r w:rsidRPr="5040DA2B">
        <w:t xml:space="preserve">roject </w:t>
      </w:r>
      <w:r w:rsidR="00FE00C1" w:rsidRPr="5040DA2B">
        <w:t>u</w:t>
      </w:r>
      <w:r w:rsidRPr="5040DA2B">
        <w:t xml:space="preserve">pdates and produce an EES </w:t>
      </w:r>
      <w:r w:rsidR="00072A72" w:rsidRPr="5040DA2B">
        <w:t>c</w:t>
      </w:r>
      <w:r w:rsidRPr="5040DA2B">
        <w:t xml:space="preserve">onsultation </w:t>
      </w:r>
      <w:r w:rsidR="00072A72" w:rsidRPr="5040DA2B">
        <w:t>r</w:t>
      </w:r>
      <w:r w:rsidRPr="5040DA2B">
        <w:t>eport to capture feedback and describe how it has</w:t>
      </w:r>
      <w:r w:rsidR="00CC3AB4" w:rsidRPr="5040DA2B">
        <w:t xml:space="preserve"> informed</w:t>
      </w:r>
      <w:r w:rsidRPr="5040DA2B">
        <w:t xml:space="preserve"> project planning. This report will serve as a record of how community concerns and suggestions have shaped the EES process.</w:t>
      </w:r>
    </w:p>
    <w:p w14:paraId="41A2B381" w14:textId="47952553" w:rsidR="0087318F" w:rsidRPr="00B373C4" w:rsidRDefault="0087318F" w:rsidP="5040DA2B">
      <w:pPr>
        <w:pStyle w:val="Bodycopy"/>
      </w:pPr>
      <w:r w:rsidRPr="5040DA2B">
        <w:t xml:space="preserve">Community members and stakeholders will have the opportunity to make formal submissions on the EES, which will be reviewed by an Independent Assessment Committee. This </w:t>
      </w:r>
      <w:r w:rsidR="00FF57B4" w:rsidRPr="5040DA2B">
        <w:t>C</w:t>
      </w:r>
      <w:r w:rsidRPr="5040DA2B">
        <w:t xml:space="preserve">ommittee will consider all submissions and feedback when developing its recommendations to the </w:t>
      </w:r>
      <w:r w:rsidR="0091556A" w:rsidRPr="5040DA2B">
        <w:t xml:space="preserve">Victorian </w:t>
      </w:r>
      <w:r w:rsidRPr="5040DA2B">
        <w:t>Minister for Planning regarding the project’s assessment and statutory approvals.</w:t>
      </w:r>
    </w:p>
    <w:p w14:paraId="19CD3ABA" w14:textId="535BCC8C" w:rsidR="0087318F" w:rsidRDefault="0087318F" w:rsidP="00A03505">
      <w:pPr>
        <w:pStyle w:val="Heading2"/>
      </w:pPr>
      <w:bookmarkStart w:id="208" w:name="_Toc191988352"/>
      <w:r>
        <w:t>Recording and reporting of feedback</w:t>
      </w:r>
      <w:bookmarkEnd w:id="208"/>
    </w:p>
    <w:p w14:paraId="7152A365" w14:textId="5B6D2C95" w:rsidR="0087318F" w:rsidRDefault="0087318F" w:rsidP="5040DA2B">
      <w:pPr>
        <w:pStyle w:val="Bodycopy"/>
      </w:pPr>
      <w:r w:rsidRPr="5040DA2B">
        <w:t>VicGrid will generate reports on what is heard from landholders, communities and First Peoples during engagement periods</w:t>
      </w:r>
      <w:r w:rsidR="00390502" w:rsidRPr="5040DA2B">
        <w:t xml:space="preserve">. </w:t>
      </w:r>
      <w:r w:rsidR="00F52448" w:rsidRPr="5040DA2B">
        <w:t>They will be</w:t>
      </w:r>
      <w:r w:rsidRPr="5040DA2B">
        <w:t xml:space="preserve"> share</w:t>
      </w:r>
      <w:r w:rsidR="00390502" w:rsidRPr="5040DA2B">
        <w:t>d</w:t>
      </w:r>
      <w:r w:rsidRPr="5040DA2B">
        <w:t xml:space="preserve"> directly with our technical specialists undertaking EES impact assessments. </w:t>
      </w:r>
    </w:p>
    <w:p w14:paraId="0A5351E1" w14:textId="26DFF8CD" w:rsidR="0087318F" w:rsidRDefault="0087318F" w:rsidP="00AD7386">
      <w:pPr>
        <w:pStyle w:val="Bodycopy"/>
      </w:pPr>
      <w:r>
        <w:t xml:space="preserve">This EES process </w:t>
      </w:r>
      <w:r w:rsidR="00390502">
        <w:t>only applies</w:t>
      </w:r>
      <w:r>
        <w:t xml:space="preserve"> to the Gippsland Offshore Wind Transmission 2 GW project, and not any other project, proposed or in development, within the region. </w:t>
      </w:r>
    </w:p>
    <w:p w14:paraId="3978E5B4" w14:textId="1ED8C42D" w:rsidR="0087318F" w:rsidRDefault="001861B7" w:rsidP="5040DA2B">
      <w:pPr>
        <w:pStyle w:val="Bodycopy"/>
      </w:pPr>
      <w:r>
        <w:fldChar w:fldCharType="begin"/>
      </w:r>
      <w:r>
        <w:instrText xml:space="preserve"> REF _Ref191974775 \h </w:instrText>
      </w:r>
      <w:r>
        <w:fldChar w:fldCharType="separate"/>
      </w:r>
      <w:r>
        <w:t xml:space="preserve">Table </w:t>
      </w:r>
      <w:r>
        <w:rPr>
          <w:noProof/>
        </w:rPr>
        <w:t>3</w:t>
      </w:r>
      <w:r>
        <w:fldChar w:fldCharType="end"/>
      </w:r>
      <w:r w:rsidR="009916BF" w:rsidRPr="5040DA2B">
        <w:t xml:space="preserve"> in </w:t>
      </w:r>
      <w:r w:rsidR="0087318F" w:rsidRPr="5040DA2B">
        <w:t xml:space="preserve">Section </w:t>
      </w:r>
      <w:r>
        <w:fldChar w:fldCharType="begin"/>
      </w:r>
      <w:r>
        <w:instrText xml:space="preserve"> REF _Ref191978514 \n \h </w:instrText>
      </w:r>
      <w:r>
        <w:fldChar w:fldCharType="separate"/>
      </w:r>
      <w:r>
        <w:t>4.2</w:t>
      </w:r>
      <w:r>
        <w:fldChar w:fldCharType="end"/>
      </w:r>
      <w:r w:rsidR="0087318F" w:rsidRPr="5040DA2B">
        <w:t xml:space="preserve"> of the plan summarises how VicGrid has reported back what we have heard so far and how it has influenced project decisions.</w:t>
      </w:r>
    </w:p>
    <w:p w14:paraId="6E10F05F" w14:textId="0B75C55B" w:rsidR="0087318F" w:rsidRDefault="0087318F" w:rsidP="5040DA2B">
      <w:pPr>
        <w:pStyle w:val="Bodycopy"/>
      </w:pPr>
      <w:r w:rsidRPr="5040DA2B">
        <w:t>We will also prepare a</w:t>
      </w:r>
      <w:r w:rsidR="00E82AF9" w:rsidRPr="5040DA2B">
        <w:t>n</w:t>
      </w:r>
      <w:r w:rsidRPr="5040DA2B">
        <w:t xml:space="preserve"> </w:t>
      </w:r>
      <w:r w:rsidR="00BF1A04" w:rsidRPr="5040DA2B">
        <w:t xml:space="preserve">EES </w:t>
      </w:r>
      <w:r w:rsidR="00E82AF9" w:rsidRPr="5040DA2B">
        <w:t>C</w:t>
      </w:r>
      <w:r w:rsidRPr="5040DA2B">
        <w:t xml:space="preserve">onsultation </w:t>
      </w:r>
      <w:r w:rsidR="00E82AF9" w:rsidRPr="5040DA2B">
        <w:t>R</w:t>
      </w:r>
      <w:r w:rsidRPr="5040DA2B">
        <w:t xml:space="preserve">eport that outlines the types of feedback collected and how </w:t>
      </w:r>
      <w:r w:rsidR="00E82AF9" w:rsidRPr="5040DA2B">
        <w:t>it</w:t>
      </w:r>
      <w:r w:rsidRPr="5040DA2B">
        <w:t xml:space="preserve"> ha</w:t>
      </w:r>
      <w:r w:rsidR="00E82AF9" w:rsidRPr="5040DA2B">
        <w:t>s</w:t>
      </w:r>
      <w:r w:rsidRPr="5040DA2B">
        <w:t xml:space="preserve"> been considered or implemented in the development of the project. This report will be </w:t>
      </w:r>
      <w:r w:rsidR="008E70C8" w:rsidRPr="5040DA2B">
        <w:t xml:space="preserve">published on </w:t>
      </w:r>
      <w:proofErr w:type="spellStart"/>
      <w:r w:rsidRPr="5040DA2B">
        <w:t>VicGrid</w:t>
      </w:r>
      <w:r w:rsidR="00E271F5" w:rsidRPr="5040DA2B">
        <w:t>’s</w:t>
      </w:r>
      <w:proofErr w:type="spellEnd"/>
      <w:r w:rsidRPr="5040DA2B">
        <w:t xml:space="preserve"> website and Engage Victoria.</w:t>
      </w:r>
    </w:p>
    <w:p w14:paraId="0FB5E73D" w14:textId="67EFE3C5" w:rsidR="0087318F" w:rsidRDefault="0087318F">
      <w:pPr>
        <w:rPr>
          <w:rFonts w:asciiTheme="majorHAnsi" w:eastAsiaTheme="majorEastAsia" w:hAnsiTheme="majorHAnsi" w:cstheme="majorBidi"/>
          <w:color w:val="00559A" w:themeColor="accent1" w:themeShade="BF"/>
          <w:sz w:val="48"/>
          <w:szCs w:val="32"/>
        </w:rPr>
      </w:pPr>
      <w:r>
        <w:br w:type="page"/>
      </w:r>
    </w:p>
    <w:p w14:paraId="2FAA6D87" w14:textId="511D68C3" w:rsidR="00440424" w:rsidRPr="00A12262" w:rsidRDefault="009916BF" w:rsidP="00781732">
      <w:pPr>
        <w:pStyle w:val="Heading1"/>
      </w:pPr>
      <w:bookmarkStart w:id="209" w:name="_Toc191988353"/>
      <w:r>
        <w:t xml:space="preserve">Monitoring </w:t>
      </w:r>
      <w:r w:rsidR="00236A3D">
        <w:t>and evaluation</w:t>
      </w:r>
      <w:bookmarkEnd w:id="209"/>
    </w:p>
    <w:p w14:paraId="7C3ED33F" w14:textId="36406D8E" w:rsidR="0007053C" w:rsidRDefault="00B04C3B" w:rsidP="00A03505">
      <w:pPr>
        <w:pStyle w:val="Heading2"/>
      </w:pPr>
      <w:bookmarkStart w:id="210" w:name="_Toc180679036"/>
      <w:bookmarkStart w:id="211" w:name="_Toc180680820"/>
      <w:bookmarkStart w:id="212" w:name="_Toc180679037"/>
      <w:bookmarkStart w:id="213" w:name="_Toc180680821"/>
      <w:bookmarkStart w:id="214" w:name="_Toc180679038"/>
      <w:bookmarkStart w:id="215" w:name="_Toc180680822"/>
      <w:bookmarkStart w:id="216" w:name="_Toc180679039"/>
      <w:bookmarkStart w:id="217" w:name="_Toc180680823"/>
      <w:bookmarkStart w:id="218" w:name="_Toc180679040"/>
      <w:bookmarkStart w:id="219" w:name="_Toc180680824"/>
      <w:bookmarkStart w:id="220" w:name="_Toc191988354"/>
      <w:bookmarkEnd w:id="210"/>
      <w:bookmarkEnd w:id="211"/>
      <w:bookmarkEnd w:id="212"/>
      <w:bookmarkEnd w:id="213"/>
      <w:bookmarkEnd w:id="214"/>
      <w:bookmarkEnd w:id="215"/>
      <w:bookmarkEnd w:id="216"/>
      <w:bookmarkEnd w:id="217"/>
      <w:bookmarkEnd w:id="218"/>
      <w:bookmarkEnd w:id="219"/>
      <w:r>
        <w:t xml:space="preserve">Monitoring and evaluation of </w:t>
      </w:r>
      <w:r w:rsidR="006248B4">
        <w:t>EES engagement</w:t>
      </w:r>
      <w:bookmarkEnd w:id="220"/>
    </w:p>
    <w:p w14:paraId="1572D27F" w14:textId="408C7348" w:rsidR="005D2DEC" w:rsidRDefault="00686B33" w:rsidP="5040DA2B">
      <w:pPr>
        <w:pStyle w:val="Bodycopy"/>
      </w:pPr>
      <w:r w:rsidRPr="5040DA2B">
        <w:t>A summary of</w:t>
      </w:r>
      <w:r w:rsidR="00014905" w:rsidRPr="5040DA2B">
        <w:t xml:space="preserve"> </w:t>
      </w:r>
      <w:r w:rsidR="00A43D6D" w:rsidRPr="5040DA2B">
        <w:t xml:space="preserve">engagement, feedback and </w:t>
      </w:r>
      <w:r w:rsidR="006248B4" w:rsidRPr="5040DA2B">
        <w:t>how this has been considered</w:t>
      </w:r>
      <w:r w:rsidR="001A7F4A" w:rsidRPr="5040DA2B">
        <w:t xml:space="preserve"> will be prepared </w:t>
      </w:r>
      <w:r w:rsidR="009508D9" w:rsidRPr="5040DA2B">
        <w:t xml:space="preserve">and presented in </w:t>
      </w:r>
      <w:r w:rsidR="006248B4" w:rsidRPr="5040DA2B">
        <w:t>the EES Consultation Report.</w:t>
      </w:r>
      <w:r w:rsidR="009508D9" w:rsidRPr="5040DA2B">
        <w:t xml:space="preserve"> </w:t>
      </w:r>
      <w:r w:rsidR="005D2DEC" w:rsidRPr="5040DA2B">
        <w:t xml:space="preserve">To ensure continuous improvement, </w:t>
      </w:r>
      <w:r w:rsidR="009B67FE">
        <w:t xml:space="preserve">VicGrid will undertake regular evaluation of implementation activities under this plan </w:t>
      </w:r>
      <w:r w:rsidR="008B35A7">
        <w:t xml:space="preserve">consistent with the Victorian Government’s Public Engagement Framework 2021-2025 </w:t>
      </w:r>
      <w:r w:rsidR="00B40490">
        <w:t>evaluation framework</w:t>
      </w:r>
      <w:r w:rsidR="00155BCA">
        <w:t xml:space="preserve">. </w:t>
      </w:r>
      <w:r w:rsidR="00B40490">
        <w:t xml:space="preserve"> (</w:t>
      </w:r>
      <w:r w:rsidR="00C06492" w:rsidRPr="00C06492" w:rsidDel="00155BCA">
        <w:t>https://www.vic.gov.au/public-engagement-framework-2021-2025/evaluation-framework</w:t>
      </w:r>
      <w:r w:rsidR="00C06492" w:rsidDel="00155BCA">
        <w:t>)</w:t>
      </w:r>
      <w:r w:rsidR="0091014B">
        <w:t>.</w:t>
      </w:r>
    </w:p>
    <w:p w14:paraId="10553E3F" w14:textId="0D331743" w:rsidR="00E11B54" w:rsidRDefault="00E11B54" w:rsidP="00AD7386">
      <w:pPr>
        <w:pStyle w:val="Bodycopy"/>
      </w:pPr>
      <w:r>
        <w:t xml:space="preserve">The framework uses outcome and process criteria to inform decisions, build </w:t>
      </w:r>
      <w:r w:rsidR="00F7741F">
        <w:t>relationships, and share knowledge.</w:t>
      </w:r>
    </w:p>
    <w:p w14:paraId="0C9074A7" w14:textId="6AEFA1FB" w:rsidR="00151015" w:rsidRPr="00000551" w:rsidRDefault="00151015" w:rsidP="00AD7386">
      <w:pPr>
        <w:pStyle w:val="Bodycopy"/>
      </w:pPr>
      <w:r>
        <w:t>Key adaptive measures include:</w:t>
      </w:r>
    </w:p>
    <w:p w14:paraId="710209BB" w14:textId="38144752" w:rsidR="005D2DEC" w:rsidRPr="00D45412" w:rsidRDefault="005D2DEC" w:rsidP="00D45412">
      <w:pPr>
        <w:pStyle w:val="ListBullet"/>
      </w:pPr>
      <w:r w:rsidRPr="5040DA2B">
        <w:t xml:space="preserve">Continuous </w:t>
      </w:r>
      <w:r w:rsidR="16680B41" w:rsidRPr="5040DA2B">
        <w:t>m</w:t>
      </w:r>
      <w:r w:rsidRPr="5040DA2B">
        <w:t>onitoring</w:t>
      </w:r>
      <w:r w:rsidR="00142319" w:rsidRPr="5040DA2B">
        <w:t>:</w:t>
      </w:r>
      <w:r w:rsidRPr="5040DA2B">
        <w:t xml:space="preserve"> Regular</w:t>
      </w:r>
      <w:r w:rsidR="0091014B">
        <w:t>ly</w:t>
      </w:r>
      <w:r w:rsidRPr="5040DA2B">
        <w:t xml:space="preserve"> assess</w:t>
      </w:r>
      <w:r w:rsidR="000C341E" w:rsidRPr="5040DA2B">
        <w:t xml:space="preserve"> engagement </w:t>
      </w:r>
      <w:r w:rsidR="00050DA1" w:rsidRPr="5040DA2B">
        <w:t>activities</w:t>
      </w:r>
      <w:r w:rsidR="000C341E" w:rsidRPr="5040DA2B">
        <w:t xml:space="preserve"> using the framework’s </w:t>
      </w:r>
      <w:r w:rsidR="00050DA1" w:rsidRPr="5040DA2B">
        <w:t>criteria</w:t>
      </w:r>
      <w:r w:rsidRPr="5040DA2B">
        <w:t xml:space="preserve"> to identify gaps </w:t>
      </w:r>
      <w:r w:rsidR="004E1FF2" w:rsidRPr="5040DA2B">
        <w:t>and</w:t>
      </w:r>
      <w:r w:rsidRPr="5040DA2B">
        <w:t xml:space="preserve"> areas for enhancement.</w:t>
      </w:r>
    </w:p>
    <w:p w14:paraId="763C4297" w14:textId="5E616E66" w:rsidR="005D2DEC" w:rsidRPr="00D45412" w:rsidRDefault="005D2DEC" w:rsidP="00D45412">
      <w:pPr>
        <w:pStyle w:val="ListBullet"/>
      </w:pPr>
      <w:r w:rsidRPr="58FDF176">
        <w:t>Real-</w:t>
      </w:r>
      <w:r w:rsidR="65096A30" w:rsidRPr="58FDF176">
        <w:t>t</w:t>
      </w:r>
      <w:r w:rsidRPr="58FDF176">
        <w:t xml:space="preserve">ime </w:t>
      </w:r>
      <w:r w:rsidR="689478AC" w:rsidRPr="58FDF176">
        <w:t>a</w:t>
      </w:r>
      <w:r w:rsidRPr="58FDF176">
        <w:t>djustments</w:t>
      </w:r>
      <w:r w:rsidR="00142319" w:rsidRPr="58FDF176">
        <w:t>:</w:t>
      </w:r>
      <w:r w:rsidRPr="58FDF176">
        <w:t xml:space="preserve"> Implement immediate changes to strategies, tools</w:t>
      </w:r>
      <w:r w:rsidR="005C1F4D">
        <w:t xml:space="preserve"> and</w:t>
      </w:r>
      <w:r w:rsidRPr="58FDF176">
        <w:t xml:space="preserve"> communication methods</w:t>
      </w:r>
      <w:r w:rsidR="004175DE">
        <w:t xml:space="preserve"> based on live feedback and assessment data.</w:t>
      </w:r>
    </w:p>
    <w:p w14:paraId="00D39E35" w14:textId="2F19D516" w:rsidR="005D2DEC" w:rsidRPr="00D45412" w:rsidRDefault="005D2DEC" w:rsidP="00D45412">
      <w:pPr>
        <w:pStyle w:val="ListBullet"/>
      </w:pPr>
      <w:r w:rsidRPr="00D45412">
        <w:t xml:space="preserve">Feedback </w:t>
      </w:r>
      <w:r w:rsidR="4F997E0F" w:rsidRPr="00D45412">
        <w:t>i</w:t>
      </w:r>
      <w:r w:rsidRPr="00D45412">
        <w:t>ntegration</w:t>
      </w:r>
      <w:r w:rsidR="00142319" w:rsidRPr="00D45412">
        <w:t>:</w:t>
      </w:r>
      <w:r w:rsidRPr="00D45412">
        <w:t xml:space="preserve"> </w:t>
      </w:r>
      <w:r w:rsidR="001C770E">
        <w:t>Systematically</w:t>
      </w:r>
      <w:r w:rsidR="00DB68AD">
        <w:t xml:space="preserve"> </w:t>
      </w:r>
      <w:r w:rsidR="00915524">
        <w:t>i</w:t>
      </w:r>
      <w:r w:rsidRPr="00D45412">
        <w:t>ncorporat</w:t>
      </w:r>
      <w:r w:rsidR="001C770E">
        <w:t>e</w:t>
      </w:r>
      <w:r w:rsidRPr="00D45412">
        <w:t xml:space="preserve"> stakeholder feedback into </w:t>
      </w:r>
      <w:r w:rsidR="001C770E">
        <w:t>refining</w:t>
      </w:r>
      <w:r w:rsidRPr="00D45412">
        <w:t xml:space="preserve"> engagement practices and tools.</w:t>
      </w:r>
    </w:p>
    <w:p w14:paraId="51691AC3" w14:textId="39696F65" w:rsidR="005D2DEC" w:rsidRPr="00D45412" w:rsidRDefault="005D2DEC" w:rsidP="00D45412">
      <w:pPr>
        <w:pStyle w:val="ListBullet"/>
      </w:pPr>
      <w:r w:rsidRPr="5040DA2B">
        <w:t xml:space="preserve">Tool </w:t>
      </w:r>
      <w:r w:rsidR="2FA5FD1C" w:rsidRPr="5040DA2B">
        <w:t>d</w:t>
      </w:r>
      <w:r w:rsidRPr="5040DA2B">
        <w:t>iversification</w:t>
      </w:r>
      <w:r w:rsidR="00142319" w:rsidRPr="5040DA2B">
        <w:t>:</w:t>
      </w:r>
      <w:r w:rsidRPr="5040DA2B">
        <w:t xml:space="preserve"> Introduc</w:t>
      </w:r>
      <w:r w:rsidR="00707259" w:rsidRPr="5040DA2B">
        <w:t>e</w:t>
      </w:r>
      <w:r w:rsidRPr="5040DA2B">
        <w:t xml:space="preserve"> </w:t>
      </w:r>
      <w:r w:rsidR="00707259" w:rsidRPr="5040DA2B">
        <w:t xml:space="preserve">and </w:t>
      </w:r>
      <w:r w:rsidR="00594442" w:rsidRPr="5040DA2B">
        <w:t>test alternative</w:t>
      </w:r>
      <w:r w:rsidRPr="5040DA2B">
        <w:t xml:space="preserve"> methods to better engage underrepresented groups or address emerging challenges.</w:t>
      </w:r>
    </w:p>
    <w:p w14:paraId="48349DEE" w14:textId="6490431D" w:rsidR="005D2DEC" w:rsidRPr="00D45412" w:rsidRDefault="005D2DEC" w:rsidP="00D45412">
      <w:pPr>
        <w:pStyle w:val="ListBullet"/>
      </w:pPr>
      <w:r w:rsidRPr="5040DA2B">
        <w:t xml:space="preserve">Resource </w:t>
      </w:r>
      <w:r w:rsidR="22ED1C89" w:rsidRPr="5040DA2B">
        <w:t>r</w:t>
      </w:r>
      <w:r w:rsidRPr="5040DA2B">
        <w:t>eallocation</w:t>
      </w:r>
      <w:r w:rsidR="00142319" w:rsidRPr="5040DA2B">
        <w:t>:</w:t>
      </w:r>
      <w:r w:rsidRPr="5040DA2B">
        <w:t xml:space="preserve"> </w:t>
      </w:r>
      <w:r w:rsidR="001B1543" w:rsidRPr="5040DA2B">
        <w:t>Adjust</w:t>
      </w:r>
      <w:r w:rsidRPr="5040DA2B">
        <w:t xml:space="preserve"> resources to address </w:t>
      </w:r>
      <w:r w:rsidR="00710C3B" w:rsidRPr="5040DA2B">
        <w:t xml:space="preserve">identified gaps, </w:t>
      </w:r>
      <w:r w:rsidR="00D65481" w:rsidRPr="5040DA2B">
        <w:t xml:space="preserve">support engagement </w:t>
      </w:r>
      <w:r w:rsidR="00DB24E4" w:rsidRPr="5040DA2B">
        <w:t xml:space="preserve">objectives </w:t>
      </w:r>
      <w:r w:rsidR="005B404D" w:rsidRPr="5040DA2B">
        <w:t xml:space="preserve">and </w:t>
      </w:r>
      <w:r w:rsidR="00905607" w:rsidRPr="5040DA2B">
        <w:t>improve</w:t>
      </w:r>
      <w:r w:rsidRPr="5040DA2B">
        <w:t xml:space="preserve"> outreach to key stakeholders.</w:t>
      </w:r>
    </w:p>
    <w:p w14:paraId="259B98C4" w14:textId="774D2BF6" w:rsidR="005D2DEC" w:rsidRPr="00D45412" w:rsidRDefault="005D2DEC" w:rsidP="00D45412">
      <w:pPr>
        <w:pStyle w:val="ListBullet"/>
      </w:pPr>
      <w:r w:rsidRPr="00D45412">
        <w:t xml:space="preserve">Ongoing </w:t>
      </w:r>
      <w:r w:rsidR="56170417" w:rsidRPr="00D45412">
        <w:t>l</w:t>
      </w:r>
      <w:r w:rsidRPr="00D45412">
        <w:t>earning</w:t>
      </w:r>
      <w:r w:rsidR="00142319" w:rsidRPr="00D45412">
        <w:t>:</w:t>
      </w:r>
      <w:r w:rsidRPr="00D45412">
        <w:t xml:space="preserve"> </w:t>
      </w:r>
      <w:r w:rsidR="004411D6">
        <w:t>Capture</w:t>
      </w:r>
      <w:r w:rsidR="004411D6" w:rsidRPr="00D45412">
        <w:t xml:space="preserve"> </w:t>
      </w:r>
      <w:r w:rsidRPr="00D45412">
        <w:t>lessons learned</w:t>
      </w:r>
      <w:r w:rsidR="004411D6">
        <w:t xml:space="preserve"> and share best practices </w:t>
      </w:r>
      <w:r w:rsidRPr="00D45412">
        <w:t>to</w:t>
      </w:r>
      <w:r w:rsidR="008D0A69">
        <w:t xml:space="preserve"> </w:t>
      </w:r>
      <w:r w:rsidR="00345E56">
        <w:t xml:space="preserve">continuously </w:t>
      </w:r>
      <w:r w:rsidR="00345E56" w:rsidRPr="00D45412">
        <w:t>improve</w:t>
      </w:r>
      <w:r w:rsidRPr="00D45412">
        <w:t xml:space="preserve"> engagement practices for future phases.</w:t>
      </w:r>
    </w:p>
    <w:p w14:paraId="5D4060DB" w14:textId="0A1A9FB3" w:rsidR="005D2DEC" w:rsidRPr="00D45412" w:rsidRDefault="005D2DEC" w:rsidP="5040DA2B">
      <w:pPr>
        <w:pStyle w:val="ListBullet"/>
      </w:pPr>
      <w:r w:rsidRPr="5040DA2B">
        <w:t xml:space="preserve">Transparent </w:t>
      </w:r>
      <w:r w:rsidR="14B641AA" w:rsidRPr="5040DA2B">
        <w:t>r</w:t>
      </w:r>
      <w:r w:rsidRPr="5040DA2B">
        <w:t>eporting</w:t>
      </w:r>
      <w:r w:rsidR="00142319" w:rsidRPr="5040DA2B">
        <w:t>:</w:t>
      </w:r>
      <w:r w:rsidRPr="5040DA2B">
        <w:t xml:space="preserve"> Document changes and their outcomes in public-facing reports to </w:t>
      </w:r>
      <w:r w:rsidR="0065486E" w:rsidRPr="5040DA2B">
        <w:t xml:space="preserve">build </w:t>
      </w:r>
      <w:r w:rsidR="00145C2D" w:rsidRPr="5040DA2B">
        <w:t xml:space="preserve">trust, ensure accountability and </w:t>
      </w:r>
      <w:r w:rsidRPr="5040DA2B">
        <w:t>demonstrate responsiveness to evaluation findings.</w:t>
      </w:r>
    </w:p>
    <w:p w14:paraId="09D0A09B" w14:textId="5E5C245D" w:rsidR="00DA79A2" w:rsidRDefault="005D2DEC" w:rsidP="5040DA2B">
      <w:r w:rsidRPr="5040DA2B">
        <w:t>This approach ensures the engagement process remains dynamic, responsive to stakeholder needs, and focused on achieving meaningful and effective outcomes throughout the project lifecycle.</w:t>
      </w:r>
    </w:p>
    <w:p w14:paraId="14CBE3A5" w14:textId="77777777" w:rsidR="00DA79A2" w:rsidRDefault="00DA79A2">
      <w:r>
        <w:br w:type="page"/>
      </w:r>
    </w:p>
    <w:p w14:paraId="55301352" w14:textId="5A00B81A" w:rsidR="009E1A6E" w:rsidRDefault="008C55D2" w:rsidP="006A5606">
      <w:pPr>
        <w:pStyle w:val="Heading1"/>
      </w:pPr>
      <w:bookmarkStart w:id="221" w:name="_Toc191988355"/>
      <w:r>
        <w:t>Responding to c</w:t>
      </w:r>
      <w:r w:rsidR="008A2556">
        <w:t>omplaints</w:t>
      </w:r>
      <w:bookmarkEnd w:id="221"/>
    </w:p>
    <w:p w14:paraId="1E8CE39C" w14:textId="621743D3" w:rsidR="00551002" w:rsidRDefault="008C55D2" w:rsidP="5040DA2B">
      <w:pPr>
        <w:pStyle w:val="Bodycopy"/>
      </w:pPr>
      <w:r w:rsidRPr="5040DA2B">
        <w:t xml:space="preserve">VicGrid treats all complaints with sensitivity and urgency. Complaints relating to any aspect of the EES process will  </w:t>
      </w:r>
    </w:p>
    <w:p w14:paraId="092696F1" w14:textId="657BA018" w:rsidR="00551002" w:rsidRDefault="00551002" w:rsidP="5040DA2B">
      <w:pPr>
        <w:pStyle w:val="Bodycopy"/>
      </w:pPr>
      <w:r w:rsidRPr="5040DA2B">
        <w:t xml:space="preserve">Key principles underpinning </w:t>
      </w:r>
      <w:proofErr w:type="spellStart"/>
      <w:r w:rsidR="008C55D2" w:rsidRPr="5040DA2B">
        <w:t>VicGrid’s</w:t>
      </w:r>
      <w:proofErr w:type="spellEnd"/>
      <w:r w:rsidR="008C55D2" w:rsidRPr="5040DA2B">
        <w:t xml:space="preserve"> complaint handling</w:t>
      </w:r>
      <w:r w:rsidRPr="5040DA2B">
        <w:t xml:space="preserve"> </w:t>
      </w:r>
      <w:r w:rsidR="008C55D2" w:rsidRPr="5040DA2B">
        <w:t>process include:</w:t>
      </w:r>
    </w:p>
    <w:p w14:paraId="623C40A1" w14:textId="2C9C487B" w:rsidR="0B773031" w:rsidRPr="008F430F" w:rsidRDefault="00463CD1" w:rsidP="5040DA2B">
      <w:pPr>
        <w:pStyle w:val="ListBullet"/>
      </w:pPr>
      <w:r w:rsidRPr="5040DA2B">
        <w:t>S</w:t>
      </w:r>
      <w:r w:rsidR="003930D8" w:rsidRPr="5040DA2B">
        <w:t xml:space="preserve">takeholders </w:t>
      </w:r>
      <w:r w:rsidRPr="5040DA2B">
        <w:t xml:space="preserve">can submit complaints </w:t>
      </w:r>
      <w:r w:rsidR="008C55D2" w:rsidRPr="5040DA2B">
        <w:t>by phone, email and in-person</w:t>
      </w:r>
      <w:r w:rsidRPr="5040DA2B">
        <w:t>.</w:t>
      </w:r>
    </w:p>
    <w:p w14:paraId="6B4F488A" w14:textId="5A183B2A" w:rsidR="00463CD1" w:rsidRPr="008F430F" w:rsidRDefault="00323EC3" w:rsidP="00AD7386">
      <w:pPr>
        <w:pStyle w:val="ListBullet"/>
      </w:pPr>
      <w:r w:rsidRPr="008F430F">
        <w:t xml:space="preserve">All </w:t>
      </w:r>
      <w:r w:rsidR="00BA2EDC" w:rsidRPr="008F430F">
        <w:t>complaints</w:t>
      </w:r>
      <w:r w:rsidRPr="008F430F">
        <w:t xml:space="preserve"> will be promptly addressed, with </w:t>
      </w:r>
      <w:r w:rsidR="00DB336B" w:rsidRPr="008F430F">
        <w:t xml:space="preserve">interactions and </w:t>
      </w:r>
      <w:r w:rsidRPr="008F430F">
        <w:t xml:space="preserve">resolutions </w:t>
      </w:r>
      <w:r w:rsidR="007E6FB7" w:rsidRPr="008F430F">
        <w:t xml:space="preserve">tracked </w:t>
      </w:r>
      <w:r w:rsidR="00DB336B" w:rsidRPr="008F430F">
        <w:t xml:space="preserve">throughout </w:t>
      </w:r>
      <w:r w:rsidR="007E6FB7" w:rsidRPr="008F430F">
        <w:t xml:space="preserve">the </w:t>
      </w:r>
      <w:r w:rsidR="00DB336B" w:rsidRPr="008F430F">
        <w:t xml:space="preserve">project </w:t>
      </w:r>
      <w:r w:rsidR="007E6FB7" w:rsidRPr="008F430F">
        <w:t>usi</w:t>
      </w:r>
      <w:r w:rsidR="008C55D2">
        <w:t>ng the stakeholder database.</w:t>
      </w:r>
    </w:p>
    <w:p w14:paraId="29E782E4" w14:textId="3E0F16A7" w:rsidR="00DB336B" w:rsidRPr="008F430F" w:rsidRDefault="00840B4B" w:rsidP="5040DA2B">
      <w:pPr>
        <w:pStyle w:val="ListBullet"/>
      </w:pPr>
      <w:r w:rsidRPr="5040DA2B">
        <w:t>Complaints will be reviewed regularly to identify recurring issues and implement improvements where applicable.</w:t>
      </w:r>
    </w:p>
    <w:p w14:paraId="66264277" w14:textId="48E9AC4B" w:rsidR="00840B4B" w:rsidRPr="008F430F" w:rsidRDefault="007E3A35" w:rsidP="5040DA2B">
      <w:pPr>
        <w:pStyle w:val="ListBullet"/>
      </w:pPr>
      <w:r w:rsidRPr="5040DA2B">
        <w:t>Complaints</w:t>
      </w:r>
      <w:r w:rsidR="005340F5" w:rsidRPr="5040DA2B">
        <w:t xml:space="preserve"> will be resolved </w:t>
      </w:r>
      <w:r w:rsidR="006A0479" w:rsidRPr="5040DA2B">
        <w:t xml:space="preserve">within 21 days of </w:t>
      </w:r>
      <w:r w:rsidR="00BD3109" w:rsidRPr="5040DA2B">
        <w:t>receipt</w:t>
      </w:r>
      <w:r w:rsidRPr="5040DA2B">
        <w:t xml:space="preserve"> to ensure </w:t>
      </w:r>
      <w:r w:rsidR="006B4AB6" w:rsidRPr="5040DA2B">
        <w:t xml:space="preserve">timely and effective </w:t>
      </w:r>
      <w:r w:rsidR="008C55D2" w:rsidRPr="5040DA2B">
        <w:t>response</w:t>
      </w:r>
      <w:r w:rsidR="00122BDD" w:rsidRPr="5040DA2B">
        <w:t>s.</w:t>
      </w:r>
      <w:r w:rsidR="00BD3109" w:rsidRPr="5040DA2B">
        <w:t xml:space="preserve"> </w:t>
      </w:r>
      <w:r w:rsidR="005340F5" w:rsidRPr="5040DA2B">
        <w:t xml:space="preserve"> </w:t>
      </w:r>
    </w:p>
    <w:p w14:paraId="69E28B03" w14:textId="3D036F22" w:rsidR="001A7B47" w:rsidRPr="008F430F" w:rsidRDefault="002E3DAA" w:rsidP="5040DA2B">
      <w:pPr>
        <w:pStyle w:val="ListBullet"/>
      </w:pPr>
      <w:r w:rsidRPr="5040DA2B">
        <w:t xml:space="preserve">If a </w:t>
      </w:r>
      <w:r w:rsidR="00F4668B" w:rsidRPr="5040DA2B">
        <w:t xml:space="preserve">complaint </w:t>
      </w:r>
      <w:r w:rsidR="006B4AB6" w:rsidRPr="5040DA2B">
        <w:t xml:space="preserve">remains unresolved, stakeholders will be informed </w:t>
      </w:r>
      <w:r w:rsidR="00122BDD" w:rsidRPr="5040DA2B">
        <w:t>of other avenues they may pursue to resolve their complaint.</w:t>
      </w:r>
      <w:r w:rsidR="00CD57EE" w:rsidRPr="5040DA2B">
        <w:t xml:space="preserve"> </w:t>
      </w:r>
    </w:p>
    <w:p w14:paraId="1A824219" w14:textId="4EBF2012" w:rsidR="00FF57B4" w:rsidRDefault="00FF57B4" w:rsidP="00A03505">
      <w:pPr>
        <w:pStyle w:val="Heading2"/>
      </w:pPr>
      <w:bookmarkStart w:id="222" w:name="_Toc191988356"/>
      <w:r>
        <w:t>Project contact details</w:t>
      </w:r>
      <w:bookmarkEnd w:id="222"/>
    </w:p>
    <w:p w14:paraId="624B06E4" w14:textId="1F820442" w:rsidR="00726EA7" w:rsidRPr="00D36260" w:rsidRDefault="00726EA7" w:rsidP="00AD7386">
      <w:pPr>
        <w:pStyle w:val="Bodycopy"/>
      </w:pPr>
      <w:r w:rsidRPr="00D36260">
        <w:t xml:space="preserve">Email: </w:t>
      </w:r>
      <w:r w:rsidR="00FF57B4" w:rsidRPr="00D36260">
        <w:tab/>
      </w:r>
      <w:hyperlink r:id="rId38" w:history="1">
        <w:r w:rsidR="00FF57B4" w:rsidRPr="00D36260">
          <w:rPr>
            <w:rStyle w:val="Hyperlink"/>
            <w:u w:val="none"/>
          </w:rPr>
          <w:t>vicgrid@deeca.vic.gov.au</w:t>
        </w:r>
      </w:hyperlink>
      <w:r w:rsidR="00FF57B4" w:rsidRPr="00D36260">
        <w:br/>
      </w:r>
      <w:r w:rsidRPr="00D36260">
        <w:t xml:space="preserve">Phone: </w:t>
      </w:r>
      <w:r w:rsidR="00FF57B4" w:rsidRPr="00D36260">
        <w:tab/>
      </w:r>
      <w:r w:rsidRPr="00D36260">
        <w:t>1800 418 341</w:t>
      </w:r>
    </w:p>
    <w:p w14:paraId="01A5D6B0" w14:textId="6E1090F9" w:rsidR="00BF1A04" w:rsidRDefault="00BF1A04">
      <w:r>
        <w:br w:type="page"/>
      </w:r>
    </w:p>
    <w:p w14:paraId="47C062B5" w14:textId="4BE5D5F1" w:rsidR="006F1688" w:rsidRPr="00D747F5" w:rsidRDefault="006F1688" w:rsidP="00D747F5">
      <w:pPr>
        <w:pStyle w:val="Heading1"/>
      </w:pPr>
      <w:bookmarkStart w:id="223" w:name="_Toc191988357"/>
      <w:r w:rsidRPr="00D747F5">
        <w:t xml:space="preserve">Data </w:t>
      </w:r>
      <w:r w:rsidR="00EB0CBF">
        <w:t>p</w:t>
      </w:r>
      <w:r w:rsidRPr="00D747F5">
        <w:t xml:space="preserve">rotection and </w:t>
      </w:r>
      <w:r w:rsidR="00EB0CBF">
        <w:t>p</w:t>
      </w:r>
      <w:r w:rsidRPr="00D747F5">
        <w:t>rivacy</w:t>
      </w:r>
      <w:bookmarkEnd w:id="223"/>
    </w:p>
    <w:p w14:paraId="3A97A534" w14:textId="5A74ED6D" w:rsidR="006F1688" w:rsidRPr="002D5B9D" w:rsidRDefault="006F1688" w:rsidP="5040DA2B">
      <w:pPr>
        <w:pStyle w:val="Bodycopy"/>
      </w:pPr>
      <w:r w:rsidRPr="5040DA2B">
        <w:t>VicGrid is committed to safeguarding the privacy and security of all data collected during the EES consultation process. All personal and project-related information will be managed in accordance with the Privacy and Data Protection Act 2014 (Vic) and the Information Privacy Principles (IPPs).</w:t>
      </w:r>
    </w:p>
    <w:p w14:paraId="66A9817F" w14:textId="77777777" w:rsidR="006F1688" w:rsidRPr="002D5B9D" w:rsidRDefault="006F1688" w:rsidP="00AD7386">
      <w:pPr>
        <w:pStyle w:val="Bodycopy"/>
      </w:pPr>
      <w:r w:rsidRPr="002D5B9D">
        <w:t>Key commitments include:</w:t>
      </w:r>
    </w:p>
    <w:p w14:paraId="0FD9DB87" w14:textId="6F606E8C" w:rsidR="006F1688" w:rsidRPr="002D5B9D" w:rsidRDefault="00424372" w:rsidP="00AD7386">
      <w:pPr>
        <w:pStyle w:val="ListBullet"/>
      </w:pPr>
      <w:r>
        <w:t>c</w:t>
      </w:r>
      <w:r w:rsidR="006F1688" w:rsidRPr="002D5B9D">
        <w:t>ollecting only data relevant to the EES process and informing stakeholders of its purpose and use</w:t>
      </w:r>
    </w:p>
    <w:p w14:paraId="33C77D38" w14:textId="14A44854" w:rsidR="006F1688" w:rsidRPr="002D5B9D" w:rsidRDefault="00424372" w:rsidP="00AD7386">
      <w:pPr>
        <w:pStyle w:val="ListBullet"/>
      </w:pPr>
      <w:r>
        <w:t>e</w:t>
      </w:r>
      <w:r w:rsidR="006F1688" w:rsidRPr="002D5B9D">
        <w:t>nsuring secure storage and limited access to authori</w:t>
      </w:r>
      <w:r w:rsidR="006F1688">
        <w:t>s</w:t>
      </w:r>
      <w:r w:rsidR="006F1688" w:rsidRPr="002D5B9D">
        <w:t>ed personnel</w:t>
      </w:r>
    </w:p>
    <w:p w14:paraId="071BA982" w14:textId="7AA12F66" w:rsidR="006F1688" w:rsidRPr="002D5B9D" w:rsidRDefault="00424372" w:rsidP="00AD7386">
      <w:pPr>
        <w:pStyle w:val="ListBullet"/>
      </w:pPr>
      <w:r>
        <w:t>u</w:t>
      </w:r>
      <w:r w:rsidR="006F1688" w:rsidRPr="002D5B9D">
        <w:t>sing data exclusively for engagement, feedback analysis, and project refinement</w:t>
      </w:r>
    </w:p>
    <w:p w14:paraId="4B42A3BD" w14:textId="59AA7040" w:rsidR="006F1688" w:rsidRPr="002D5B9D" w:rsidRDefault="00424372" w:rsidP="00AD7386">
      <w:pPr>
        <w:pStyle w:val="ListBullet"/>
      </w:pPr>
      <w:r>
        <w:t>r</w:t>
      </w:r>
      <w:r w:rsidR="006F1688" w:rsidRPr="002D5B9D">
        <w:t>etaining data only as necessary and securely disposing of it after the project’s completio</w:t>
      </w:r>
      <w:r>
        <w:t>n</w:t>
      </w:r>
    </w:p>
    <w:p w14:paraId="56905663" w14:textId="1D42F01C" w:rsidR="006F1688" w:rsidRPr="002D5B9D" w:rsidRDefault="00424372" w:rsidP="00AD7386">
      <w:pPr>
        <w:pStyle w:val="ListBullet"/>
      </w:pPr>
      <w:r>
        <w:t>p</w:t>
      </w:r>
      <w:r w:rsidR="006F1688" w:rsidRPr="002D5B9D">
        <w:t>roviding stakeholders with clear avenues to inquire about or address data-related concerns.</w:t>
      </w:r>
    </w:p>
    <w:p w14:paraId="7A4EEDCD" w14:textId="33D714C1" w:rsidR="006F1688" w:rsidRPr="002D5B9D" w:rsidRDefault="006F1688" w:rsidP="5040DA2B">
      <w:pPr>
        <w:pStyle w:val="Bodycopy"/>
      </w:pPr>
      <w:r w:rsidRPr="5040DA2B">
        <w:t>These measures ensure transparency, build trust, and maintain compliance with statutory obligations.</w:t>
      </w:r>
    </w:p>
    <w:p w14:paraId="039CD5B3" w14:textId="77777777" w:rsidR="0087318F" w:rsidRDefault="0087318F" w:rsidP="0087318F">
      <w:pPr>
        <w:spacing w:before="240"/>
      </w:pPr>
    </w:p>
    <w:p w14:paraId="16DBE5B0" w14:textId="61C7E9F2" w:rsidR="00F33469" w:rsidRDefault="00F33469">
      <w:r>
        <w:br w:type="page"/>
      </w:r>
    </w:p>
    <w:p w14:paraId="4A668784" w14:textId="77777777" w:rsidR="00CD66ED" w:rsidRDefault="00CD66ED" w:rsidP="008A0407">
      <w:pPr>
        <w:tabs>
          <w:tab w:val="left" w:pos="1741"/>
        </w:tabs>
        <w:sectPr w:rsidR="00CD66ED" w:rsidSect="00A61E0D">
          <w:pgSz w:w="11906" w:h="16838"/>
          <w:pgMar w:top="2268" w:right="1134" w:bottom="1134" w:left="1134" w:header="709" w:footer="709" w:gutter="0"/>
          <w:cols w:space="708"/>
          <w:docGrid w:linePitch="360"/>
        </w:sectPr>
      </w:pPr>
    </w:p>
    <w:p w14:paraId="59493E49" w14:textId="7197873E" w:rsidR="00A82D2F" w:rsidRDefault="00A82D2F" w:rsidP="00781732">
      <w:pPr>
        <w:pStyle w:val="pf0"/>
      </w:pPr>
    </w:p>
    <w:p w14:paraId="69E75A9F" w14:textId="77777777" w:rsidR="00CA7462" w:rsidRPr="00E875EB" w:rsidRDefault="00885667" w:rsidP="00E875EB">
      <w:r>
        <w:rPr>
          <w:noProof/>
        </w:rPr>
        <mc:AlternateContent>
          <mc:Choice Requires="wps">
            <w:drawing>
              <wp:anchor distT="0" distB="0" distL="114300" distR="114300" simplePos="0" relativeHeight="251658246" behindDoc="0" locked="0" layoutInCell="1" allowOverlap="1" wp14:anchorId="6A6575CF" wp14:editId="5165649C">
                <wp:simplePos x="0" y="0"/>
                <wp:positionH relativeFrom="margin">
                  <wp:posOffset>-41112</wp:posOffset>
                </wp:positionH>
                <wp:positionV relativeFrom="page">
                  <wp:posOffset>9657715</wp:posOffset>
                </wp:positionV>
                <wp:extent cx="2676525" cy="676275"/>
                <wp:effectExtent l="0" t="0" r="0" b="0"/>
                <wp:wrapNone/>
                <wp:docPr id="2016413737" name="Text Box 2016413737"/>
                <wp:cNvGraphicFramePr/>
                <a:graphic xmlns:a="http://schemas.openxmlformats.org/drawingml/2006/main">
                  <a:graphicData uri="http://schemas.microsoft.com/office/word/2010/wordprocessingShape">
                    <wps:wsp>
                      <wps:cNvSpPr txBox="1"/>
                      <wps:spPr>
                        <a:xfrm>
                          <a:off x="0" y="0"/>
                          <a:ext cx="2676525" cy="676275"/>
                        </a:xfrm>
                        <a:prstGeom prst="rect">
                          <a:avLst/>
                        </a:prstGeom>
                        <a:noFill/>
                        <a:ln w="6350">
                          <a:noFill/>
                        </a:ln>
                      </wps:spPr>
                      <wps:txbx>
                        <w:txbxContent>
                          <w:p w14:paraId="6E5D0580" w14:textId="77777777" w:rsidR="00885667" w:rsidRDefault="00885667" w:rsidP="00885667">
                            <w:pPr>
                              <w:pStyle w:val="Heading1TextOption2Headings"/>
                              <w:rPr>
                                <w:color w:val="FFFFFF"/>
                              </w:rPr>
                            </w:pPr>
                            <w:r>
                              <w:rPr>
                                <w:color w:val="FFFFFF"/>
                              </w:rPr>
                              <w:t>vicgrid.vic.gov.au</w:t>
                            </w:r>
                          </w:p>
                          <w:p w14:paraId="01A9016E" w14:textId="77777777" w:rsidR="00885667" w:rsidRDefault="00885667"/>
                          <w:p w14:paraId="4BA88B3D" w14:textId="77777777" w:rsidR="00D333F1" w:rsidRDefault="00D333F1"/>
                          <w:p w14:paraId="3E7B2467" w14:textId="77777777" w:rsidR="00885667" w:rsidRDefault="00885667" w:rsidP="00885667">
                            <w:pPr>
                              <w:pStyle w:val="Heading1TextOption2Headings"/>
                              <w:rPr>
                                <w:color w:val="FFFFFF"/>
                              </w:rPr>
                            </w:pPr>
                            <w:r>
                              <w:rPr>
                                <w:color w:val="FFFFFF"/>
                              </w:rPr>
                              <w:t>vicgrid.vic.gov.au</w:t>
                            </w:r>
                          </w:p>
                          <w:p w14:paraId="15305C23" w14:textId="77777777" w:rsidR="00885667" w:rsidRDefault="00885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575CF" id="Text Box 2016413737" o:spid="_x0000_s1028" type="#_x0000_t202" style="position:absolute;margin-left:-3.25pt;margin-top:760.45pt;width:210.75pt;height:53.25pt;z-index:251658246;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" filled="f" stroked="f" strokeweight=".5pt">
                <v:textbox>
                  <w:txbxContent>
                    <w:p w14:paraId="6E5D0580" w14:textId="77777777" w:rsidR="00885667" w:rsidRDefault="00885667" w:rsidP="00885667">
                      <w:pPr>
                        <w:pStyle w:val="Heading1TextOption2Headings"/>
                        <w:rPr>
                          <w:color w:val="FFFFFF"/>
                        </w:rPr>
                      </w:pPr>
                      <w:r>
                        <w:rPr>
                          <w:color w:val="FFFFFF"/>
                        </w:rPr>
                        <w:t>vicgrid.vic.gov.au</w:t>
                      </w:r>
                    </w:p>
                    <w:p w14:paraId="01A9016E" w14:textId="77777777" w:rsidR="00885667" w:rsidRDefault="00885667"/>
                    <w:p w14:paraId="4BA88B3D" w14:textId="77777777" w:rsidR="00D333F1" w:rsidRDefault="00D333F1"/>
                    <w:p w14:paraId="3E7B2467" w14:textId="77777777" w:rsidR="00885667" w:rsidRDefault="00885667" w:rsidP="00885667">
                      <w:pPr>
                        <w:pStyle w:val="Heading1TextOption2Headings"/>
                        <w:rPr>
                          <w:color w:val="FFFFFF"/>
                        </w:rPr>
                      </w:pPr>
                      <w:r>
                        <w:rPr>
                          <w:color w:val="FFFFFF"/>
                        </w:rPr>
                        <w:t>vicgrid.vic.gov.au</w:t>
                      </w:r>
                    </w:p>
                    <w:p w14:paraId="15305C23" w14:textId="77777777" w:rsidR="00885667" w:rsidRDefault="00885667"/>
                  </w:txbxContent>
                </v:textbox>
                <w10:wrap anchorx="margin" anchory="page"/>
              </v:shape>
            </w:pict>
          </mc:Fallback>
        </mc:AlternateContent>
      </w:r>
      <w:r>
        <w:rPr>
          <w:noProof/>
        </w:rPr>
        <w:drawing>
          <wp:anchor distT="0" distB="0" distL="114300" distR="114300" simplePos="0" relativeHeight="251658247" behindDoc="0" locked="0" layoutInCell="1" allowOverlap="1" wp14:anchorId="39D1896B" wp14:editId="3691920F">
            <wp:simplePos x="0" y="0"/>
            <wp:positionH relativeFrom="margin">
              <wp:posOffset>2862417</wp:posOffset>
            </wp:positionH>
            <wp:positionV relativeFrom="page">
              <wp:posOffset>9474200</wp:posOffset>
            </wp:positionV>
            <wp:extent cx="3281045" cy="681355"/>
            <wp:effectExtent l="0" t="0" r="0" b="4445"/>
            <wp:wrapNone/>
            <wp:docPr id="1360223682" name="Picture 1360223682"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14:sizeRelH relativeFrom="margin">
              <wp14:pctWidth>0</wp14:pctWidth>
            </wp14:sizeRelH>
            <wp14:sizeRelV relativeFrom="margin">
              <wp14:pctHeight>0</wp14:pctHeight>
            </wp14:sizeRelV>
          </wp:anchor>
        </w:drawing>
      </w:r>
      <w:r w:rsidR="00A82D2F">
        <w:rPr>
          <w:noProof/>
        </w:rPr>
        <w:drawing>
          <wp:anchor distT="0" distB="0" distL="114300" distR="114300" simplePos="0" relativeHeight="251658245" behindDoc="1" locked="0" layoutInCell="1" allowOverlap="1" wp14:anchorId="099D082B" wp14:editId="684F0E5E">
            <wp:simplePos x="0" y="0"/>
            <wp:positionH relativeFrom="page">
              <wp:align>right</wp:align>
            </wp:positionH>
            <wp:positionV relativeFrom="page">
              <wp:posOffset>13335</wp:posOffset>
            </wp:positionV>
            <wp:extent cx="7546975" cy="10676255"/>
            <wp:effectExtent l="0" t="0" r="0" b="0"/>
            <wp:wrapNone/>
            <wp:docPr id="156461972" name="Picture 156461972" descr="A blue rectangle with a blue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1972" name="Picture 17" descr="A blue rectangle with a blue corn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6975" cy="10676255"/>
                    </a:xfrm>
                    <a:prstGeom prst="rect">
                      <a:avLst/>
                    </a:prstGeom>
                  </pic:spPr>
                </pic:pic>
              </a:graphicData>
            </a:graphic>
            <wp14:sizeRelH relativeFrom="margin">
              <wp14:pctWidth>0</wp14:pctWidth>
            </wp14:sizeRelH>
            <wp14:sizeRelV relativeFrom="margin">
              <wp14:pctHeight>0</wp14:pctHeight>
            </wp14:sizeRelV>
          </wp:anchor>
        </w:drawing>
      </w:r>
    </w:p>
    <w:sectPr w:rsidR="00CA7462" w:rsidRPr="00E875EB" w:rsidSect="00A61E0D">
      <w:headerReference w:type="default" r:id="rId40"/>
      <w:footerReference w:type="even" r:id="rId41"/>
      <w:footerReference w:type="default" r:id="rId42"/>
      <w:footerReference w:type="first" r:id="rId43"/>
      <w:pgSz w:w="11906" w:h="16838"/>
      <w:pgMar w:top="2268"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DD1D5" w14:textId="77777777" w:rsidR="005C724E" w:rsidRDefault="005C724E" w:rsidP="00697754">
      <w:pPr>
        <w:spacing w:after="0" w:line="240" w:lineRule="auto"/>
      </w:pPr>
      <w:r>
        <w:separator/>
      </w:r>
    </w:p>
  </w:endnote>
  <w:endnote w:type="continuationSeparator" w:id="0">
    <w:p w14:paraId="5FF41938" w14:textId="77777777" w:rsidR="005C724E" w:rsidRDefault="005C724E" w:rsidP="00697754">
      <w:pPr>
        <w:spacing w:after="0" w:line="240" w:lineRule="auto"/>
      </w:pPr>
      <w:r>
        <w:continuationSeparator/>
      </w:r>
    </w:p>
  </w:endnote>
  <w:endnote w:type="continuationNotice" w:id="1">
    <w:p w14:paraId="4EDC6F92" w14:textId="77777777" w:rsidR="005C724E" w:rsidRDefault="005C72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Jacobs Chronos Cd">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89B5E" w14:textId="4A52A413" w:rsidR="00011A59" w:rsidRDefault="00CA1100">
    <w:pPr>
      <w:pStyle w:val="Footer"/>
    </w:pPr>
    <w:r>
      <w:rPr>
        <w:noProof/>
      </w:rPr>
      <mc:AlternateContent>
        <mc:Choice Requires="wps">
          <w:drawing>
            <wp:anchor distT="0" distB="0" distL="0" distR="0" simplePos="0" relativeHeight="251658241" behindDoc="0" locked="0" layoutInCell="1" allowOverlap="1" wp14:anchorId="5F6D423E" wp14:editId="7D934074">
              <wp:simplePos x="635" y="635"/>
              <wp:positionH relativeFrom="page">
                <wp:align>center</wp:align>
              </wp:positionH>
              <wp:positionV relativeFrom="page">
                <wp:align>bottom</wp:align>
              </wp:positionV>
              <wp:extent cx="552450" cy="390525"/>
              <wp:effectExtent l="0" t="0" r="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34B4139" w14:textId="7911E78B"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D423E" id="_x0000_t202" coordsize="21600,21600" o:spt="202" path="m,l,21600r21600,l21600,xe">
              <v:stroke joinstyle="miter"/>
              <v:path gradientshapeok="t" o:connecttype="rect"/>
            </v:shapetype>
            <v:shape id="Text Box 15" o:spid="_x0000_s1029" type="#_x0000_t202" alt="OFFICIAL" style="position:absolute;margin-left:0;margin-top:0;width:43.5pt;height:30.7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" filled="f" stroked="f">
              <v:textbox style="mso-fit-shape-to-text:t" inset="0,0,0,15pt">
                <w:txbxContent>
                  <w:p w14:paraId="034B4139" w14:textId="7911E78B"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83377" w14:textId="578BFCE8" w:rsidR="00011A59" w:rsidRDefault="00CA1100">
    <w:pPr>
      <w:pStyle w:val="Footer"/>
    </w:pPr>
    <w:r>
      <w:rPr>
        <w:noProof/>
      </w:rPr>
      <mc:AlternateContent>
        <mc:Choice Requires="wps">
          <w:drawing>
            <wp:anchor distT="0" distB="0" distL="0" distR="0" simplePos="0" relativeHeight="251658245" behindDoc="0" locked="0" layoutInCell="1" allowOverlap="1" wp14:anchorId="30724086" wp14:editId="2A223244">
              <wp:simplePos x="635" y="635"/>
              <wp:positionH relativeFrom="page">
                <wp:align>center</wp:align>
              </wp:positionH>
              <wp:positionV relativeFrom="page">
                <wp:align>bottom</wp:align>
              </wp:positionV>
              <wp:extent cx="552450" cy="390525"/>
              <wp:effectExtent l="0" t="0" r="0"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EFEF2D4" w14:textId="15B6B66A"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24086" id="_x0000_t202" coordsize="21600,21600" o:spt="202" path="m,l,21600r21600,l21600,xe">
              <v:stroke joinstyle="miter"/>
              <v:path gradientshapeok="t" o:connecttype="rect"/>
            </v:shapetype>
            <v:shape id="Text Box 22" o:spid="_x0000_s1036" type="#_x0000_t202" alt="OFFICIAL" style="position:absolute;margin-left:0;margin-top:0;width:43.5pt;height:30.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NWBoekNAgAAHAQA&#10;AA4AAAAAAAAAAAAAAAAALgIAAGRycy9lMm9Eb2MueG1sUEsBAi0AFAAGAAgAAAAhALQVYx7aAAAA&#10;AwEAAA8AAAAAAAAAAAAAAAAAZwQAAGRycy9kb3ducmV2LnhtbFBLBQYAAAAABAAEAPMAAABuBQAA&#10;AAA=&#10;" filled="f" stroked="f">
              <v:textbox style="mso-fit-shape-to-text:t" inset="0,0,0,15pt">
                <w:txbxContent>
                  <w:p w14:paraId="7EFEF2D4" w14:textId="15B6B66A"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B816" w14:textId="5013B43E" w:rsidR="003F3879" w:rsidRPr="003F3879" w:rsidRDefault="00CA1100" w:rsidP="00554B95">
    <w:pPr>
      <w:pStyle w:val="SmallBodyText"/>
      <w:tabs>
        <w:tab w:val="left" w:pos="9319"/>
        <w:tab w:val="left" w:pos="9504"/>
        <w:tab w:val="right" w:pos="9638"/>
      </w:tabs>
      <w:rPr>
        <w:lang w:val="en-US"/>
      </w:rPr>
    </w:pPr>
    <w:r>
      <w:rPr>
        <w:noProof/>
        <w:lang w:val="en-US"/>
        <w14:ligatures w14:val="standardContextual"/>
      </w:rPr>
      <mc:AlternateContent>
        <mc:Choice Requires="wps">
          <w:drawing>
            <wp:anchor distT="0" distB="0" distL="0" distR="0" simplePos="0" relativeHeight="251658242" behindDoc="0" locked="0" layoutInCell="1" allowOverlap="1" wp14:anchorId="26226546" wp14:editId="1093F564">
              <wp:simplePos x="635" y="635"/>
              <wp:positionH relativeFrom="page">
                <wp:align>center</wp:align>
              </wp:positionH>
              <wp:positionV relativeFrom="page">
                <wp:align>bottom</wp:align>
              </wp:positionV>
              <wp:extent cx="552450" cy="390525"/>
              <wp:effectExtent l="0" t="0" r="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1B54BF9B" w14:textId="1D4759DA"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226546" id="_x0000_t202" coordsize="21600,21600" o:spt="202" path="m,l,21600r21600,l21600,xe">
              <v:stroke joinstyle="miter"/>
              <v:path gradientshapeok="t" o:connecttype="rect"/>
            </v:shapetype>
            <v:shape id="Text Box 17" o:spid="_x0000_s1030" type="#_x0000_t202" alt="OFFICIAL" style="position:absolute;margin-left:0;margin-top:0;width:43.5pt;height:30.7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" filled="f" stroked="f">
              <v:textbox style="mso-fit-shape-to-text:t" inset="0,0,0,15pt">
                <w:txbxContent>
                  <w:p w14:paraId="1B54BF9B" w14:textId="1D4759DA"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r w:rsidR="003F3879">
      <w:rPr>
        <w:lang w:val="en-US"/>
      </w:rPr>
      <w:t>Document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6EB3" w14:textId="4482E1B8" w:rsidR="00011A59" w:rsidRDefault="00CA1100">
    <w:pPr>
      <w:pStyle w:val="Footer"/>
    </w:pPr>
    <w:r>
      <w:rPr>
        <w:noProof/>
      </w:rPr>
      <mc:AlternateContent>
        <mc:Choice Requires="wps">
          <w:drawing>
            <wp:anchor distT="0" distB="0" distL="0" distR="0" simplePos="0" relativeHeight="251658240" behindDoc="0" locked="0" layoutInCell="1" allowOverlap="1" wp14:anchorId="6C1A1B5E" wp14:editId="4098E8F3">
              <wp:simplePos x="635" y="635"/>
              <wp:positionH relativeFrom="page">
                <wp:align>center</wp:align>
              </wp:positionH>
              <wp:positionV relativeFrom="page">
                <wp:align>bottom</wp:align>
              </wp:positionV>
              <wp:extent cx="552450" cy="390525"/>
              <wp:effectExtent l="0" t="0" r="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C90CD28" w14:textId="5A1B79FB"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1A1B5E" id="_x0000_t202" coordsize="21600,21600" o:spt="202" path="m,l,21600r21600,l21600,xe">
              <v:stroke joinstyle="miter"/>
              <v:path gradientshapeok="t" o:connecttype="rect"/>
            </v:shapetype>
            <v:shape id="Text Box 13" o:spid="_x0000_s1031" type="#_x0000_t202" alt="OFFICIAL" style="position:absolute;margin-left:0;margin-top:0;width:43.5pt;height:30.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7C90CD28" w14:textId="5A1B79FB"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79D1" w14:textId="79B53660" w:rsidR="00011A59" w:rsidRDefault="00CA1100">
    <w:pPr>
      <w:pStyle w:val="Footer"/>
    </w:pPr>
    <w:r>
      <w:rPr>
        <w:noProof/>
      </w:rPr>
      <mc:AlternateContent>
        <mc:Choice Requires="wps">
          <w:drawing>
            <wp:anchor distT="0" distB="0" distL="0" distR="0" simplePos="0" relativeHeight="251658244" behindDoc="0" locked="0" layoutInCell="1" allowOverlap="1" wp14:anchorId="37F40679" wp14:editId="27A924B4">
              <wp:simplePos x="635" y="635"/>
              <wp:positionH relativeFrom="page">
                <wp:align>center</wp:align>
              </wp:positionH>
              <wp:positionV relativeFrom="page">
                <wp:align>bottom</wp:align>
              </wp:positionV>
              <wp:extent cx="552450" cy="390525"/>
              <wp:effectExtent l="0" t="0" r="0"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E01D97B" w14:textId="68011ECB"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F40679" id="_x0000_t202" coordsize="21600,21600" o:spt="202" path="m,l,21600r21600,l21600,xe">
              <v:stroke joinstyle="miter"/>
              <v:path gradientshapeok="t" o:connecttype="rect"/>
            </v:shapetype>
            <v:shape id="Text Box 20" o:spid="_x0000_s1032" type="#_x0000_t202" alt="OFFICIAL" style="position:absolute;margin-left:0;margin-top:0;width:43.5pt;height:30.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3E01D97B" w14:textId="68011ECB"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91866"/>
      <w:docPartObj>
        <w:docPartGallery w:val="Page Numbers (Bottom of Page)"/>
        <w:docPartUnique/>
      </w:docPartObj>
    </w:sdtPr>
    <w:sdtEndPr>
      <w:rPr>
        <w:noProof/>
      </w:rPr>
    </w:sdtEndPr>
    <w:sdtContent>
      <w:p w14:paraId="3ACEE2BC" w14:textId="4D9FB12A" w:rsidR="00AB1C29" w:rsidRDefault="00AB1C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39CD6C" w14:textId="5BFAAD15" w:rsidR="00554B95" w:rsidRPr="003F3879" w:rsidRDefault="00554B95" w:rsidP="00554B95">
    <w:pPr>
      <w:pStyle w:val="SmallBodyText"/>
      <w:tabs>
        <w:tab w:val="left" w:pos="9319"/>
        <w:tab w:val="left" w:pos="9504"/>
        <w:tab w:val="right" w:pos="9638"/>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66C76" w14:textId="30B3ED72" w:rsidR="00011A59" w:rsidRDefault="00CA1100">
    <w:pPr>
      <w:pStyle w:val="Footer"/>
    </w:pPr>
    <w:r>
      <w:rPr>
        <w:noProof/>
      </w:rPr>
      <mc:AlternateContent>
        <mc:Choice Requires="wps">
          <w:drawing>
            <wp:anchor distT="0" distB="0" distL="0" distR="0" simplePos="0" relativeHeight="251658243" behindDoc="0" locked="0" layoutInCell="1" allowOverlap="1" wp14:anchorId="01A8FAC5" wp14:editId="4AA90E90">
              <wp:simplePos x="635" y="635"/>
              <wp:positionH relativeFrom="page">
                <wp:align>center</wp:align>
              </wp:positionH>
              <wp:positionV relativeFrom="page">
                <wp:align>bottom</wp:align>
              </wp:positionV>
              <wp:extent cx="552450" cy="390525"/>
              <wp:effectExtent l="0" t="0" r="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4D7D3D5" w14:textId="16E69090"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8FAC5" id="_x0000_t202" coordsize="21600,21600" o:spt="202" path="m,l,21600r21600,l21600,xe">
              <v:stroke joinstyle="miter"/>
              <v:path gradientshapeok="t" o:connecttype="rect"/>
            </v:shapetype>
            <v:shape id="Text Box 19" o:spid="_x0000_s1033" type="#_x0000_t202" alt="OFFICIAL" style="position:absolute;margin-left:0;margin-top:0;width:43.5pt;height:30.7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GJAdq8NAgAAHAQA&#10;AA4AAAAAAAAAAAAAAAAALgIAAGRycy9lMm9Eb2MueG1sUEsBAi0AFAAGAAgAAAAhALQVYx7aAAAA&#10;AwEAAA8AAAAAAAAAAAAAAAAAZwQAAGRycy9kb3ducmV2LnhtbFBLBQYAAAAABAAEAPMAAABuBQAA&#10;AAA=&#10;" filled="f" stroked="f">
              <v:textbox style="mso-fit-shape-to-text:t" inset="0,0,0,15pt">
                <w:txbxContent>
                  <w:p w14:paraId="74D7D3D5" w14:textId="16E69090"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705379847"/>
      <w:docPartObj>
        <w:docPartGallery w:val="Page Numbers (Bottom of Page)"/>
        <w:docPartUnique/>
      </w:docPartObj>
    </w:sdtPr>
    <w:sdtEndPr>
      <w:rPr>
        <w:noProof/>
      </w:rPr>
    </w:sdtEndPr>
    <w:sdtContent>
      <w:p w14:paraId="3184370B" w14:textId="050A5F10" w:rsidR="00925F91" w:rsidRPr="00B94551" w:rsidRDefault="00925F91">
        <w:pPr>
          <w:pStyle w:val="Footer"/>
          <w:rPr>
            <w:sz w:val="18"/>
            <w:szCs w:val="18"/>
          </w:rPr>
        </w:pPr>
        <w:r w:rsidRPr="00B94551">
          <w:rPr>
            <w:sz w:val="18"/>
            <w:szCs w:val="18"/>
          </w:rPr>
          <w:t xml:space="preserve">Page </w:t>
        </w:r>
        <w:r w:rsidRPr="00B94551">
          <w:rPr>
            <w:sz w:val="18"/>
            <w:szCs w:val="18"/>
          </w:rPr>
          <w:fldChar w:fldCharType="begin"/>
        </w:r>
        <w:r w:rsidRPr="00B94551">
          <w:rPr>
            <w:sz w:val="18"/>
            <w:szCs w:val="18"/>
          </w:rPr>
          <w:instrText xml:space="preserve"> PAGE   \* MERGEFORMAT </w:instrText>
        </w:r>
        <w:r w:rsidRPr="00B94551">
          <w:rPr>
            <w:sz w:val="18"/>
            <w:szCs w:val="18"/>
          </w:rPr>
          <w:fldChar w:fldCharType="separate"/>
        </w:r>
        <w:r w:rsidRPr="00B94551">
          <w:rPr>
            <w:noProof/>
            <w:sz w:val="18"/>
            <w:szCs w:val="18"/>
          </w:rPr>
          <w:t>2</w:t>
        </w:r>
        <w:r w:rsidRPr="00B94551">
          <w:rPr>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0D37" w14:textId="1D95F71F" w:rsidR="00011A59" w:rsidRDefault="00CA1100">
    <w:pPr>
      <w:pStyle w:val="Footer"/>
    </w:pPr>
    <w:r>
      <w:rPr>
        <w:noProof/>
      </w:rPr>
      <mc:AlternateContent>
        <mc:Choice Requires="wps">
          <w:drawing>
            <wp:anchor distT="0" distB="0" distL="0" distR="0" simplePos="0" relativeHeight="251658246" behindDoc="0" locked="0" layoutInCell="1" allowOverlap="1" wp14:anchorId="1D361A1C" wp14:editId="3F946057">
              <wp:simplePos x="635" y="635"/>
              <wp:positionH relativeFrom="page">
                <wp:align>center</wp:align>
              </wp:positionH>
              <wp:positionV relativeFrom="page">
                <wp:align>bottom</wp:align>
              </wp:positionV>
              <wp:extent cx="552450" cy="390525"/>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0C4E786" w14:textId="7CF2F95C"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61A1C" id="_x0000_t202" coordsize="21600,21600" o:spt="202" path="m,l,21600r21600,l21600,xe">
              <v:stroke joinstyle="miter"/>
              <v:path gradientshapeok="t" o:connecttype="rect"/>
            </v:shapetype>
            <v:shape id="Text Box 23" o:spid="_x0000_s1034" type="#_x0000_t202" alt="OFFICIAL" style="position:absolute;margin-left:0;margin-top:0;width:43.5pt;height:30.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60C4E786" w14:textId="7CF2F95C"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77987" w14:textId="1EF6964D" w:rsidR="00596E43" w:rsidRDefault="00CA1100">
    <w:pPr>
      <w:pStyle w:val="Footer"/>
    </w:pPr>
    <w:r>
      <w:rPr>
        <w:noProof/>
      </w:rPr>
      <mc:AlternateContent>
        <mc:Choice Requires="wps">
          <w:drawing>
            <wp:anchor distT="0" distB="0" distL="0" distR="0" simplePos="0" relativeHeight="251658247" behindDoc="0" locked="0" layoutInCell="1" allowOverlap="1" wp14:anchorId="7F2E693E" wp14:editId="32885CFF">
              <wp:simplePos x="635" y="635"/>
              <wp:positionH relativeFrom="page">
                <wp:align>center</wp:align>
              </wp:positionH>
              <wp:positionV relativeFrom="page">
                <wp:align>bottom</wp:align>
              </wp:positionV>
              <wp:extent cx="552450" cy="390525"/>
              <wp:effectExtent l="0" t="0" r="0" b="0"/>
              <wp:wrapNone/>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A760F1F" w14:textId="6E2ED16E"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E693E" id="_x0000_t202" coordsize="21600,21600" o:spt="202" path="m,l,21600r21600,l21600,xe">
              <v:stroke joinstyle="miter"/>
              <v:path gradientshapeok="t" o:connecttype="rect"/>
            </v:shapetype>
            <v:shape id="Text Box 24" o:spid="_x0000_s1035" type="#_x0000_t202" alt="OFFICIAL" style="position:absolute;margin-left:0;margin-top:0;width:43.5pt;height:30.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Lg+E9QNAgAAHAQA&#10;AA4AAAAAAAAAAAAAAAAALgIAAGRycy9lMm9Eb2MueG1sUEsBAi0AFAAGAAgAAAAhALQVYx7aAAAA&#10;AwEAAA8AAAAAAAAAAAAAAAAAZwQAAGRycy9kb3ducmV2LnhtbFBLBQYAAAAABAAEAPMAAABuBQAA&#10;AAA=&#10;" filled="f" stroked="f">
              <v:textbox style="mso-fit-shape-to-text:t" inset="0,0,0,15pt">
                <w:txbxContent>
                  <w:p w14:paraId="0A760F1F" w14:textId="6E2ED16E" w:rsidR="00CA1100" w:rsidRPr="003A1639" w:rsidRDefault="00CA1100" w:rsidP="003A1639">
                    <w:pPr>
                      <w:spacing w:after="0"/>
                      <w:rPr>
                        <w:rFonts w:ascii="Calibri" w:eastAsia="Calibri" w:hAnsi="Calibri" w:cs="Calibri"/>
                        <w:color w:val="000000"/>
                        <w:sz w:val="24"/>
                        <w:szCs w:val="24"/>
                      </w:rPr>
                    </w:pPr>
                    <w:r w:rsidRPr="003A1639">
                      <w:rPr>
                        <w:rFonts w:ascii="Calibri" w:eastAsia="Calibri" w:hAnsi="Calibri" w:cs="Calibri"/>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4FBED" w14:textId="77777777" w:rsidR="005C724E" w:rsidRDefault="005C724E" w:rsidP="00697754">
      <w:pPr>
        <w:spacing w:after="0" w:line="240" w:lineRule="auto"/>
      </w:pPr>
      <w:r>
        <w:separator/>
      </w:r>
    </w:p>
  </w:footnote>
  <w:footnote w:type="continuationSeparator" w:id="0">
    <w:p w14:paraId="5AE817ED" w14:textId="77777777" w:rsidR="005C724E" w:rsidRDefault="005C724E" w:rsidP="00697754">
      <w:pPr>
        <w:spacing w:after="0" w:line="240" w:lineRule="auto"/>
      </w:pPr>
      <w:r>
        <w:continuationSeparator/>
      </w:r>
    </w:p>
  </w:footnote>
  <w:footnote w:type="continuationNotice" w:id="1">
    <w:p w14:paraId="0D2FD091" w14:textId="77777777" w:rsidR="005C724E" w:rsidRDefault="005C72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C9B7" w14:textId="5148ECD3" w:rsidR="00E77F2D" w:rsidRDefault="00E77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79DE" w14:textId="6186E701" w:rsidR="00925F91" w:rsidRDefault="00925F91" w:rsidP="00A557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BD34" w14:textId="77777777" w:rsidR="00596E43" w:rsidRDefault="00596E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3E6535E"/>
    <w:lvl w:ilvl="0">
      <w:start w:val="1"/>
      <w:numFmt w:val="decimal"/>
      <w:pStyle w:val="ListNumber"/>
      <w:lvlText w:val="%1."/>
      <w:lvlJc w:val="left"/>
      <w:pPr>
        <w:tabs>
          <w:tab w:val="num" w:pos="360"/>
        </w:tabs>
        <w:ind w:left="360" w:hanging="360"/>
      </w:pPr>
    </w:lvl>
  </w:abstractNum>
  <w:abstractNum w:abstractNumId="1" w15:restartNumberingAfterBreak="0">
    <w:nsid w:val="0091702F"/>
    <w:multiLevelType w:val="multilevel"/>
    <w:tmpl w:val="1A9C21D6"/>
    <w:lvl w:ilvl="0">
      <w:start w:val="1"/>
      <w:numFmt w:val="decimal"/>
      <w:pStyle w:val="Heading1"/>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C50FAD"/>
    <w:multiLevelType w:val="hybridMultilevel"/>
    <w:tmpl w:val="44C21DF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068B37FE"/>
    <w:multiLevelType w:val="multilevel"/>
    <w:tmpl w:val="6FDCB706"/>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auto"/>
        <w:position w:val="0"/>
        <w:sz w:val="20"/>
      </w:rPr>
    </w:lvl>
    <w:lvl w:ilvl="1">
      <w:start w:val="1"/>
      <w:numFmt w:val="bullet"/>
      <w:pStyle w:val="ListBullet2"/>
      <w:lvlText w:val="–"/>
      <w:lvlJc w:val="left"/>
      <w:pPr>
        <w:tabs>
          <w:tab w:val="num" w:pos="6123"/>
        </w:tabs>
        <w:ind w:left="340" w:hanging="170"/>
      </w:pPr>
      <w:rPr>
        <w:rFonts w:ascii="Times New Roman" w:hAnsi="Times New Roman" w:cs="Times New Roman"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6707400"/>
    <w:multiLevelType w:val="hybridMultilevel"/>
    <w:tmpl w:val="0A40AD4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 w15:restartNumberingAfterBreak="0">
    <w:nsid w:val="1C6634C9"/>
    <w:multiLevelType w:val="multilevel"/>
    <w:tmpl w:val="88AE1E06"/>
    <w:styleLink w:val="Bullets"/>
    <w:lvl w:ilvl="0">
      <w:start w:val="1"/>
      <w:numFmt w:val="bullet"/>
      <w:pStyle w:val="BulletLevel1"/>
      <w:lvlText w:val=""/>
      <w:lvlJc w:val="left"/>
      <w:pPr>
        <w:ind w:left="357" w:hanging="357"/>
      </w:pPr>
      <w:rPr>
        <w:rFonts w:ascii="Wingdings" w:hAnsi="Wingdings" w:hint="default"/>
      </w:rPr>
    </w:lvl>
    <w:lvl w:ilvl="1">
      <w:start w:val="1"/>
      <w:numFmt w:val="bullet"/>
      <w:pStyle w:val="BulletLevel2"/>
      <w:lvlText w:val="-"/>
      <w:lvlJc w:val="left"/>
      <w:pPr>
        <w:ind w:left="714" w:hanging="357"/>
      </w:pPr>
      <w:rPr>
        <w:rFonts w:ascii="Jacobs Chronos" w:hAnsi="Jacobs Chronos" w:hint="default"/>
      </w:rPr>
    </w:lvl>
    <w:lvl w:ilvl="2">
      <w:start w:val="1"/>
      <w:numFmt w:val="bullet"/>
      <w:pStyle w:val="BulletLevel3"/>
      <w:lvlText w:val=""/>
      <w:lvlJc w:val="left"/>
      <w:pPr>
        <w:ind w:left="1077" w:hanging="363"/>
      </w:pPr>
      <w:rPr>
        <w:rFonts w:ascii="Wingdings" w:hAnsi="Wingdings" w:hint="default"/>
      </w:rPr>
    </w:lvl>
    <w:lvl w:ilvl="3">
      <w:start w:val="1"/>
      <w:numFmt w:val="bullet"/>
      <w:pStyle w:val="BulletLevel4"/>
      <w:lvlText w:val="-"/>
      <w:lvlJc w:val="left"/>
      <w:pPr>
        <w:ind w:left="1361" w:hanging="284"/>
      </w:pPr>
      <w:rPr>
        <w:rFonts w:ascii="Jacobs Chronos" w:hAnsi="Jacobs Chronos" w:hint="default"/>
      </w:rPr>
    </w:lvl>
    <w:lvl w:ilvl="4">
      <w:start w:val="1"/>
      <w:numFmt w:val="bullet"/>
      <w:pStyle w:val="BulletLevel5"/>
      <w:lvlText w:val=""/>
      <w:lvlJc w:val="left"/>
      <w:pPr>
        <w:ind w:left="1644" w:hanging="283"/>
      </w:pPr>
      <w:rPr>
        <w:rFonts w:ascii="Wingdings" w:hAnsi="Wingdings" w:hint="default"/>
      </w:rPr>
    </w:lvl>
    <w:lvl w:ilvl="5">
      <w:start w:val="1"/>
      <w:numFmt w:val="bullet"/>
      <w:pStyle w:val="BulletLevel6"/>
      <w:lvlText w:val="-"/>
      <w:lvlJc w:val="left"/>
      <w:pPr>
        <w:ind w:left="1985" w:hanging="341"/>
      </w:pPr>
      <w:rPr>
        <w:rFonts w:ascii="Jacobs Chronos" w:hAnsi="Jacobs Chronos" w:hint="default"/>
      </w:rPr>
    </w:lvl>
    <w:lvl w:ilvl="6">
      <w:start w:val="1"/>
      <w:numFmt w:val="bullet"/>
      <w:pStyle w:val="BulletLevel7"/>
      <w:lvlText w:val=""/>
      <w:lvlJc w:val="left"/>
      <w:pPr>
        <w:ind w:left="2520" w:hanging="360"/>
      </w:pPr>
      <w:rPr>
        <w:rFonts w:ascii="Wingdings" w:hAnsi="Wingdings" w:hint="default"/>
      </w:rPr>
    </w:lvl>
    <w:lvl w:ilvl="7">
      <w:start w:val="1"/>
      <w:numFmt w:val="bullet"/>
      <w:pStyle w:val="BulletLevel8"/>
      <w:lvlText w:val=""/>
      <w:lvlJc w:val="left"/>
      <w:pPr>
        <w:ind w:left="2880" w:hanging="360"/>
      </w:pPr>
      <w:rPr>
        <w:rFonts w:ascii="Wingdings" w:hAnsi="Wingdings" w:hint="default"/>
      </w:rPr>
    </w:lvl>
    <w:lvl w:ilvl="8">
      <w:start w:val="1"/>
      <w:numFmt w:val="bullet"/>
      <w:pStyle w:val="BulletLevel9"/>
      <w:lvlText w:val=""/>
      <w:lvlJc w:val="left"/>
      <w:pPr>
        <w:ind w:left="3240" w:hanging="360"/>
      </w:pPr>
      <w:rPr>
        <w:rFonts w:ascii="Wingdings" w:hAnsi="Wingdings" w:hint="default"/>
      </w:rPr>
    </w:lvl>
  </w:abstractNum>
  <w:abstractNum w:abstractNumId="6" w15:restartNumberingAfterBreak="0">
    <w:nsid w:val="1F9B311A"/>
    <w:multiLevelType w:val="hybridMultilevel"/>
    <w:tmpl w:val="FA4A932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15:restartNumberingAfterBreak="0">
    <w:nsid w:val="226A6EE6"/>
    <w:multiLevelType w:val="multilevel"/>
    <w:tmpl w:val="A9209A2C"/>
    <w:lvl w:ilvl="0">
      <w:start w:val="1"/>
      <w:numFmt w:val="bullet"/>
      <w:lvlText w:val=""/>
      <w:lvlJc w:val="left"/>
      <w:pPr>
        <w:tabs>
          <w:tab w:val="num" w:pos="340"/>
        </w:tabs>
        <w:ind w:left="340" w:hanging="340"/>
      </w:pPr>
      <w:rPr>
        <w:rFonts w:ascii="Wingdings" w:hAnsi="Wingdings" w:hint="default"/>
        <w:color w:val="0172CE" w:themeColor="text2"/>
        <w:position w:val="0"/>
        <w:sz w:val="18"/>
      </w:rPr>
    </w:lvl>
    <w:lvl w:ilvl="1">
      <w:start w:val="1"/>
      <w:numFmt w:val="bullet"/>
      <w:pStyle w:val="WSPPBTableBullet5"/>
      <w:lvlText w:val=""/>
      <w:lvlJc w:val="left"/>
      <w:pPr>
        <w:tabs>
          <w:tab w:val="num" w:pos="680"/>
        </w:tabs>
        <w:ind w:left="680" w:hanging="340"/>
      </w:pPr>
      <w:rPr>
        <w:rFonts w:ascii="Wingdings" w:hAnsi="Wingdings" w:hint="default"/>
        <w:color w:val="0172CE" w:themeColor="text2"/>
        <w:position w:val="0"/>
        <w:sz w:val="18"/>
      </w:rPr>
    </w:lvl>
    <w:lvl w:ilvl="2">
      <w:start w:val="1"/>
      <w:numFmt w:val="bullet"/>
      <w:pStyle w:val="TableLeftBullet2"/>
      <w:lvlText w:val=""/>
      <w:lvlJc w:val="left"/>
      <w:pPr>
        <w:tabs>
          <w:tab w:val="num" w:pos="1021"/>
        </w:tabs>
        <w:ind w:left="482" w:hanging="170"/>
      </w:pPr>
      <w:rPr>
        <w:rFonts w:ascii="Symbol" w:hAnsi="Symbol" w:hint="default"/>
        <w:color w:val="0172CE" w:themeColor="text2"/>
        <w:position w:val="0"/>
        <w:sz w:val="18"/>
      </w:rPr>
    </w:lvl>
    <w:lvl w:ilvl="3">
      <w:start w:val="1"/>
      <w:numFmt w:val="bullet"/>
      <w:lvlText w:val=""/>
      <w:lvlJc w:val="left"/>
      <w:pPr>
        <w:tabs>
          <w:tab w:val="num" w:pos="1361"/>
        </w:tabs>
        <w:ind w:left="652" w:hanging="170"/>
      </w:pPr>
      <w:rPr>
        <w:rFonts w:ascii="Symbol" w:hAnsi="Symbol" w:hint="default"/>
        <w:color w:val="0172CE" w:themeColor="text2"/>
        <w:sz w:val="16"/>
      </w:rPr>
    </w:lvl>
    <w:lvl w:ilvl="4">
      <w:start w:val="1"/>
      <w:numFmt w:val="bullet"/>
      <w:lvlText w:val=""/>
      <w:lvlJc w:val="left"/>
      <w:pPr>
        <w:tabs>
          <w:tab w:val="num" w:pos="1701"/>
        </w:tabs>
        <w:ind w:left="1700" w:hanging="340"/>
      </w:pPr>
      <w:rPr>
        <w:rFonts w:ascii="Wingdings" w:hAnsi="Wingdings" w:hint="default"/>
        <w:color w:val="0172CE" w:themeColor="text2"/>
      </w:rPr>
    </w:lvl>
    <w:lvl w:ilvl="5">
      <w:start w:val="1"/>
      <w:numFmt w:val="none"/>
      <w:lvlText w:val=""/>
      <w:lvlJc w:val="left"/>
      <w:pPr>
        <w:tabs>
          <w:tab w:val="num" w:pos="2041"/>
        </w:tabs>
        <w:ind w:left="2040" w:hanging="340"/>
      </w:pPr>
      <w:rPr>
        <w:rFonts w:hint="default"/>
      </w:rPr>
    </w:lvl>
    <w:lvl w:ilvl="6">
      <w:start w:val="1"/>
      <w:numFmt w:val="none"/>
      <w:lvlText w:val=""/>
      <w:lvlJc w:val="left"/>
      <w:pPr>
        <w:tabs>
          <w:tab w:val="num" w:pos="2267"/>
        </w:tabs>
        <w:ind w:left="2380" w:hanging="340"/>
      </w:pPr>
      <w:rPr>
        <w:rFonts w:hint="default"/>
      </w:rPr>
    </w:lvl>
    <w:lvl w:ilvl="7">
      <w:start w:val="1"/>
      <w:numFmt w:val="none"/>
      <w:lvlText w:val=""/>
      <w:lvlJc w:val="left"/>
      <w:pPr>
        <w:tabs>
          <w:tab w:val="num" w:pos="2607"/>
        </w:tabs>
        <w:ind w:left="2720" w:hanging="340"/>
      </w:pPr>
      <w:rPr>
        <w:rFonts w:hint="default"/>
      </w:rPr>
    </w:lvl>
    <w:lvl w:ilvl="8">
      <w:start w:val="1"/>
      <w:numFmt w:val="none"/>
      <w:lvlText w:val=""/>
      <w:lvlJc w:val="left"/>
      <w:pPr>
        <w:tabs>
          <w:tab w:val="num" w:pos="2947"/>
        </w:tabs>
        <w:ind w:left="3060" w:hanging="340"/>
      </w:pPr>
      <w:rPr>
        <w:rFonts w:hint="default"/>
      </w:rPr>
    </w:lvl>
  </w:abstractNum>
  <w:abstractNum w:abstractNumId="8" w15:restartNumberingAfterBreak="0">
    <w:nsid w:val="283700D0"/>
    <w:multiLevelType w:val="multilevel"/>
    <w:tmpl w:val="BC00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371C95"/>
    <w:multiLevelType w:val="hybridMultilevel"/>
    <w:tmpl w:val="4E0C847C"/>
    <w:lvl w:ilvl="0" w:tplc="2BBE5C6C">
      <w:start w:val="1"/>
      <w:numFmt w:val="decimal"/>
      <w:lvlText w:val="%1."/>
      <w:lvlJc w:val="left"/>
      <w:pPr>
        <w:ind w:left="720" w:hanging="360"/>
      </w:pPr>
    </w:lvl>
    <w:lvl w:ilvl="1" w:tplc="FDEC0608">
      <w:start w:val="1"/>
      <w:numFmt w:val="lowerLetter"/>
      <w:lvlText w:val="%2."/>
      <w:lvlJc w:val="left"/>
      <w:pPr>
        <w:ind w:left="1440" w:hanging="360"/>
      </w:pPr>
    </w:lvl>
    <w:lvl w:ilvl="2" w:tplc="C8969582">
      <w:start w:val="1"/>
      <w:numFmt w:val="lowerRoman"/>
      <w:lvlText w:val="%3."/>
      <w:lvlJc w:val="right"/>
      <w:pPr>
        <w:ind w:left="2160" w:hanging="180"/>
      </w:pPr>
    </w:lvl>
    <w:lvl w:ilvl="3" w:tplc="24E4B8D0">
      <w:start w:val="1"/>
      <w:numFmt w:val="decimal"/>
      <w:lvlText w:val="%4."/>
      <w:lvlJc w:val="left"/>
      <w:pPr>
        <w:ind w:left="2880" w:hanging="360"/>
      </w:pPr>
    </w:lvl>
    <w:lvl w:ilvl="4" w:tplc="914A4446">
      <w:start w:val="1"/>
      <w:numFmt w:val="lowerLetter"/>
      <w:lvlText w:val="%5."/>
      <w:lvlJc w:val="left"/>
      <w:pPr>
        <w:ind w:left="3600" w:hanging="360"/>
      </w:pPr>
    </w:lvl>
    <w:lvl w:ilvl="5" w:tplc="7ECA82B4">
      <w:start w:val="1"/>
      <w:numFmt w:val="lowerRoman"/>
      <w:lvlText w:val="%6."/>
      <w:lvlJc w:val="right"/>
      <w:pPr>
        <w:ind w:left="4320" w:hanging="180"/>
      </w:pPr>
    </w:lvl>
    <w:lvl w:ilvl="6" w:tplc="A1B29880">
      <w:start w:val="1"/>
      <w:numFmt w:val="decimal"/>
      <w:lvlText w:val="%7."/>
      <w:lvlJc w:val="left"/>
      <w:pPr>
        <w:ind w:left="5040" w:hanging="360"/>
      </w:pPr>
    </w:lvl>
    <w:lvl w:ilvl="7" w:tplc="F4EA4706">
      <w:start w:val="1"/>
      <w:numFmt w:val="lowerLetter"/>
      <w:lvlText w:val="%8."/>
      <w:lvlJc w:val="left"/>
      <w:pPr>
        <w:ind w:left="5760" w:hanging="360"/>
      </w:pPr>
    </w:lvl>
    <w:lvl w:ilvl="8" w:tplc="48A41ECC">
      <w:start w:val="1"/>
      <w:numFmt w:val="lowerRoman"/>
      <w:lvlText w:val="%9."/>
      <w:lvlJc w:val="right"/>
      <w:pPr>
        <w:ind w:left="6480" w:hanging="180"/>
      </w:pPr>
    </w:lvl>
  </w:abstractNum>
  <w:abstractNum w:abstractNumId="10" w15:restartNumberingAfterBreak="0">
    <w:nsid w:val="53E37E03"/>
    <w:multiLevelType w:val="hybridMultilevel"/>
    <w:tmpl w:val="50DC94FE"/>
    <w:lvl w:ilvl="0" w:tplc="6D0E472A">
      <w:start w:val="1"/>
      <w:numFmt w:val="bullet"/>
      <w:pStyle w:val="TableBulletTex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06229D"/>
    <w:multiLevelType w:val="hybridMultilevel"/>
    <w:tmpl w:val="331050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4650D5"/>
    <w:multiLevelType w:val="multilevel"/>
    <w:tmpl w:val="A2226A5A"/>
    <w:lvl w:ilvl="0">
      <w:start w:val="1"/>
      <w:numFmt w:val="bullet"/>
      <w:lvlText w:val="•"/>
      <w:lvlJc w:val="left"/>
      <w:pPr>
        <w:tabs>
          <w:tab w:val="num" w:pos="170"/>
        </w:tabs>
        <w:ind w:left="170" w:hanging="170"/>
      </w:pPr>
      <w:rPr>
        <w:rFonts w:ascii="Times New Roman" w:hAnsi="Times New Roman" w:hint="default"/>
        <w:b w:val="0"/>
        <w:i w:val="0"/>
        <w:color w:val="005587" w:themeColor="text1"/>
        <w:position w:val="0"/>
        <w:sz w:val="20"/>
      </w:rPr>
    </w:lvl>
    <w:lvl w:ilvl="1">
      <w:numFmt w:val="bullet"/>
      <w:lvlText w:val="-"/>
      <w:lvlJc w:val="left"/>
      <w:pPr>
        <w:ind w:left="530" w:hanging="360"/>
      </w:pPr>
      <w:rPr>
        <w:rFonts w:ascii="Calibri" w:eastAsiaTheme="minorHAnsi" w:hAnsi="Calibri" w:cs="Calibri" w:hint="default"/>
      </w:rPr>
    </w:lvl>
    <w:lvl w:ilvl="2">
      <w:start w:val="1"/>
      <w:numFmt w:val="bullet"/>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5D8914B7"/>
    <w:multiLevelType w:val="multilevel"/>
    <w:tmpl w:val="88AE1E06"/>
    <w:numStyleLink w:val="Bullets"/>
  </w:abstractNum>
  <w:abstractNum w:abstractNumId="14" w15:restartNumberingAfterBreak="0">
    <w:nsid w:val="633952B6"/>
    <w:multiLevelType w:val="hybridMultilevel"/>
    <w:tmpl w:val="CDF840B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15:restartNumberingAfterBreak="0">
    <w:nsid w:val="784E25A4"/>
    <w:multiLevelType w:val="hybridMultilevel"/>
    <w:tmpl w:val="5F0E0DE4"/>
    <w:lvl w:ilvl="0" w:tplc="D6A64FB6">
      <w:start w:val="2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C953984"/>
    <w:multiLevelType w:val="hybridMultilevel"/>
    <w:tmpl w:val="626C59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54810405">
    <w:abstractNumId w:val="3"/>
  </w:num>
  <w:num w:numId="2" w16cid:durableId="1981575562">
    <w:abstractNumId w:val="1"/>
  </w:num>
  <w:num w:numId="3" w16cid:durableId="701367008">
    <w:abstractNumId w:val="5"/>
  </w:num>
  <w:num w:numId="4" w16cid:durableId="1651248179">
    <w:abstractNumId w:val="13"/>
  </w:num>
  <w:num w:numId="5" w16cid:durableId="1233075906">
    <w:abstractNumId w:val="0"/>
  </w:num>
  <w:num w:numId="6" w16cid:durableId="816412618">
    <w:abstractNumId w:val="7"/>
  </w:num>
  <w:num w:numId="7" w16cid:durableId="1154375695">
    <w:abstractNumId w:val="15"/>
  </w:num>
  <w:num w:numId="8" w16cid:durableId="818806964">
    <w:abstractNumId w:val="16"/>
  </w:num>
  <w:num w:numId="9" w16cid:durableId="1215198551">
    <w:abstractNumId w:val="11"/>
  </w:num>
  <w:num w:numId="10" w16cid:durableId="276841035">
    <w:abstractNumId w:val="2"/>
  </w:num>
  <w:num w:numId="11" w16cid:durableId="1775589043">
    <w:abstractNumId w:val="14"/>
  </w:num>
  <w:num w:numId="12" w16cid:durableId="1365209172">
    <w:abstractNumId w:val="6"/>
  </w:num>
  <w:num w:numId="13" w16cid:durableId="1579091554">
    <w:abstractNumId w:val="4"/>
  </w:num>
  <w:num w:numId="14" w16cid:durableId="1384138301">
    <w:abstractNumId w:val="9"/>
  </w:num>
  <w:num w:numId="15" w16cid:durableId="921177894">
    <w:abstractNumId w:val="10"/>
  </w:num>
  <w:num w:numId="16" w16cid:durableId="387261973">
    <w:abstractNumId w:val="8"/>
  </w:num>
  <w:num w:numId="17" w16cid:durableId="819806907">
    <w:abstractNumId w:val="12"/>
  </w:num>
  <w:num w:numId="18" w16cid:durableId="1337656484">
    <w:abstractNumId w:val="3"/>
  </w:num>
  <w:num w:numId="19" w16cid:durableId="172925927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5C1"/>
    <w:rsid w:val="0000026A"/>
    <w:rsid w:val="0000095F"/>
    <w:rsid w:val="000015E9"/>
    <w:rsid w:val="00002160"/>
    <w:rsid w:val="0000227A"/>
    <w:rsid w:val="00002325"/>
    <w:rsid w:val="00002454"/>
    <w:rsid w:val="000029B8"/>
    <w:rsid w:val="000031C8"/>
    <w:rsid w:val="0000468F"/>
    <w:rsid w:val="00004C62"/>
    <w:rsid w:val="000052F1"/>
    <w:rsid w:val="00005CC2"/>
    <w:rsid w:val="00006446"/>
    <w:rsid w:val="00006BB4"/>
    <w:rsid w:val="000070D4"/>
    <w:rsid w:val="00007BBE"/>
    <w:rsid w:val="00007E14"/>
    <w:rsid w:val="00007F20"/>
    <w:rsid w:val="00010B31"/>
    <w:rsid w:val="00010CC0"/>
    <w:rsid w:val="00010CC2"/>
    <w:rsid w:val="0001156C"/>
    <w:rsid w:val="0001185D"/>
    <w:rsid w:val="0001191D"/>
    <w:rsid w:val="00011978"/>
    <w:rsid w:val="00011A59"/>
    <w:rsid w:val="00012004"/>
    <w:rsid w:val="000126B4"/>
    <w:rsid w:val="00012AF2"/>
    <w:rsid w:val="00012C2F"/>
    <w:rsid w:val="00013565"/>
    <w:rsid w:val="00013F8F"/>
    <w:rsid w:val="00014383"/>
    <w:rsid w:val="000143F6"/>
    <w:rsid w:val="0001475B"/>
    <w:rsid w:val="00014872"/>
    <w:rsid w:val="00014905"/>
    <w:rsid w:val="000150D1"/>
    <w:rsid w:val="000175B1"/>
    <w:rsid w:val="00017767"/>
    <w:rsid w:val="00017845"/>
    <w:rsid w:val="00017C17"/>
    <w:rsid w:val="0002081C"/>
    <w:rsid w:val="0002114E"/>
    <w:rsid w:val="000213CC"/>
    <w:rsid w:val="000218F4"/>
    <w:rsid w:val="0002207B"/>
    <w:rsid w:val="000225A1"/>
    <w:rsid w:val="0002291C"/>
    <w:rsid w:val="000229A9"/>
    <w:rsid w:val="00023027"/>
    <w:rsid w:val="000231F7"/>
    <w:rsid w:val="000232B5"/>
    <w:rsid w:val="000235CE"/>
    <w:rsid w:val="00023A57"/>
    <w:rsid w:val="00023EAC"/>
    <w:rsid w:val="00024370"/>
    <w:rsid w:val="00024879"/>
    <w:rsid w:val="00025A37"/>
    <w:rsid w:val="00026794"/>
    <w:rsid w:val="00026958"/>
    <w:rsid w:val="00026CFB"/>
    <w:rsid w:val="00026F9B"/>
    <w:rsid w:val="00027133"/>
    <w:rsid w:val="000276DC"/>
    <w:rsid w:val="000276E6"/>
    <w:rsid w:val="00027B51"/>
    <w:rsid w:val="0003079C"/>
    <w:rsid w:val="00030CC8"/>
    <w:rsid w:val="000310E6"/>
    <w:rsid w:val="00031904"/>
    <w:rsid w:val="00032CE9"/>
    <w:rsid w:val="00032D37"/>
    <w:rsid w:val="00032F32"/>
    <w:rsid w:val="00033642"/>
    <w:rsid w:val="000348C2"/>
    <w:rsid w:val="00034C24"/>
    <w:rsid w:val="00035913"/>
    <w:rsid w:val="000363F5"/>
    <w:rsid w:val="000370D1"/>
    <w:rsid w:val="000371E1"/>
    <w:rsid w:val="00037678"/>
    <w:rsid w:val="00040D1A"/>
    <w:rsid w:val="00040D8B"/>
    <w:rsid w:val="000412F2"/>
    <w:rsid w:val="00041424"/>
    <w:rsid w:val="0004145C"/>
    <w:rsid w:val="0004288F"/>
    <w:rsid w:val="00042C52"/>
    <w:rsid w:val="00042D84"/>
    <w:rsid w:val="00042E9F"/>
    <w:rsid w:val="00043228"/>
    <w:rsid w:val="0004339B"/>
    <w:rsid w:val="00043935"/>
    <w:rsid w:val="00043A3A"/>
    <w:rsid w:val="00043BAF"/>
    <w:rsid w:val="000444EE"/>
    <w:rsid w:val="00044705"/>
    <w:rsid w:val="000448B5"/>
    <w:rsid w:val="00044C91"/>
    <w:rsid w:val="00045459"/>
    <w:rsid w:val="00045575"/>
    <w:rsid w:val="0004580A"/>
    <w:rsid w:val="0004585E"/>
    <w:rsid w:val="00046396"/>
    <w:rsid w:val="000466D9"/>
    <w:rsid w:val="00047E97"/>
    <w:rsid w:val="000500F1"/>
    <w:rsid w:val="00050265"/>
    <w:rsid w:val="000509B9"/>
    <w:rsid w:val="00050C0B"/>
    <w:rsid w:val="00050DA1"/>
    <w:rsid w:val="00050E47"/>
    <w:rsid w:val="00051610"/>
    <w:rsid w:val="0005182D"/>
    <w:rsid w:val="00051AF6"/>
    <w:rsid w:val="00051FA1"/>
    <w:rsid w:val="00052238"/>
    <w:rsid w:val="000534AC"/>
    <w:rsid w:val="00054013"/>
    <w:rsid w:val="00054AD5"/>
    <w:rsid w:val="0005506A"/>
    <w:rsid w:val="00056026"/>
    <w:rsid w:val="00056038"/>
    <w:rsid w:val="00056EF1"/>
    <w:rsid w:val="0005761A"/>
    <w:rsid w:val="00057725"/>
    <w:rsid w:val="00057A8D"/>
    <w:rsid w:val="000604FC"/>
    <w:rsid w:val="00060E66"/>
    <w:rsid w:val="00061231"/>
    <w:rsid w:val="00061B5F"/>
    <w:rsid w:val="00061EB0"/>
    <w:rsid w:val="000623CE"/>
    <w:rsid w:val="000625A7"/>
    <w:rsid w:val="0006301E"/>
    <w:rsid w:val="000636EF"/>
    <w:rsid w:val="00063A5C"/>
    <w:rsid w:val="000644D4"/>
    <w:rsid w:val="00064BB1"/>
    <w:rsid w:val="00064E31"/>
    <w:rsid w:val="000652BF"/>
    <w:rsid w:val="0006555A"/>
    <w:rsid w:val="00065A82"/>
    <w:rsid w:val="00065E30"/>
    <w:rsid w:val="00066A10"/>
    <w:rsid w:val="00066EC1"/>
    <w:rsid w:val="00067079"/>
    <w:rsid w:val="0006717B"/>
    <w:rsid w:val="0006723B"/>
    <w:rsid w:val="00067645"/>
    <w:rsid w:val="0006786F"/>
    <w:rsid w:val="000700F4"/>
    <w:rsid w:val="000701A4"/>
    <w:rsid w:val="0007053C"/>
    <w:rsid w:val="00070655"/>
    <w:rsid w:val="00070BBB"/>
    <w:rsid w:val="00070C29"/>
    <w:rsid w:val="00070C64"/>
    <w:rsid w:val="00071270"/>
    <w:rsid w:val="0007133B"/>
    <w:rsid w:val="00071D5B"/>
    <w:rsid w:val="00072A2A"/>
    <w:rsid w:val="00072A72"/>
    <w:rsid w:val="00072AB2"/>
    <w:rsid w:val="00072BC8"/>
    <w:rsid w:val="00072C9B"/>
    <w:rsid w:val="00073072"/>
    <w:rsid w:val="00073B96"/>
    <w:rsid w:val="00073BE3"/>
    <w:rsid w:val="00073F48"/>
    <w:rsid w:val="00074086"/>
    <w:rsid w:val="00074422"/>
    <w:rsid w:val="00074D1E"/>
    <w:rsid w:val="000757BC"/>
    <w:rsid w:val="0007674A"/>
    <w:rsid w:val="0007678A"/>
    <w:rsid w:val="0007690C"/>
    <w:rsid w:val="00076BA4"/>
    <w:rsid w:val="00076E5F"/>
    <w:rsid w:val="000773BF"/>
    <w:rsid w:val="0007741E"/>
    <w:rsid w:val="00077785"/>
    <w:rsid w:val="00077AC5"/>
    <w:rsid w:val="00077C2D"/>
    <w:rsid w:val="0008007F"/>
    <w:rsid w:val="000803A5"/>
    <w:rsid w:val="00080870"/>
    <w:rsid w:val="00080DF8"/>
    <w:rsid w:val="00081605"/>
    <w:rsid w:val="00081758"/>
    <w:rsid w:val="00081980"/>
    <w:rsid w:val="00082250"/>
    <w:rsid w:val="00082290"/>
    <w:rsid w:val="000833E2"/>
    <w:rsid w:val="000837C1"/>
    <w:rsid w:val="0008390D"/>
    <w:rsid w:val="00083B47"/>
    <w:rsid w:val="000845CC"/>
    <w:rsid w:val="000849DB"/>
    <w:rsid w:val="00084A4F"/>
    <w:rsid w:val="00084B56"/>
    <w:rsid w:val="00084F9D"/>
    <w:rsid w:val="00085550"/>
    <w:rsid w:val="0008571B"/>
    <w:rsid w:val="00085CF9"/>
    <w:rsid w:val="0008642E"/>
    <w:rsid w:val="0008702A"/>
    <w:rsid w:val="00087F48"/>
    <w:rsid w:val="000902B5"/>
    <w:rsid w:val="00090548"/>
    <w:rsid w:val="0009083D"/>
    <w:rsid w:val="0009084F"/>
    <w:rsid w:val="00090BDA"/>
    <w:rsid w:val="00091980"/>
    <w:rsid w:val="00092793"/>
    <w:rsid w:val="00092D00"/>
    <w:rsid w:val="00093EDD"/>
    <w:rsid w:val="00094835"/>
    <w:rsid w:val="00094D62"/>
    <w:rsid w:val="00095750"/>
    <w:rsid w:val="00095BA8"/>
    <w:rsid w:val="00095F5A"/>
    <w:rsid w:val="00096117"/>
    <w:rsid w:val="000964C2"/>
    <w:rsid w:val="00096E40"/>
    <w:rsid w:val="0009737A"/>
    <w:rsid w:val="00097E8D"/>
    <w:rsid w:val="000A06C8"/>
    <w:rsid w:val="000A1C2A"/>
    <w:rsid w:val="000A232B"/>
    <w:rsid w:val="000A2886"/>
    <w:rsid w:val="000A293E"/>
    <w:rsid w:val="000A29B0"/>
    <w:rsid w:val="000A35B9"/>
    <w:rsid w:val="000A37F6"/>
    <w:rsid w:val="000A3B36"/>
    <w:rsid w:val="000A3CE2"/>
    <w:rsid w:val="000A3E2C"/>
    <w:rsid w:val="000A4460"/>
    <w:rsid w:val="000A46A4"/>
    <w:rsid w:val="000A5818"/>
    <w:rsid w:val="000A5BAD"/>
    <w:rsid w:val="000A5BB5"/>
    <w:rsid w:val="000A5E1E"/>
    <w:rsid w:val="000A6088"/>
    <w:rsid w:val="000A6931"/>
    <w:rsid w:val="000A79A6"/>
    <w:rsid w:val="000A7F21"/>
    <w:rsid w:val="000B027D"/>
    <w:rsid w:val="000B09DF"/>
    <w:rsid w:val="000B1134"/>
    <w:rsid w:val="000B1C34"/>
    <w:rsid w:val="000B2447"/>
    <w:rsid w:val="000B26C8"/>
    <w:rsid w:val="000B2D1E"/>
    <w:rsid w:val="000B3066"/>
    <w:rsid w:val="000B36E1"/>
    <w:rsid w:val="000B3777"/>
    <w:rsid w:val="000B3D50"/>
    <w:rsid w:val="000B412D"/>
    <w:rsid w:val="000B4301"/>
    <w:rsid w:val="000B4386"/>
    <w:rsid w:val="000B4474"/>
    <w:rsid w:val="000B4568"/>
    <w:rsid w:val="000B5067"/>
    <w:rsid w:val="000B5467"/>
    <w:rsid w:val="000B584A"/>
    <w:rsid w:val="000B5E94"/>
    <w:rsid w:val="000B6960"/>
    <w:rsid w:val="000B6E20"/>
    <w:rsid w:val="000B7936"/>
    <w:rsid w:val="000B7949"/>
    <w:rsid w:val="000C0103"/>
    <w:rsid w:val="000C0623"/>
    <w:rsid w:val="000C1154"/>
    <w:rsid w:val="000C136B"/>
    <w:rsid w:val="000C2352"/>
    <w:rsid w:val="000C23EB"/>
    <w:rsid w:val="000C247F"/>
    <w:rsid w:val="000C253A"/>
    <w:rsid w:val="000C2868"/>
    <w:rsid w:val="000C2B76"/>
    <w:rsid w:val="000C2DFC"/>
    <w:rsid w:val="000C2F38"/>
    <w:rsid w:val="000C311B"/>
    <w:rsid w:val="000C341E"/>
    <w:rsid w:val="000C3DB3"/>
    <w:rsid w:val="000C4196"/>
    <w:rsid w:val="000C560E"/>
    <w:rsid w:val="000C5AC5"/>
    <w:rsid w:val="000C5AF0"/>
    <w:rsid w:val="000C627C"/>
    <w:rsid w:val="000C6665"/>
    <w:rsid w:val="000C69C9"/>
    <w:rsid w:val="000C75D9"/>
    <w:rsid w:val="000C7958"/>
    <w:rsid w:val="000D01B5"/>
    <w:rsid w:val="000D0340"/>
    <w:rsid w:val="000D0350"/>
    <w:rsid w:val="000D036A"/>
    <w:rsid w:val="000D0D80"/>
    <w:rsid w:val="000D0F26"/>
    <w:rsid w:val="000D1672"/>
    <w:rsid w:val="000D17D9"/>
    <w:rsid w:val="000D20A7"/>
    <w:rsid w:val="000D26BA"/>
    <w:rsid w:val="000D3013"/>
    <w:rsid w:val="000D33B2"/>
    <w:rsid w:val="000D3865"/>
    <w:rsid w:val="000D3D48"/>
    <w:rsid w:val="000D4265"/>
    <w:rsid w:val="000D4882"/>
    <w:rsid w:val="000D4895"/>
    <w:rsid w:val="000D4CD2"/>
    <w:rsid w:val="000D51E1"/>
    <w:rsid w:val="000D5221"/>
    <w:rsid w:val="000D5321"/>
    <w:rsid w:val="000D53FC"/>
    <w:rsid w:val="000D55C4"/>
    <w:rsid w:val="000D55DD"/>
    <w:rsid w:val="000D5789"/>
    <w:rsid w:val="000D6172"/>
    <w:rsid w:val="000D6489"/>
    <w:rsid w:val="000D67A7"/>
    <w:rsid w:val="000D6CEA"/>
    <w:rsid w:val="000D70C4"/>
    <w:rsid w:val="000D728B"/>
    <w:rsid w:val="000D792E"/>
    <w:rsid w:val="000D7C27"/>
    <w:rsid w:val="000D7F63"/>
    <w:rsid w:val="000E00CE"/>
    <w:rsid w:val="000E07DE"/>
    <w:rsid w:val="000E08CC"/>
    <w:rsid w:val="000E1285"/>
    <w:rsid w:val="000E13AB"/>
    <w:rsid w:val="000E1729"/>
    <w:rsid w:val="000E19E0"/>
    <w:rsid w:val="000E1DC4"/>
    <w:rsid w:val="000E228B"/>
    <w:rsid w:val="000E427A"/>
    <w:rsid w:val="000E4319"/>
    <w:rsid w:val="000E43BC"/>
    <w:rsid w:val="000E4414"/>
    <w:rsid w:val="000E4D21"/>
    <w:rsid w:val="000E4FDC"/>
    <w:rsid w:val="000E5649"/>
    <w:rsid w:val="000E57DD"/>
    <w:rsid w:val="000E6C8A"/>
    <w:rsid w:val="000E6EA3"/>
    <w:rsid w:val="000E703B"/>
    <w:rsid w:val="000E716B"/>
    <w:rsid w:val="000E746A"/>
    <w:rsid w:val="000E7496"/>
    <w:rsid w:val="000E7F42"/>
    <w:rsid w:val="000F0077"/>
    <w:rsid w:val="000F02B4"/>
    <w:rsid w:val="000F1941"/>
    <w:rsid w:val="000F1B97"/>
    <w:rsid w:val="000F29DF"/>
    <w:rsid w:val="000F2AB7"/>
    <w:rsid w:val="000F2B6C"/>
    <w:rsid w:val="000F3CC7"/>
    <w:rsid w:val="000F3F3A"/>
    <w:rsid w:val="000F4821"/>
    <w:rsid w:val="000F4898"/>
    <w:rsid w:val="000F4B14"/>
    <w:rsid w:val="000F4B4F"/>
    <w:rsid w:val="000F4CBC"/>
    <w:rsid w:val="000F527F"/>
    <w:rsid w:val="000F54CB"/>
    <w:rsid w:val="000F57F6"/>
    <w:rsid w:val="000F5DB3"/>
    <w:rsid w:val="000F5DF0"/>
    <w:rsid w:val="000F6283"/>
    <w:rsid w:val="000F6662"/>
    <w:rsid w:val="000F6B42"/>
    <w:rsid w:val="000F6B93"/>
    <w:rsid w:val="000F6C4C"/>
    <w:rsid w:val="000F7D1E"/>
    <w:rsid w:val="0010021B"/>
    <w:rsid w:val="0010162A"/>
    <w:rsid w:val="00101695"/>
    <w:rsid w:val="0010169A"/>
    <w:rsid w:val="00101C59"/>
    <w:rsid w:val="00102198"/>
    <w:rsid w:val="001022F7"/>
    <w:rsid w:val="00102C80"/>
    <w:rsid w:val="00102FC3"/>
    <w:rsid w:val="00103D93"/>
    <w:rsid w:val="00103DAE"/>
    <w:rsid w:val="00104A9A"/>
    <w:rsid w:val="00104AA3"/>
    <w:rsid w:val="00104F34"/>
    <w:rsid w:val="00105244"/>
    <w:rsid w:val="00105ADF"/>
    <w:rsid w:val="00106821"/>
    <w:rsid w:val="00106A26"/>
    <w:rsid w:val="00107614"/>
    <w:rsid w:val="0010778A"/>
    <w:rsid w:val="00107CFF"/>
    <w:rsid w:val="00110AE0"/>
    <w:rsid w:val="00110D19"/>
    <w:rsid w:val="00111423"/>
    <w:rsid w:val="00111A39"/>
    <w:rsid w:val="00111B8D"/>
    <w:rsid w:val="00111CFB"/>
    <w:rsid w:val="0011266C"/>
    <w:rsid w:val="00112B0C"/>
    <w:rsid w:val="001132CC"/>
    <w:rsid w:val="00113546"/>
    <w:rsid w:val="00113823"/>
    <w:rsid w:val="00113983"/>
    <w:rsid w:val="00113FD7"/>
    <w:rsid w:val="001141D8"/>
    <w:rsid w:val="001142C4"/>
    <w:rsid w:val="001143B4"/>
    <w:rsid w:val="00114822"/>
    <w:rsid w:val="00114B16"/>
    <w:rsid w:val="001155EC"/>
    <w:rsid w:val="00115A33"/>
    <w:rsid w:val="00115CC5"/>
    <w:rsid w:val="00116159"/>
    <w:rsid w:val="00117040"/>
    <w:rsid w:val="00117898"/>
    <w:rsid w:val="00117C90"/>
    <w:rsid w:val="00120411"/>
    <w:rsid w:val="001205DE"/>
    <w:rsid w:val="00120D87"/>
    <w:rsid w:val="00121AC0"/>
    <w:rsid w:val="00122251"/>
    <w:rsid w:val="00122995"/>
    <w:rsid w:val="00122BA8"/>
    <w:rsid w:val="00122BDD"/>
    <w:rsid w:val="00122DBE"/>
    <w:rsid w:val="00123053"/>
    <w:rsid w:val="001231FB"/>
    <w:rsid w:val="001237B8"/>
    <w:rsid w:val="00123D72"/>
    <w:rsid w:val="001242E9"/>
    <w:rsid w:val="0012435E"/>
    <w:rsid w:val="0012457C"/>
    <w:rsid w:val="00124641"/>
    <w:rsid w:val="00124883"/>
    <w:rsid w:val="00124ACD"/>
    <w:rsid w:val="00125184"/>
    <w:rsid w:val="0012520B"/>
    <w:rsid w:val="00125B17"/>
    <w:rsid w:val="00126104"/>
    <w:rsid w:val="0012631B"/>
    <w:rsid w:val="00127351"/>
    <w:rsid w:val="00127440"/>
    <w:rsid w:val="001275F0"/>
    <w:rsid w:val="00127EC8"/>
    <w:rsid w:val="001308E3"/>
    <w:rsid w:val="00131713"/>
    <w:rsid w:val="00131743"/>
    <w:rsid w:val="00131EF2"/>
    <w:rsid w:val="00131F32"/>
    <w:rsid w:val="0013213B"/>
    <w:rsid w:val="001322D8"/>
    <w:rsid w:val="00132AF1"/>
    <w:rsid w:val="00132BC9"/>
    <w:rsid w:val="00133942"/>
    <w:rsid w:val="00134107"/>
    <w:rsid w:val="00134455"/>
    <w:rsid w:val="001345CB"/>
    <w:rsid w:val="00134F6A"/>
    <w:rsid w:val="0013524A"/>
    <w:rsid w:val="00135517"/>
    <w:rsid w:val="001358B9"/>
    <w:rsid w:val="00135F60"/>
    <w:rsid w:val="0013684E"/>
    <w:rsid w:val="00136BF6"/>
    <w:rsid w:val="00137C66"/>
    <w:rsid w:val="00137E7E"/>
    <w:rsid w:val="00140144"/>
    <w:rsid w:val="0014043C"/>
    <w:rsid w:val="00140750"/>
    <w:rsid w:val="0014081E"/>
    <w:rsid w:val="00140846"/>
    <w:rsid w:val="00140AA4"/>
    <w:rsid w:val="00140D00"/>
    <w:rsid w:val="001410C8"/>
    <w:rsid w:val="00141B89"/>
    <w:rsid w:val="00141C4A"/>
    <w:rsid w:val="00142319"/>
    <w:rsid w:val="00142A92"/>
    <w:rsid w:val="00142B90"/>
    <w:rsid w:val="00142DA2"/>
    <w:rsid w:val="001431CC"/>
    <w:rsid w:val="001438B4"/>
    <w:rsid w:val="001440BC"/>
    <w:rsid w:val="00144548"/>
    <w:rsid w:val="0014522E"/>
    <w:rsid w:val="001457E9"/>
    <w:rsid w:val="00145C2D"/>
    <w:rsid w:val="00146377"/>
    <w:rsid w:val="00146993"/>
    <w:rsid w:val="001478B7"/>
    <w:rsid w:val="00147C71"/>
    <w:rsid w:val="00147F0B"/>
    <w:rsid w:val="00151015"/>
    <w:rsid w:val="001516DC"/>
    <w:rsid w:val="001520B6"/>
    <w:rsid w:val="001521A9"/>
    <w:rsid w:val="00152BCC"/>
    <w:rsid w:val="00152F9C"/>
    <w:rsid w:val="001536D4"/>
    <w:rsid w:val="00154848"/>
    <w:rsid w:val="001548EF"/>
    <w:rsid w:val="00154BCD"/>
    <w:rsid w:val="00154E12"/>
    <w:rsid w:val="001553E4"/>
    <w:rsid w:val="0015579A"/>
    <w:rsid w:val="00155BCA"/>
    <w:rsid w:val="00155C88"/>
    <w:rsid w:val="001566DF"/>
    <w:rsid w:val="0015688B"/>
    <w:rsid w:val="00156EB5"/>
    <w:rsid w:val="00156F34"/>
    <w:rsid w:val="00157024"/>
    <w:rsid w:val="0015716D"/>
    <w:rsid w:val="0015735C"/>
    <w:rsid w:val="00160728"/>
    <w:rsid w:val="001617A0"/>
    <w:rsid w:val="00161CF7"/>
    <w:rsid w:val="00162259"/>
    <w:rsid w:val="00163483"/>
    <w:rsid w:val="00163521"/>
    <w:rsid w:val="00163B88"/>
    <w:rsid w:val="001642DD"/>
    <w:rsid w:val="00164B52"/>
    <w:rsid w:val="001653FE"/>
    <w:rsid w:val="00166FB6"/>
    <w:rsid w:val="001670D3"/>
    <w:rsid w:val="0016736E"/>
    <w:rsid w:val="00167860"/>
    <w:rsid w:val="00167C60"/>
    <w:rsid w:val="00167F55"/>
    <w:rsid w:val="00170BD3"/>
    <w:rsid w:val="00170D20"/>
    <w:rsid w:val="00170F97"/>
    <w:rsid w:val="00170FAA"/>
    <w:rsid w:val="00171486"/>
    <w:rsid w:val="00171633"/>
    <w:rsid w:val="00171BE8"/>
    <w:rsid w:val="001722D0"/>
    <w:rsid w:val="001727B6"/>
    <w:rsid w:val="00172B18"/>
    <w:rsid w:val="00172D06"/>
    <w:rsid w:val="00173343"/>
    <w:rsid w:val="001749E0"/>
    <w:rsid w:val="001751C7"/>
    <w:rsid w:val="001759E2"/>
    <w:rsid w:val="00175B92"/>
    <w:rsid w:val="00175E22"/>
    <w:rsid w:val="00175EC6"/>
    <w:rsid w:val="001772E3"/>
    <w:rsid w:val="0017732C"/>
    <w:rsid w:val="00177BB0"/>
    <w:rsid w:val="00180599"/>
    <w:rsid w:val="00180662"/>
    <w:rsid w:val="00180667"/>
    <w:rsid w:val="001814A1"/>
    <w:rsid w:val="00181671"/>
    <w:rsid w:val="00181676"/>
    <w:rsid w:val="00181754"/>
    <w:rsid w:val="00181B66"/>
    <w:rsid w:val="00181D80"/>
    <w:rsid w:val="00182243"/>
    <w:rsid w:val="001822CE"/>
    <w:rsid w:val="001822D2"/>
    <w:rsid w:val="0018393C"/>
    <w:rsid w:val="00183D48"/>
    <w:rsid w:val="0018413F"/>
    <w:rsid w:val="0018427D"/>
    <w:rsid w:val="00184393"/>
    <w:rsid w:val="001844E3"/>
    <w:rsid w:val="00185296"/>
    <w:rsid w:val="0018575C"/>
    <w:rsid w:val="00185A33"/>
    <w:rsid w:val="00185C46"/>
    <w:rsid w:val="001861A9"/>
    <w:rsid w:val="001861B7"/>
    <w:rsid w:val="0018636D"/>
    <w:rsid w:val="00186414"/>
    <w:rsid w:val="00186A9E"/>
    <w:rsid w:val="00186F9B"/>
    <w:rsid w:val="001877A5"/>
    <w:rsid w:val="001879BD"/>
    <w:rsid w:val="00187B84"/>
    <w:rsid w:val="00187C42"/>
    <w:rsid w:val="00190037"/>
    <w:rsid w:val="00190651"/>
    <w:rsid w:val="00190A6F"/>
    <w:rsid w:val="001915A6"/>
    <w:rsid w:val="0019163C"/>
    <w:rsid w:val="00192586"/>
    <w:rsid w:val="00192FE8"/>
    <w:rsid w:val="00193178"/>
    <w:rsid w:val="001937B2"/>
    <w:rsid w:val="00193EC0"/>
    <w:rsid w:val="00194120"/>
    <w:rsid w:val="00194216"/>
    <w:rsid w:val="001945E7"/>
    <w:rsid w:val="00194898"/>
    <w:rsid w:val="00194C82"/>
    <w:rsid w:val="001950D7"/>
    <w:rsid w:val="001954FC"/>
    <w:rsid w:val="00195E05"/>
    <w:rsid w:val="001962D4"/>
    <w:rsid w:val="001964C7"/>
    <w:rsid w:val="0019765D"/>
    <w:rsid w:val="00197683"/>
    <w:rsid w:val="00197A9D"/>
    <w:rsid w:val="001A0219"/>
    <w:rsid w:val="001A0A1B"/>
    <w:rsid w:val="001A0FC1"/>
    <w:rsid w:val="001A1B7E"/>
    <w:rsid w:val="001A21EE"/>
    <w:rsid w:val="001A2672"/>
    <w:rsid w:val="001A2D76"/>
    <w:rsid w:val="001A3530"/>
    <w:rsid w:val="001A3B0F"/>
    <w:rsid w:val="001A3D15"/>
    <w:rsid w:val="001A4B27"/>
    <w:rsid w:val="001A5845"/>
    <w:rsid w:val="001A5A8E"/>
    <w:rsid w:val="001A5B44"/>
    <w:rsid w:val="001A5C21"/>
    <w:rsid w:val="001A5FED"/>
    <w:rsid w:val="001A65D4"/>
    <w:rsid w:val="001A6AB3"/>
    <w:rsid w:val="001A7783"/>
    <w:rsid w:val="001A7B47"/>
    <w:rsid w:val="001A7C78"/>
    <w:rsid w:val="001A7F4A"/>
    <w:rsid w:val="001B008E"/>
    <w:rsid w:val="001B06FF"/>
    <w:rsid w:val="001B0D45"/>
    <w:rsid w:val="001B133E"/>
    <w:rsid w:val="001B1543"/>
    <w:rsid w:val="001B1A64"/>
    <w:rsid w:val="001B22BF"/>
    <w:rsid w:val="001B23C3"/>
    <w:rsid w:val="001B27D3"/>
    <w:rsid w:val="001B2B21"/>
    <w:rsid w:val="001B3094"/>
    <w:rsid w:val="001B36AF"/>
    <w:rsid w:val="001B372E"/>
    <w:rsid w:val="001B396D"/>
    <w:rsid w:val="001B413B"/>
    <w:rsid w:val="001B4745"/>
    <w:rsid w:val="001B47C6"/>
    <w:rsid w:val="001B4D49"/>
    <w:rsid w:val="001B4FDC"/>
    <w:rsid w:val="001B57A5"/>
    <w:rsid w:val="001B5B5D"/>
    <w:rsid w:val="001B5C29"/>
    <w:rsid w:val="001B5C40"/>
    <w:rsid w:val="001B5D70"/>
    <w:rsid w:val="001B647E"/>
    <w:rsid w:val="001B6746"/>
    <w:rsid w:val="001B6E69"/>
    <w:rsid w:val="001B7598"/>
    <w:rsid w:val="001B7702"/>
    <w:rsid w:val="001B7F7A"/>
    <w:rsid w:val="001C0257"/>
    <w:rsid w:val="001C0B18"/>
    <w:rsid w:val="001C0E42"/>
    <w:rsid w:val="001C0EEF"/>
    <w:rsid w:val="001C11BA"/>
    <w:rsid w:val="001C11FA"/>
    <w:rsid w:val="001C144F"/>
    <w:rsid w:val="001C1A10"/>
    <w:rsid w:val="001C1ED9"/>
    <w:rsid w:val="001C2748"/>
    <w:rsid w:val="001C29F8"/>
    <w:rsid w:val="001C2FAC"/>
    <w:rsid w:val="001C2FFC"/>
    <w:rsid w:val="001C3222"/>
    <w:rsid w:val="001C3232"/>
    <w:rsid w:val="001C38FC"/>
    <w:rsid w:val="001C397A"/>
    <w:rsid w:val="001C3C14"/>
    <w:rsid w:val="001C4065"/>
    <w:rsid w:val="001C43EB"/>
    <w:rsid w:val="001C44E2"/>
    <w:rsid w:val="001C497E"/>
    <w:rsid w:val="001C546B"/>
    <w:rsid w:val="001C5864"/>
    <w:rsid w:val="001C5AF6"/>
    <w:rsid w:val="001C5D85"/>
    <w:rsid w:val="001C62C4"/>
    <w:rsid w:val="001C641F"/>
    <w:rsid w:val="001C6547"/>
    <w:rsid w:val="001C6A3C"/>
    <w:rsid w:val="001C6C03"/>
    <w:rsid w:val="001C7387"/>
    <w:rsid w:val="001C7648"/>
    <w:rsid w:val="001C770C"/>
    <w:rsid w:val="001C770E"/>
    <w:rsid w:val="001C795A"/>
    <w:rsid w:val="001C79B3"/>
    <w:rsid w:val="001C7C0E"/>
    <w:rsid w:val="001D0359"/>
    <w:rsid w:val="001D0779"/>
    <w:rsid w:val="001D0DF5"/>
    <w:rsid w:val="001D105C"/>
    <w:rsid w:val="001D1381"/>
    <w:rsid w:val="001D15C2"/>
    <w:rsid w:val="001D1D61"/>
    <w:rsid w:val="001D1E3F"/>
    <w:rsid w:val="001D276C"/>
    <w:rsid w:val="001D2DDD"/>
    <w:rsid w:val="001D3076"/>
    <w:rsid w:val="001D3264"/>
    <w:rsid w:val="001D3D1D"/>
    <w:rsid w:val="001D4199"/>
    <w:rsid w:val="001D42C8"/>
    <w:rsid w:val="001D4377"/>
    <w:rsid w:val="001D46C2"/>
    <w:rsid w:val="001D498D"/>
    <w:rsid w:val="001D4E1A"/>
    <w:rsid w:val="001D4F14"/>
    <w:rsid w:val="001D5F88"/>
    <w:rsid w:val="001D661F"/>
    <w:rsid w:val="001D69A6"/>
    <w:rsid w:val="001D7403"/>
    <w:rsid w:val="001D784F"/>
    <w:rsid w:val="001D7D9D"/>
    <w:rsid w:val="001E0714"/>
    <w:rsid w:val="001E0C54"/>
    <w:rsid w:val="001E1141"/>
    <w:rsid w:val="001E1F64"/>
    <w:rsid w:val="001E210E"/>
    <w:rsid w:val="001E2D40"/>
    <w:rsid w:val="001E2E82"/>
    <w:rsid w:val="001E3312"/>
    <w:rsid w:val="001E39AC"/>
    <w:rsid w:val="001E3CE8"/>
    <w:rsid w:val="001E4231"/>
    <w:rsid w:val="001E445E"/>
    <w:rsid w:val="001E452B"/>
    <w:rsid w:val="001E50DF"/>
    <w:rsid w:val="001E53C1"/>
    <w:rsid w:val="001E55F1"/>
    <w:rsid w:val="001E5E6D"/>
    <w:rsid w:val="001E615B"/>
    <w:rsid w:val="001E6660"/>
    <w:rsid w:val="001E6BCC"/>
    <w:rsid w:val="001E71EE"/>
    <w:rsid w:val="001E74DB"/>
    <w:rsid w:val="001E750D"/>
    <w:rsid w:val="001E7547"/>
    <w:rsid w:val="001E79D7"/>
    <w:rsid w:val="001E7BCC"/>
    <w:rsid w:val="001E7FA6"/>
    <w:rsid w:val="001F0054"/>
    <w:rsid w:val="001F0819"/>
    <w:rsid w:val="001F0A3B"/>
    <w:rsid w:val="001F0CA0"/>
    <w:rsid w:val="001F1810"/>
    <w:rsid w:val="001F1CF3"/>
    <w:rsid w:val="001F2026"/>
    <w:rsid w:val="001F20B0"/>
    <w:rsid w:val="001F25B7"/>
    <w:rsid w:val="001F2C3D"/>
    <w:rsid w:val="001F2D46"/>
    <w:rsid w:val="001F3706"/>
    <w:rsid w:val="001F409D"/>
    <w:rsid w:val="001F41E9"/>
    <w:rsid w:val="001F451B"/>
    <w:rsid w:val="001F4BF5"/>
    <w:rsid w:val="001F4E2B"/>
    <w:rsid w:val="001F5000"/>
    <w:rsid w:val="001F535D"/>
    <w:rsid w:val="001F5EC3"/>
    <w:rsid w:val="001F6127"/>
    <w:rsid w:val="001F6537"/>
    <w:rsid w:val="001F6934"/>
    <w:rsid w:val="001F6E3F"/>
    <w:rsid w:val="001F6E96"/>
    <w:rsid w:val="001F7166"/>
    <w:rsid w:val="001F7278"/>
    <w:rsid w:val="001F7433"/>
    <w:rsid w:val="001F75CE"/>
    <w:rsid w:val="001F7942"/>
    <w:rsid w:val="001F79CC"/>
    <w:rsid w:val="001F7F75"/>
    <w:rsid w:val="002006DF"/>
    <w:rsid w:val="00200D34"/>
    <w:rsid w:val="00200F69"/>
    <w:rsid w:val="00200FCD"/>
    <w:rsid w:val="00201071"/>
    <w:rsid w:val="00201078"/>
    <w:rsid w:val="00201139"/>
    <w:rsid w:val="00201205"/>
    <w:rsid w:val="00201212"/>
    <w:rsid w:val="0020128E"/>
    <w:rsid w:val="00201741"/>
    <w:rsid w:val="00202CE7"/>
    <w:rsid w:val="002033CA"/>
    <w:rsid w:val="002048C2"/>
    <w:rsid w:val="0020592C"/>
    <w:rsid w:val="00205E19"/>
    <w:rsid w:val="00206389"/>
    <w:rsid w:val="00206921"/>
    <w:rsid w:val="00206952"/>
    <w:rsid w:val="002070F1"/>
    <w:rsid w:val="00207278"/>
    <w:rsid w:val="0020765D"/>
    <w:rsid w:val="0020767C"/>
    <w:rsid w:val="00211C9F"/>
    <w:rsid w:val="00211E7A"/>
    <w:rsid w:val="002123D7"/>
    <w:rsid w:val="00212704"/>
    <w:rsid w:val="00212D58"/>
    <w:rsid w:val="00212E1E"/>
    <w:rsid w:val="002137B6"/>
    <w:rsid w:val="00213CA6"/>
    <w:rsid w:val="00214252"/>
    <w:rsid w:val="00214D89"/>
    <w:rsid w:val="002152C8"/>
    <w:rsid w:val="00215659"/>
    <w:rsid w:val="00215C6D"/>
    <w:rsid w:val="002160DC"/>
    <w:rsid w:val="002163AD"/>
    <w:rsid w:val="002163F0"/>
    <w:rsid w:val="00216526"/>
    <w:rsid w:val="00216C9A"/>
    <w:rsid w:val="00216CCF"/>
    <w:rsid w:val="00217518"/>
    <w:rsid w:val="00217C27"/>
    <w:rsid w:val="00217E3E"/>
    <w:rsid w:val="00217EB5"/>
    <w:rsid w:val="002203C9"/>
    <w:rsid w:val="00220D93"/>
    <w:rsid w:val="00221EE7"/>
    <w:rsid w:val="00222332"/>
    <w:rsid w:val="00222459"/>
    <w:rsid w:val="00222B7F"/>
    <w:rsid w:val="00223443"/>
    <w:rsid w:val="00223561"/>
    <w:rsid w:val="002246EC"/>
    <w:rsid w:val="00224993"/>
    <w:rsid w:val="002252AB"/>
    <w:rsid w:val="0022592B"/>
    <w:rsid w:val="00225F07"/>
    <w:rsid w:val="0022657E"/>
    <w:rsid w:val="00226BEF"/>
    <w:rsid w:val="00226C97"/>
    <w:rsid w:val="00227CEE"/>
    <w:rsid w:val="00230CC1"/>
    <w:rsid w:val="00231309"/>
    <w:rsid w:val="002314C5"/>
    <w:rsid w:val="0023297C"/>
    <w:rsid w:val="00233006"/>
    <w:rsid w:val="00233263"/>
    <w:rsid w:val="0023336A"/>
    <w:rsid w:val="002339B5"/>
    <w:rsid w:val="002347D3"/>
    <w:rsid w:val="00234A4D"/>
    <w:rsid w:val="00234D50"/>
    <w:rsid w:val="00234E17"/>
    <w:rsid w:val="00235080"/>
    <w:rsid w:val="0023588F"/>
    <w:rsid w:val="00235D97"/>
    <w:rsid w:val="00236049"/>
    <w:rsid w:val="00236215"/>
    <w:rsid w:val="002369D8"/>
    <w:rsid w:val="00236A3D"/>
    <w:rsid w:val="00236CA8"/>
    <w:rsid w:val="00236D5D"/>
    <w:rsid w:val="00237174"/>
    <w:rsid w:val="00237374"/>
    <w:rsid w:val="00240F9C"/>
    <w:rsid w:val="00241363"/>
    <w:rsid w:val="0024196E"/>
    <w:rsid w:val="00243025"/>
    <w:rsid w:val="00243A2A"/>
    <w:rsid w:val="00244297"/>
    <w:rsid w:val="0024487A"/>
    <w:rsid w:val="00244888"/>
    <w:rsid w:val="00244EF0"/>
    <w:rsid w:val="0024604A"/>
    <w:rsid w:val="0024631C"/>
    <w:rsid w:val="00246449"/>
    <w:rsid w:val="002473DC"/>
    <w:rsid w:val="00247697"/>
    <w:rsid w:val="00247F2D"/>
    <w:rsid w:val="00250E13"/>
    <w:rsid w:val="00251106"/>
    <w:rsid w:val="0025195C"/>
    <w:rsid w:val="00251B03"/>
    <w:rsid w:val="00251F8C"/>
    <w:rsid w:val="0025205A"/>
    <w:rsid w:val="00252747"/>
    <w:rsid w:val="00252A6C"/>
    <w:rsid w:val="00252B45"/>
    <w:rsid w:val="00252D70"/>
    <w:rsid w:val="00252DDE"/>
    <w:rsid w:val="00252DFF"/>
    <w:rsid w:val="00252FE5"/>
    <w:rsid w:val="0025334E"/>
    <w:rsid w:val="00254047"/>
    <w:rsid w:val="00254186"/>
    <w:rsid w:val="00254549"/>
    <w:rsid w:val="00255A1D"/>
    <w:rsid w:val="00255ABB"/>
    <w:rsid w:val="00255FA8"/>
    <w:rsid w:val="002562FD"/>
    <w:rsid w:val="002579CF"/>
    <w:rsid w:val="002604DE"/>
    <w:rsid w:val="00261046"/>
    <w:rsid w:val="00262F4B"/>
    <w:rsid w:val="00262FA8"/>
    <w:rsid w:val="0026347F"/>
    <w:rsid w:val="002635FA"/>
    <w:rsid w:val="00263E01"/>
    <w:rsid w:val="0026467E"/>
    <w:rsid w:val="0026493A"/>
    <w:rsid w:val="0026516F"/>
    <w:rsid w:val="0026546C"/>
    <w:rsid w:val="00265946"/>
    <w:rsid w:val="00266AD6"/>
    <w:rsid w:val="00266E2F"/>
    <w:rsid w:val="0027149C"/>
    <w:rsid w:val="00271A90"/>
    <w:rsid w:val="00271D59"/>
    <w:rsid w:val="0027226B"/>
    <w:rsid w:val="0027245E"/>
    <w:rsid w:val="00272536"/>
    <w:rsid w:val="00272B1F"/>
    <w:rsid w:val="00272EDC"/>
    <w:rsid w:val="0027328A"/>
    <w:rsid w:val="00273994"/>
    <w:rsid w:val="002745A6"/>
    <w:rsid w:val="002746AD"/>
    <w:rsid w:val="002748CE"/>
    <w:rsid w:val="00274A08"/>
    <w:rsid w:val="00274B84"/>
    <w:rsid w:val="00274CE9"/>
    <w:rsid w:val="00275031"/>
    <w:rsid w:val="002756ED"/>
    <w:rsid w:val="00275E70"/>
    <w:rsid w:val="002763CB"/>
    <w:rsid w:val="00276ACE"/>
    <w:rsid w:val="00276B45"/>
    <w:rsid w:val="00277E8F"/>
    <w:rsid w:val="00280599"/>
    <w:rsid w:val="00280628"/>
    <w:rsid w:val="00281473"/>
    <w:rsid w:val="002815A5"/>
    <w:rsid w:val="00281B3D"/>
    <w:rsid w:val="0028203B"/>
    <w:rsid w:val="00282182"/>
    <w:rsid w:val="0028223D"/>
    <w:rsid w:val="00282334"/>
    <w:rsid w:val="00282CCC"/>
    <w:rsid w:val="00283AC4"/>
    <w:rsid w:val="00284111"/>
    <w:rsid w:val="0028448A"/>
    <w:rsid w:val="00284B0B"/>
    <w:rsid w:val="0028523E"/>
    <w:rsid w:val="002853E9"/>
    <w:rsid w:val="00285799"/>
    <w:rsid w:val="002861B6"/>
    <w:rsid w:val="00286C4A"/>
    <w:rsid w:val="00286E91"/>
    <w:rsid w:val="002877EE"/>
    <w:rsid w:val="00290075"/>
    <w:rsid w:val="002900F6"/>
    <w:rsid w:val="00290C33"/>
    <w:rsid w:val="00290EC8"/>
    <w:rsid w:val="00291414"/>
    <w:rsid w:val="0029197E"/>
    <w:rsid w:val="00291E8A"/>
    <w:rsid w:val="00291F31"/>
    <w:rsid w:val="00292082"/>
    <w:rsid w:val="002923AC"/>
    <w:rsid w:val="00292D6B"/>
    <w:rsid w:val="00292E9E"/>
    <w:rsid w:val="0029354A"/>
    <w:rsid w:val="00293B1A"/>
    <w:rsid w:val="00293B63"/>
    <w:rsid w:val="00293D51"/>
    <w:rsid w:val="00294427"/>
    <w:rsid w:val="002948AE"/>
    <w:rsid w:val="00294964"/>
    <w:rsid w:val="002950BC"/>
    <w:rsid w:val="0029580A"/>
    <w:rsid w:val="0029690E"/>
    <w:rsid w:val="00297150"/>
    <w:rsid w:val="00297388"/>
    <w:rsid w:val="00297411"/>
    <w:rsid w:val="0029766F"/>
    <w:rsid w:val="00297756"/>
    <w:rsid w:val="00297E4D"/>
    <w:rsid w:val="00297EBD"/>
    <w:rsid w:val="002A0677"/>
    <w:rsid w:val="002A1436"/>
    <w:rsid w:val="002A16F3"/>
    <w:rsid w:val="002A198E"/>
    <w:rsid w:val="002A1A38"/>
    <w:rsid w:val="002A2120"/>
    <w:rsid w:val="002A2C05"/>
    <w:rsid w:val="002A2CA1"/>
    <w:rsid w:val="002A397E"/>
    <w:rsid w:val="002A418E"/>
    <w:rsid w:val="002A460F"/>
    <w:rsid w:val="002A4830"/>
    <w:rsid w:val="002A48C3"/>
    <w:rsid w:val="002A4EB2"/>
    <w:rsid w:val="002A5AE6"/>
    <w:rsid w:val="002A5E6F"/>
    <w:rsid w:val="002A6602"/>
    <w:rsid w:val="002A79BC"/>
    <w:rsid w:val="002B0537"/>
    <w:rsid w:val="002B08F8"/>
    <w:rsid w:val="002B0B98"/>
    <w:rsid w:val="002B1419"/>
    <w:rsid w:val="002B18A2"/>
    <w:rsid w:val="002B1CAC"/>
    <w:rsid w:val="002B2616"/>
    <w:rsid w:val="002B2E5E"/>
    <w:rsid w:val="002B3766"/>
    <w:rsid w:val="002B38E9"/>
    <w:rsid w:val="002B3C7A"/>
    <w:rsid w:val="002B3D6F"/>
    <w:rsid w:val="002B3F11"/>
    <w:rsid w:val="002B42C2"/>
    <w:rsid w:val="002B435D"/>
    <w:rsid w:val="002B54B3"/>
    <w:rsid w:val="002B583E"/>
    <w:rsid w:val="002B5A53"/>
    <w:rsid w:val="002B5B0D"/>
    <w:rsid w:val="002B5C84"/>
    <w:rsid w:val="002B6037"/>
    <w:rsid w:val="002B63D9"/>
    <w:rsid w:val="002B6584"/>
    <w:rsid w:val="002B65BE"/>
    <w:rsid w:val="002B6ADB"/>
    <w:rsid w:val="002B74E2"/>
    <w:rsid w:val="002B76C1"/>
    <w:rsid w:val="002B7709"/>
    <w:rsid w:val="002B7AA2"/>
    <w:rsid w:val="002B7B7C"/>
    <w:rsid w:val="002C00CC"/>
    <w:rsid w:val="002C01A3"/>
    <w:rsid w:val="002C066A"/>
    <w:rsid w:val="002C0895"/>
    <w:rsid w:val="002C0EE8"/>
    <w:rsid w:val="002C1094"/>
    <w:rsid w:val="002C28A3"/>
    <w:rsid w:val="002C36F7"/>
    <w:rsid w:val="002C3B05"/>
    <w:rsid w:val="002C4709"/>
    <w:rsid w:val="002C549D"/>
    <w:rsid w:val="002C5719"/>
    <w:rsid w:val="002C5C78"/>
    <w:rsid w:val="002C6192"/>
    <w:rsid w:val="002C6E08"/>
    <w:rsid w:val="002C70A9"/>
    <w:rsid w:val="002C734D"/>
    <w:rsid w:val="002C7551"/>
    <w:rsid w:val="002D009C"/>
    <w:rsid w:val="002D01B6"/>
    <w:rsid w:val="002D0BAE"/>
    <w:rsid w:val="002D0BDE"/>
    <w:rsid w:val="002D1230"/>
    <w:rsid w:val="002D161C"/>
    <w:rsid w:val="002D18BF"/>
    <w:rsid w:val="002D213F"/>
    <w:rsid w:val="002D2151"/>
    <w:rsid w:val="002D2977"/>
    <w:rsid w:val="002D2ED7"/>
    <w:rsid w:val="002D353E"/>
    <w:rsid w:val="002D3863"/>
    <w:rsid w:val="002D38DB"/>
    <w:rsid w:val="002D39D9"/>
    <w:rsid w:val="002D4790"/>
    <w:rsid w:val="002D491B"/>
    <w:rsid w:val="002D4D57"/>
    <w:rsid w:val="002D5064"/>
    <w:rsid w:val="002D564C"/>
    <w:rsid w:val="002D57E1"/>
    <w:rsid w:val="002D6223"/>
    <w:rsid w:val="002D63D9"/>
    <w:rsid w:val="002D64A4"/>
    <w:rsid w:val="002D6A27"/>
    <w:rsid w:val="002D6A59"/>
    <w:rsid w:val="002D7270"/>
    <w:rsid w:val="002D7A7A"/>
    <w:rsid w:val="002D7AE3"/>
    <w:rsid w:val="002E0083"/>
    <w:rsid w:val="002E0CC0"/>
    <w:rsid w:val="002E0D04"/>
    <w:rsid w:val="002E104F"/>
    <w:rsid w:val="002E15A9"/>
    <w:rsid w:val="002E1787"/>
    <w:rsid w:val="002E1A1F"/>
    <w:rsid w:val="002E28AE"/>
    <w:rsid w:val="002E2A30"/>
    <w:rsid w:val="002E2A69"/>
    <w:rsid w:val="002E2B61"/>
    <w:rsid w:val="002E2FC7"/>
    <w:rsid w:val="002E3287"/>
    <w:rsid w:val="002E39BE"/>
    <w:rsid w:val="002E3DAA"/>
    <w:rsid w:val="002E43F2"/>
    <w:rsid w:val="002E4535"/>
    <w:rsid w:val="002E4D7C"/>
    <w:rsid w:val="002E4E5A"/>
    <w:rsid w:val="002E5B11"/>
    <w:rsid w:val="002E6384"/>
    <w:rsid w:val="002E6959"/>
    <w:rsid w:val="002E6F8D"/>
    <w:rsid w:val="002E72A6"/>
    <w:rsid w:val="002E7F05"/>
    <w:rsid w:val="002F00D4"/>
    <w:rsid w:val="002F039E"/>
    <w:rsid w:val="002F0848"/>
    <w:rsid w:val="002F157C"/>
    <w:rsid w:val="002F1DC0"/>
    <w:rsid w:val="002F222D"/>
    <w:rsid w:val="002F272F"/>
    <w:rsid w:val="002F2AE3"/>
    <w:rsid w:val="002F32DE"/>
    <w:rsid w:val="002F3679"/>
    <w:rsid w:val="002F37CF"/>
    <w:rsid w:val="002F3802"/>
    <w:rsid w:val="002F3ABA"/>
    <w:rsid w:val="002F4A71"/>
    <w:rsid w:val="002F4E09"/>
    <w:rsid w:val="002F5B6C"/>
    <w:rsid w:val="002F69E4"/>
    <w:rsid w:val="002F6CC7"/>
    <w:rsid w:val="002F701C"/>
    <w:rsid w:val="002F76E4"/>
    <w:rsid w:val="002F7A1A"/>
    <w:rsid w:val="002F7D3A"/>
    <w:rsid w:val="002F7F13"/>
    <w:rsid w:val="002F7F41"/>
    <w:rsid w:val="0030000E"/>
    <w:rsid w:val="00300086"/>
    <w:rsid w:val="00300510"/>
    <w:rsid w:val="0030064A"/>
    <w:rsid w:val="00301763"/>
    <w:rsid w:val="0030198D"/>
    <w:rsid w:val="00301F77"/>
    <w:rsid w:val="0030248A"/>
    <w:rsid w:val="003035CD"/>
    <w:rsid w:val="00303896"/>
    <w:rsid w:val="00303BAB"/>
    <w:rsid w:val="00304359"/>
    <w:rsid w:val="00304DCF"/>
    <w:rsid w:val="00304FFD"/>
    <w:rsid w:val="003052DB"/>
    <w:rsid w:val="003059C1"/>
    <w:rsid w:val="003059FA"/>
    <w:rsid w:val="00305BE1"/>
    <w:rsid w:val="00305E7B"/>
    <w:rsid w:val="00306A50"/>
    <w:rsid w:val="00306D49"/>
    <w:rsid w:val="0030722C"/>
    <w:rsid w:val="00307499"/>
    <w:rsid w:val="003075A6"/>
    <w:rsid w:val="0031210A"/>
    <w:rsid w:val="003126F0"/>
    <w:rsid w:val="00312F79"/>
    <w:rsid w:val="00312FF7"/>
    <w:rsid w:val="00313235"/>
    <w:rsid w:val="003132F4"/>
    <w:rsid w:val="003136C4"/>
    <w:rsid w:val="0031389F"/>
    <w:rsid w:val="00313BEC"/>
    <w:rsid w:val="00313FD0"/>
    <w:rsid w:val="0031502F"/>
    <w:rsid w:val="00316D1A"/>
    <w:rsid w:val="0031738D"/>
    <w:rsid w:val="003174FC"/>
    <w:rsid w:val="00317CD3"/>
    <w:rsid w:val="003200E0"/>
    <w:rsid w:val="0032078B"/>
    <w:rsid w:val="003207B5"/>
    <w:rsid w:val="00321441"/>
    <w:rsid w:val="0032195C"/>
    <w:rsid w:val="003220B0"/>
    <w:rsid w:val="00322194"/>
    <w:rsid w:val="0032219F"/>
    <w:rsid w:val="00322219"/>
    <w:rsid w:val="003224E0"/>
    <w:rsid w:val="003226FA"/>
    <w:rsid w:val="00322786"/>
    <w:rsid w:val="00322E4F"/>
    <w:rsid w:val="0032308F"/>
    <w:rsid w:val="003234E9"/>
    <w:rsid w:val="00323C3C"/>
    <w:rsid w:val="00323EC3"/>
    <w:rsid w:val="003240B3"/>
    <w:rsid w:val="00325288"/>
    <w:rsid w:val="003255C2"/>
    <w:rsid w:val="00325BD0"/>
    <w:rsid w:val="00325C89"/>
    <w:rsid w:val="003266E9"/>
    <w:rsid w:val="003267C1"/>
    <w:rsid w:val="00326CB3"/>
    <w:rsid w:val="00327452"/>
    <w:rsid w:val="00327BB5"/>
    <w:rsid w:val="00327FB9"/>
    <w:rsid w:val="00330623"/>
    <w:rsid w:val="00330B81"/>
    <w:rsid w:val="00330E18"/>
    <w:rsid w:val="003310FA"/>
    <w:rsid w:val="00331C91"/>
    <w:rsid w:val="0033262C"/>
    <w:rsid w:val="003326D0"/>
    <w:rsid w:val="00332B18"/>
    <w:rsid w:val="00332ECB"/>
    <w:rsid w:val="0033315D"/>
    <w:rsid w:val="003331D3"/>
    <w:rsid w:val="00334780"/>
    <w:rsid w:val="00334843"/>
    <w:rsid w:val="00334A3B"/>
    <w:rsid w:val="00334B45"/>
    <w:rsid w:val="003350D2"/>
    <w:rsid w:val="003354B2"/>
    <w:rsid w:val="003355B7"/>
    <w:rsid w:val="00335695"/>
    <w:rsid w:val="00336A6A"/>
    <w:rsid w:val="00336F24"/>
    <w:rsid w:val="00337F79"/>
    <w:rsid w:val="0034051C"/>
    <w:rsid w:val="00340DCA"/>
    <w:rsid w:val="003412E8"/>
    <w:rsid w:val="003422B2"/>
    <w:rsid w:val="0034234F"/>
    <w:rsid w:val="00342B7F"/>
    <w:rsid w:val="00342BFD"/>
    <w:rsid w:val="00342C76"/>
    <w:rsid w:val="003433E0"/>
    <w:rsid w:val="00343446"/>
    <w:rsid w:val="00343670"/>
    <w:rsid w:val="00343D67"/>
    <w:rsid w:val="003442C3"/>
    <w:rsid w:val="003443D1"/>
    <w:rsid w:val="0034471B"/>
    <w:rsid w:val="003452C4"/>
    <w:rsid w:val="00345BD8"/>
    <w:rsid w:val="00345E56"/>
    <w:rsid w:val="003470FA"/>
    <w:rsid w:val="003476D9"/>
    <w:rsid w:val="003479EA"/>
    <w:rsid w:val="00347D23"/>
    <w:rsid w:val="00347DA8"/>
    <w:rsid w:val="0035008B"/>
    <w:rsid w:val="00350270"/>
    <w:rsid w:val="003503FB"/>
    <w:rsid w:val="003505FE"/>
    <w:rsid w:val="003506A2"/>
    <w:rsid w:val="003509BD"/>
    <w:rsid w:val="00351404"/>
    <w:rsid w:val="00351689"/>
    <w:rsid w:val="00351778"/>
    <w:rsid w:val="00351834"/>
    <w:rsid w:val="00352077"/>
    <w:rsid w:val="003523F2"/>
    <w:rsid w:val="003527BF"/>
    <w:rsid w:val="003541E8"/>
    <w:rsid w:val="0035466A"/>
    <w:rsid w:val="00354887"/>
    <w:rsid w:val="0035591B"/>
    <w:rsid w:val="003565D4"/>
    <w:rsid w:val="003566FD"/>
    <w:rsid w:val="003602D6"/>
    <w:rsid w:val="003604FB"/>
    <w:rsid w:val="00360E4D"/>
    <w:rsid w:val="00361C58"/>
    <w:rsid w:val="00361CBD"/>
    <w:rsid w:val="00362093"/>
    <w:rsid w:val="003621AC"/>
    <w:rsid w:val="0036229E"/>
    <w:rsid w:val="003626D8"/>
    <w:rsid w:val="00362790"/>
    <w:rsid w:val="00362D9E"/>
    <w:rsid w:val="00362F60"/>
    <w:rsid w:val="003630BD"/>
    <w:rsid w:val="003631E1"/>
    <w:rsid w:val="00363EC5"/>
    <w:rsid w:val="003641F2"/>
    <w:rsid w:val="00364364"/>
    <w:rsid w:val="003647DA"/>
    <w:rsid w:val="00364A6B"/>
    <w:rsid w:val="00365A76"/>
    <w:rsid w:val="00366722"/>
    <w:rsid w:val="003672A9"/>
    <w:rsid w:val="003673C5"/>
    <w:rsid w:val="0036791A"/>
    <w:rsid w:val="00367B49"/>
    <w:rsid w:val="00367D21"/>
    <w:rsid w:val="00367F23"/>
    <w:rsid w:val="00367FF0"/>
    <w:rsid w:val="003706BF"/>
    <w:rsid w:val="00370CAD"/>
    <w:rsid w:val="00370DA6"/>
    <w:rsid w:val="003712C0"/>
    <w:rsid w:val="00371434"/>
    <w:rsid w:val="00371826"/>
    <w:rsid w:val="003719F0"/>
    <w:rsid w:val="00371EA9"/>
    <w:rsid w:val="00371F63"/>
    <w:rsid w:val="00371FB9"/>
    <w:rsid w:val="0037203D"/>
    <w:rsid w:val="003721BF"/>
    <w:rsid w:val="00372B60"/>
    <w:rsid w:val="00372DFA"/>
    <w:rsid w:val="003732DD"/>
    <w:rsid w:val="003732E9"/>
    <w:rsid w:val="003735CC"/>
    <w:rsid w:val="00374B02"/>
    <w:rsid w:val="00374E4E"/>
    <w:rsid w:val="003750D3"/>
    <w:rsid w:val="0037570D"/>
    <w:rsid w:val="00375A1F"/>
    <w:rsid w:val="00376016"/>
    <w:rsid w:val="00377086"/>
    <w:rsid w:val="0037711F"/>
    <w:rsid w:val="0037773E"/>
    <w:rsid w:val="00377E01"/>
    <w:rsid w:val="00377E2E"/>
    <w:rsid w:val="0038080C"/>
    <w:rsid w:val="00380950"/>
    <w:rsid w:val="00380A13"/>
    <w:rsid w:val="003819A8"/>
    <w:rsid w:val="00381A1E"/>
    <w:rsid w:val="00381D6C"/>
    <w:rsid w:val="0038244F"/>
    <w:rsid w:val="003828AE"/>
    <w:rsid w:val="003828F8"/>
    <w:rsid w:val="00382FCC"/>
    <w:rsid w:val="003830AE"/>
    <w:rsid w:val="00383847"/>
    <w:rsid w:val="00384043"/>
    <w:rsid w:val="00384387"/>
    <w:rsid w:val="0038446A"/>
    <w:rsid w:val="003850EB"/>
    <w:rsid w:val="0038520D"/>
    <w:rsid w:val="003854B1"/>
    <w:rsid w:val="003856FC"/>
    <w:rsid w:val="00385C8B"/>
    <w:rsid w:val="0038679C"/>
    <w:rsid w:val="00386853"/>
    <w:rsid w:val="00386CC2"/>
    <w:rsid w:val="00386F0A"/>
    <w:rsid w:val="003870DA"/>
    <w:rsid w:val="00387EB8"/>
    <w:rsid w:val="00387F3F"/>
    <w:rsid w:val="00390502"/>
    <w:rsid w:val="003905C8"/>
    <w:rsid w:val="003915C5"/>
    <w:rsid w:val="00391A9F"/>
    <w:rsid w:val="00391DF2"/>
    <w:rsid w:val="00391FD9"/>
    <w:rsid w:val="00392A9B"/>
    <w:rsid w:val="00392B10"/>
    <w:rsid w:val="003930D8"/>
    <w:rsid w:val="003935FE"/>
    <w:rsid w:val="00393B12"/>
    <w:rsid w:val="0039407E"/>
    <w:rsid w:val="003940D8"/>
    <w:rsid w:val="0039437F"/>
    <w:rsid w:val="003945E7"/>
    <w:rsid w:val="003950AB"/>
    <w:rsid w:val="0039536A"/>
    <w:rsid w:val="0039554C"/>
    <w:rsid w:val="00395B81"/>
    <w:rsid w:val="00395F45"/>
    <w:rsid w:val="003960FF"/>
    <w:rsid w:val="00396CAE"/>
    <w:rsid w:val="00396ED7"/>
    <w:rsid w:val="00397403"/>
    <w:rsid w:val="00397420"/>
    <w:rsid w:val="00397C6A"/>
    <w:rsid w:val="003A00AA"/>
    <w:rsid w:val="003A0117"/>
    <w:rsid w:val="003A09E1"/>
    <w:rsid w:val="003A0ABA"/>
    <w:rsid w:val="003A0B7F"/>
    <w:rsid w:val="003A0D8D"/>
    <w:rsid w:val="003A1432"/>
    <w:rsid w:val="003A1599"/>
    <w:rsid w:val="003A1639"/>
    <w:rsid w:val="003A1744"/>
    <w:rsid w:val="003A1C2F"/>
    <w:rsid w:val="003A1D97"/>
    <w:rsid w:val="003A1E3B"/>
    <w:rsid w:val="003A2439"/>
    <w:rsid w:val="003A2548"/>
    <w:rsid w:val="003A260F"/>
    <w:rsid w:val="003A2F40"/>
    <w:rsid w:val="003A3963"/>
    <w:rsid w:val="003A4158"/>
    <w:rsid w:val="003A47F7"/>
    <w:rsid w:val="003A49BC"/>
    <w:rsid w:val="003A4A99"/>
    <w:rsid w:val="003A51D3"/>
    <w:rsid w:val="003A5A16"/>
    <w:rsid w:val="003A5B6C"/>
    <w:rsid w:val="003A5BA5"/>
    <w:rsid w:val="003A5BF4"/>
    <w:rsid w:val="003A5E9C"/>
    <w:rsid w:val="003A60CB"/>
    <w:rsid w:val="003A760C"/>
    <w:rsid w:val="003A7631"/>
    <w:rsid w:val="003A76F5"/>
    <w:rsid w:val="003A78ED"/>
    <w:rsid w:val="003A78FE"/>
    <w:rsid w:val="003A7ED2"/>
    <w:rsid w:val="003B0017"/>
    <w:rsid w:val="003B050A"/>
    <w:rsid w:val="003B0D48"/>
    <w:rsid w:val="003B1269"/>
    <w:rsid w:val="003B144E"/>
    <w:rsid w:val="003B15E7"/>
    <w:rsid w:val="003B1727"/>
    <w:rsid w:val="003B1764"/>
    <w:rsid w:val="003B1F4A"/>
    <w:rsid w:val="003B2096"/>
    <w:rsid w:val="003B22FD"/>
    <w:rsid w:val="003B2BA7"/>
    <w:rsid w:val="003B39C4"/>
    <w:rsid w:val="003B40E9"/>
    <w:rsid w:val="003B4528"/>
    <w:rsid w:val="003B5872"/>
    <w:rsid w:val="003B5EAE"/>
    <w:rsid w:val="003B61B5"/>
    <w:rsid w:val="003B6E76"/>
    <w:rsid w:val="003B70C0"/>
    <w:rsid w:val="003B72BB"/>
    <w:rsid w:val="003B7303"/>
    <w:rsid w:val="003B74B7"/>
    <w:rsid w:val="003B7828"/>
    <w:rsid w:val="003B7A8C"/>
    <w:rsid w:val="003C0FD2"/>
    <w:rsid w:val="003C14CA"/>
    <w:rsid w:val="003C16CC"/>
    <w:rsid w:val="003C1895"/>
    <w:rsid w:val="003C1CD3"/>
    <w:rsid w:val="003C204A"/>
    <w:rsid w:val="003C2145"/>
    <w:rsid w:val="003C2260"/>
    <w:rsid w:val="003C2434"/>
    <w:rsid w:val="003C25E5"/>
    <w:rsid w:val="003C297A"/>
    <w:rsid w:val="003C4B5B"/>
    <w:rsid w:val="003C4C05"/>
    <w:rsid w:val="003C4D4B"/>
    <w:rsid w:val="003C518D"/>
    <w:rsid w:val="003C5699"/>
    <w:rsid w:val="003C56FE"/>
    <w:rsid w:val="003C5C01"/>
    <w:rsid w:val="003C5D9D"/>
    <w:rsid w:val="003C61BB"/>
    <w:rsid w:val="003C61FF"/>
    <w:rsid w:val="003C6BB8"/>
    <w:rsid w:val="003C6CEA"/>
    <w:rsid w:val="003C77CA"/>
    <w:rsid w:val="003D0048"/>
    <w:rsid w:val="003D0064"/>
    <w:rsid w:val="003D0D1E"/>
    <w:rsid w:val="003D0F35"/>
    <w:rsid w:val="003D153E"/>
    <w:rsid w:val="003D1699"/>
    <w:rsid w:val="003D182B"/>
    <w:rsid w:val="003D1B4D"/>
    <w:rsid w:val="003D30B4"/>
    <w:rsid w:val="003D3F53"/>
    <w:rsid w:val="003D40F2"/>
    <w:rsid w:val="003D45A5"/>
    <w:rsid w:val="003D4741"/>
    <w:rsid w:val="003D47EE"/>
    <w:rsid w:val="003D4D72"/>
    <w:rsid w:val="003D5032"/>
    <w:rsid w:val="003D56EF"/>
    <w:rsid w:val="003D5EF1"/>
    <w:rsid w:val="003D6302"/>
    <w:rsid w:val="003D6B27"/>
    <w:rsid w:val="003D6EBE"/>
    <w:rsid w:val="003D7731"/>
    <w:rsid w:val="003D7BD9"/>
    <w:rsid w:val="003E06E3"/>
    <w:rsid w:val="003E0AC9"/>
    <w:rsid w:val="003E106E"/>
    <w:rsid w:val="003E12D3"/>
    <w:rsid w:val="003E2132"/>
    <w:rsid w:val="003E21F3"/>
    <w:rsid w:val="003E2493"/>
    <w:rsid w:val="003E25B9"/>
    <w:rsid w:val="003E330E"/>
    <w:rsid w:val="003E38F8"/>
    <w:rsid w:val="003E3D71"/>
    <w:rsid w:val="003E405A"/>
    <w:rsid w:val="003E4085"/>
    <w:rsid w:val="003E4908"/>
    <w:rsid w:val="003E4CC8"/>
    <w:rsid w:val="003E5222"/>
    <w:rsid w:val="003E54E1"/>
    <w:rsid w:val="003E55A2"/>
    <w:rsid w:val="003E5C60"/>
    <w:rsid w:val="003E60D4"/>
    <w:rsid w:val="003E700E"/>
    <w:rsid w:val="003F095D"/>
    <w:rsid w:val="003F0D55"/>
    <w:rsid w:val="003F1856"/>
    <w:rsid w:val="003F21E7"/>
    <w:rsid w:val="003F2987"/>
    <w:rsid w:val="003F328E"/>
    <w:rsid w:val="003F354E"/>
    <w:rsid w:val="003F3879"/>
    <w:rsid w:val="003F3D51"/>
    <w:rsid w:val="003F5737"/>
    <w:rsid w:val="003F5896"/>
    <w:rsid w:val="003F5C4F"/>
    <w:rsid w:val="003F6304"/>
    <w:rsid w:val="003F6C8D"/>
    <w:rsid w:val="003F7F56"/>
    <w:rsid w:val="00400B91"/>
    <w:rsid w:val="004012CC"/>
    <w:rsid w:val="0040133F"/>
    <w:rsid w:val="00401372"/>
    <w:rsid w:val="004015F7"/>
    <w:rsid w:val="004017B0"/>
    <w:rsid w:val="00401DCB"/>
    <w:rsid w:val="00401E7B"/>
    <w:rsid w:val="00401FCF"/>
    <w:rsid w:val="004028C4"/>
    <w:rsid w:val="00402C12"/>
    <w:rsid w:val="00402C1F"/>
    <w:rsid w:val="004033D1"/>
    <w:rsid w:val="0040389D"/>
    <w:rsid w:val="00403A09"/>
    <w:rsid w:val="00403F6B"/>
    <w:rsid w:val="004041BA"/>
    <w:rsid w:val="00404FE5"/>
    <w:rsid w:val="0040563D"/>
    <w:rsid w:val="00405985"/>
    <w:rsid w:val="00405DC9"/>
    <w:rsid w:val="00405DFB"/>
    <w:rsid w:val="004066E1"/>
    <w:rsid w:val="00407278"/>
    <w:rsid w:val="00410180"/>
    <w:rsid w:val="004103F8"/>
    <w:rsid w:val="004105ED"/>
    <w:rsid w:val="00410C8A"/>
    <w:rsid w:val="00410E23"/>
    <w:rsid w:val="0041161D"/>
    <w:rsid w:val="00411742"/>
    <w:rsid w:val="00411B8F"/>
    <w:rsid w:val="00411D02"/>
    <w:rsid w:val="004124CD"/>
    <w:rsid w:val="0041368A"/>
    <w:rsid w:val="0041371E"/>
    <w:rsid w:val="00414219"/>
    <w:rsid w:val="0041491A"/>
    <w:rsid w:val="00415051"/>
    <w:rsid w:val="00415276"/>
    <w:rsid w:val="00415564"/>
    <w:rsid w:val="00415688"/>
    <w:rsid w:val="004157AF"/>
    <w:rsid w:val="00415A80"/>
    <w:rsid w:val="00415D07"/>
    <w:rsid w:val="00415D57"/>
    <w:rsid w:val="0041639D"/>
    <w:rsid w:val="0041673C"/>
    <w:rsid w:val="004175DE"/>
    <w:rsid w:val="00417EB7"/>
    <w:rsid w:val="00420235"/>
    <w:rsid w:val="00421170"/>
    <w:rsid w:val="00421234"/>
    <w:rsid w:val="004213E2"/>
    <w:rsid w:val="0042153B"/>
    <w:rsid w:val="00421AF2"/>
    <w:rsid w:val="00421D6C"/>
    <w:rsid w:val="004220CE"/>
    <w:rsid w:val="0042249A"/>
    <w:rsid w:val="00422994"/>
    <w:rsid w:val="004230AB"/>
    <w:rsid w:val="00423133"/>
    <w:rsid w:val="00423229"/>
    <w:rsid w:val="00423B27"/>
    <w:rsid w:val="00424343"/>
    <w:rsid w:val="00424372"/>
    <w:rsid w:val="004249F8"/>
    <w:rsid w:val="00424ABC"/>
    <w:rsid w:val="00424FE2"/>
    <w:rsid w:val="00425502"/>
    <w:rsid w:val="00425A45"/>
    <w:rsid w:val="00425F35"/>
    <w:rsid w:val="0042605E"/>
    <w:rsid w:val="004262EC"/>
    <w:rsid w:val="004264B1"/>
    <w:rsid w:val="00426B79"/>
    <w:rsid w:val="00426C84"/>
    <w:rsid w:val="00426CB9"/>
    <w:rsid w:val="00427B67"/>
    <w:rsid w:val="00427F6A"/>
    <w:rsid w:val="004303C2"/>
    <w:rsid w:val="004317C0"/>
    <w:rsid w:val="004318BD"/>
    <w:rsid w:val="004319D3"/>
    <w:rsid w:val="004338D2"/>
    <w:rsid w:val="00434641"/>
    <w:rsid w:val="00434A51"/>
    <w:rsid w:val="00434B50"/>
    <w:rsid w:val="00434BD7"/>
    <w:rsid w:val="0043502F"/>
    <w:rsid w:val="004355EC"/>
    <w:rsid w:val="0043596D"/>
    <w:rsid w:val="0043600D"/>
    <w:rsid w:val="004364DE"/>
    <w:rsid w:val="00436A9E"/>
    <w:rsid w:val="00436AA9"/>
    <w:rsid w:val="00436D08"/>
    <w:rsid w:val="004373EA"/>
    <w:rsid w:val="00437788"/>
    <w:rsid w:val="00437F53"/>
    <w:rsid w:val="00440424"/>
    <w:rsid w:val="00440CEB"/>
    <w:rsid w:val="004411D6"/>
    <w:rsid w:val="00441E08"/>
    <w:rsid w:val="0044242C"/>
    <w:rsid w:val="00442BDD"/>
    <w:rsid w:val="00443034"/>
    <w:rsid w:val="00443164"/>
    <w:rsid w:val="00444277"/>
    <w:rsid w:val="00444DB3"/>
    <w:rsid w:val="00446231"/>
    <w:rsid w:val="00446BAE"/>
    <w:rsid w:val="00447C6F"/>
    <w:rsid w:val="0045015F"/>
    <w:rsid w:val="0045073F"/>
    <w:rsid w:val="00451194"/>
    <w:rsid w:val="004514F8"/>
    <w:rsid w:val="004518F5"/>
    <w:rsid w:val="00451B3F"/>
    <w:rsid w:val="00452292"/>
    <w:rsid w:val="0045267E"/>
    <w:rsid w:val="004528EC"/>
    <w:rsid w:val="00452D13"/>
    <w:rsid w:val="004531D2"/>
    <w:rsid w:val="004533B1"/>
    <w:rsid w:val="0045348B"/>
    <w:rsid w:val="004535AA"/>
    <w:rsid w:val="00453A33"/>
    <w:rsid w:val="00453A9C"/>
    <w:rsid w:val="004550CF"/>
    <w:rsid w:val="004555D6"/>
    <w:rsid w:val="00456304"/>
    <w:rsid w:val="0045684C"/>
    <w:rsid w:val="0045738D"/>
    <w:rsid w:val="0045760B"/>
    <w:rsid w:val="00457D05"/>
    <w:rsid w:val="00457DD8"/>
    <w:rsid w:val="00460DBC"/>
    <w:rsid w:val="004617F8"/>
    <w:rsid w:val="004623AC"/>
    <w:rsid w:val="0046261F"/>
    <w:rsid w:val="00462A67"/>
    <w:rsid w:val="00462DBA"/>
    <w:rsid w:val="00463421"/>
    <w:rsid w:val="00463CD1"/>
    <w:rsid w:val="00463D15"/>
    <w:rsid w:val="00463DEA"/>
    <w:rsid w:val="00463F86"/>
    <w:rsid w:val="00464A1D"/>
    <w:rsid w:val="004656A2"/>
    <w:rsid w:val="00465778"/>
    <w:rsid w:val="00465E65"/>
    <w:rsid w:val="004666F1"/>
    <w:rsid w:val="00466DBF"/>
    <w:rsid w:val="004676C7"/>
    <w:rsid w:val="00467EB0"/>
    <w:rsid w:val="004705BF"/>
    <w:rsid w:val="00470B38"/>
    <w:rsid w:val="004711D2"/>
    <w:rsid w:val="0047150F"/>
    <w:rsid w:val="004715E6"/>
    <w:rsid w:val="00471846"/>
    <w:rsid w:val="00471E3D"/>
    <w:rsid w:val="00471E6A"/>
    <w:rsid w:val="0047264B"/>
    <w:rsid w:val="00472D69"/>
    <w:rsid w:val="004733DC"/>
    <w:rsid w:val="00473517"/>
    <w:rsid w:val="00473DFB"/>
    <w:rsid w:val="0047490D"/>
    <w:rsid w:val="00475643"/>
    <w:rsid w:val="00475B82"/>
    <w:rsid w:val="0047635A"/>
    <w:rsid w:val="00476468"/>
    <w:rsid w:val="00476798"/>
    <w:rsid w:val="00476948"/>
    <w:rsid w:val="00476A78"/>
    <w:rsid w:val="00477296"/>
    <w:rsid w:val="00477586"/>
    <w:rsid w:val="004803BB"/>
    <w:rsid w:val="0048057F"/>
    <w:rsid w:val="00480CAF"/>
    <w:rsid w:val="00481A53"/>
    <w:rsid w:val="0048245D"/>
    <w:rsid w:val="0048298C"/>
    <w:rsid w:val="00482BC0"/>
    <w:rsid w:val="00482D24"/>
    <w:rsid w:val="00482D34"/>
    <w:rsid w:val="00482DBB"/>
    <w:rsid w:val="00482FE4"/>
    <w:rsid w:val="00483AF5"/>
    <w:rsid w:val="00484246"/>
    <w:rsid w:val="00484691"/>
    <w:rsid w:val="00484AB2"/>
    <w:rsid w:val="00484EA4"/>
    <w:rsid w:val="00485188"/>
    <w:rsid w:val="004851BD"/>
    <w:rsid w:val="0048569C"/>
    <w:rsid w:val="00486612"/>
    <w:rsid w:val="00486CBE"/>
    <w:rsid w:val="00486D71"/>
    <w:rsid w:val="0049066C"/>
    <w:rsid w:val="00490D5E"/>
    <w:rsid w:val="0049128D"/>
    <w:rsid w:val="004913DE"/>
    <w:rsid w:val="00491955"/>
    <w:rsid w:val="00491C37"/>
    <w:rsid w:val="00491FC8"/>
    <w:rsid w:val="0049221B"/>
    <w:rsid w:val="004924C9"/>
    <w:rsid w:val="00492555"/>
    <w:rsid w:val="00495623"/>
    <w:rsid w:val="00495836"/>
    <w:rsid w:val="00495DDE"/>
    <w:rsid w:val="0049638C"/>
    <w:rsid w:val="004963DD"/>
    <w:rsid w:val="00497C04"/>
    <w:rsid w:val="00497D45"/>
    <w:rsid w:val="004A0797"/>
    <w:rsid w:val="004A095A"/>
    <w:rsid w:val="004A0EC2"/>
    <w:rsid w:val="004A1089"/>
    <w:rsid w:val="004A142D"/>
    <w:rsid w:val="004A1BCF"/>
    <w:rsid w:val="004A1DDC"/>
    <w:rsid w:val="004A1F0C"/>
    <w:rsid w:val="004A1FE6"/>
    <w:rsid w:val="004A2946"/>
    <w:rsid w:val="004A34B5"/>
    <w:rsid w:val="004A3621"/>
    <w:rsid w:val="004A3688"/>
    <w:rsid w:val="004A37B9"/>
    <w:rsid w:val="004A4199"/>
    <w:rsid w:val="004A42FE"/>
    <w:rsid w:val="004A4BEA"/>
    <w:rsid w:val="004A5090"/>
    <w:rsid w:val="004A523D"/>
    <w:rsid w:val="004A5888"/>
    <w:rsid w:val="004A5B10"/>
    <w:rsid w:val="004A5E5E"/>
    <w:rsid w:val="004A70C0"/>
    <w:rsid w:val="004A788A"/>
    <w:rsid w:val="004A795C"/>
    <w:rsid w:val="004A7A17"/>
    <w:rsid w:val="004A7F79"/>
    <w:rsid w:val="004A7F84"/>
    <w:rsid w:val="004B04CD"/>
    <w:rsid w:val="004B07C0"/>
    <w:rsid w:val="004B0892"/>
    <w:rsid w:val="004B1211"/>
    <w:rsid w:val="004B1319"/>
    <w:rsid w:val="004B1546"/>
    <w:rsid w:val="004B2C15"/>
    <w:rsid w:val="004B2D02"/>
    <w:rsid w:val="004B3A00"/>
    <w:rsid w:val="004B3FB9"/>
    <w:rsid w:val="004B4745"/>
    <w:rsid w:val="004B483D"/>
    <w:rsid w:val="004B493F"/>
    <w:rsid w:val="004B4B57"/>
    <w:rsid w:val="004B5027"/>
    <w:rsid w:val="004B6414"/>
    <w:rsid w:val="004B6681"/>
    <w:rsid w:val="004B79EA"/>
    <w:rsid w:val="004C002C"/>
    <w:rsid w:val="004C02AA"/>
    <w:rsid w:val="004C07EF"/>
    <w:rsid w:val="004C0C93"/>
    <w:rsid w:val="004C1124"/>
    <w:rsid w:val="004C121A"/>
    <w:rsid w:val="004C1C0C"/>
    <w:rsid w:val="004C2268"/>
    <w:rsid w:val="004C29EA"/>
    <w:rsid w:val="004C2A08"/>
    <w:rsid w:val="004C2E44"/>
    <w:rsid w:val="004C3F70"/>
    <w:rsid w:val="004C494D"/>
    <w:rsid w:val="004C4B57"/>
    <w:rsid w:val="004C4ED0"/>
    <w:rsid w:val="004C5AD3"/>
    <w:rsid w:val="004C5B5F"/>
    <w:rsid w:val="004C6239"/>
    <w:rsid w:val="004C6546"/>
    <w:rsid w:val="004C6E65"/>
    <w:rsid w:val="004C7336"/>
    <w:rsid w:val="004C7A8C"/>
    <w:rsid w:val="004C7DD4"/>
    <w:rsid w:val="004D020C"/>
    <w:rsid w:val="004D0419"/>
    <w:rsid w:val="004D0CC7"/>
    <w:rsid w:val="004D11BC"/>
    <w:rsid w:val="004D2A0A"/>
    <w:rsid w:val="004D345E"/>
    <w:rsid w:val="004D34DB"/>
    <w:rsid w:val="004D3D8B"/>
    <w:rsid w:val="004D3DF5"/>
    <w:rsid w:val="004D405E"/>
    <w:rsid w:val="004D4B19"/>
    <w:rsid w:val="004D4EDA"/>
    <w:rsid w:val="004D5303"/>
    <w:rsid w:val="004D5DD6"/>
    <w:rsid w:val="004D5E8B"/>
    <w:rsid w:val="004D6D95"/>
    <w:rsid w:val="004D6F0F"/>
    <w:rsid w:val="004D7660"/>
    <w:rsid w:val="004D79D1"/>
    <w:rsid w:val="004E04B5"/>
    <w:rsid w:val="004E0C6D"/>
    <w:rsid w:val="004E112B"/>
    <w:rsid w:val="004E1BB5"/>
    <w:rsid w:val="004E1FF2"/>
    <w:rsid w:val="004E2074"/>
    <w:rsid w:val="004E218E"/>
    <w:rsid w:val="004E22DD"/>
    <w:rsid w:val="004E363E"/>
    <w:rsid w:val="004E3A9D"/>
    <w:rsid w:val="004E3E53"/>
    <w:rsid w:val="004E406D"/>
    <w:rsid w:val="004E41D7"/>
    <w:rsid w:val="004E44D1"/>
    <w:rsid w:val="004E453D"/>
    <w:rsid w:val="004E51DD"/>
    <w:rsid w:val="004E5435"/>
    <w:rsid w:val="004E583E"/>
    <w:rsid w:val="004E59A4"/>
    <w:rsid w:val="004E5C57"/>
    <w:rsid w:val="004E6F06"/>
    <w:rsid w:val="004E6F63"/>
    <w:rsid w:val="004E712C"/>
    <w:rsid w:val="004E76AA"/>
    <w:rsid w:val="004E7AAF"/>
    <w:rsid w:val="004F04F9"/>
    <w:rsid w:val="004F0A4C"/>
    <w:rsid w:val="004F0C0C"/>
    <w:rsid w:val="004F0D28"/>
    <w:rsid w:val="004F2140"/>
    <w:rsid w:val="004F2197"/>
    <w:rsid w:val="004F29D7"/>
    <w:rsid w:val="004F30E1"/>
    <w:rsid w:val="004F3438"/>
    <w:rsid w:val="004F35AC"/>
    <w:rsid w:val="004F398A"/>
    <w:rsid w:val="004F3CAD"/>
    <w:rsid w:val="004F4662"/>
    <w:rsid w:val="004F48B3"/>
    <w:rsid w:val="004F4E4A"/>
    <w:rsid w:val="004F51DA"/>
    <w:rsid w:val="004F5A68"/>
    <w:rsid w:val="004F5BBB"/>
    <w:rsid w:val="004F5F0C"/>
    <w:rsid w:val="004F64EF"/>
    <w:rsid w:val="004F6535"/>
    <w:rsid w:val="004F6F47"/>
    <w:rsid w:val="004F6F6D"/>
    <w:rsid w:val="004F7747"/>
    <w:rsid w:val="004F7DCC"/>
    <w:rsid w:val="005001DF"/>
    <w:rsid w:val="0050096D"/>
    <w:rsid w:val="00500DEF"/>
    <w:rsid w:val="0050102B"/>
    <w:rsid w:val="005021D1"/>
    <w:rsid w:val="005021F1"/>
    <w:rsid w:val="005026A0"/>
    <w:rsid w:val="005030C5"/>
    <w:rsid w:val="00503488"/>
    <w:rsid w:val="00503892"/>
    <w:rsid w:val="005039D5"/>
    <w:rsid w:val="005040D2"/>
    <w:rsid w:val="00504D2D"/>
    <w:rsid w:val="00504D68"/>
    <w:rsid w:val="00504F54"/>
    <w:rsid w:val="00504FFF"/>
    <w:rsid w:val="0050551E"/>
    <w:rsid w:val="00505615"/>
    <w:rsid w:val="005060EA"/>
    <w:rsid w:val="00506395"/>
    <w:rsid w:val="00506BE3"/>
    <w:rsid w:val="00506D7C"/>
    <w:rsid w:val="00507324"/>
    <w:rsid w:val="00507726"/>
    <w:rsid w:val="00507D34"/>
    <w:rsid w:val="0051058A"/>
    <w:rsid w:val="0051187B"/>
    <w:rsid w:val="0051266C"/>
    <w:rsid w:val="00512A95"/>
    <w:rsid w:val="00512D66"/>
    <w:rsid w:val="0051384D"/>
    <w:rsid w:val="00513ABB"/>
    <w:rsid w:val="00514009"/>
    <w:rsid w:val="00514573"/>
    <w:rsid w:val="00514CF8"/>
    <w:rsid w:val="00514F31"/>
    <w:rsid w:val="00514F44"/>
    <w:rsid w:val="00515A10"/>
    <w:rsid w:val="00515D3B"/>
    <w:rsid w:val="00516B4F"/>
    <w:rsid w:val="00516F0C"/>
    <w:rsid w:val="005171A1"/>
    <w:rsid w:val="005174FA"/>
    <w:rsid w:val="005175FA"/>
    <w:rsid w:val="00517EBB"/>
    <w:rsid w:val="00520178"/>
    <w:rsid w:val="0052086D"/>
    <w:rsid w:val="00520973"/>
    <w:rsid w:val="00520AE7"/>
    <w:rsid w:val="00520B4E"/>
    <w:rsid w:val="00520B5D"/>
    <w:rsid w:val="005212D9"/>
    <w:rsid w:val="00521729"/>
    <w:rsid w:val="005219F2"/>
    <w:rsid w:val="005234F2"/>
    <w:rsid w:val="005234F9"/>
    <w:rsid w:val="00523746"/>
    <w:rsid w:val="00523FF0"/>
    <w:rsid w:val="005242E3"/>
    <w:rsid w:val="005244F2"/>
    <w:rsid w:val="00524A07"/>
    <w:rsid w:val="00525344"/>
    <w:rsid w:val="0052589C"/>
    <w:rsid w:val="00525DCC"/>
    <w:rsid w:val="0052661E"/>
    <w:rsid w:val="00527222"/>
    <w:rsid w:val="0052722C"/>
    <w:rsid w:val="00530559"/>
    <w:rsid w:val="005309D3"/>
    <w:rsid w:val="00530A07"/>
    <w:rsid w:val="00530C7D"/>
    <w:rsid w:val="00531897"/>
    <w:rsid w:val="00531B1D"/>
    <w:rsid w:val="00532AE1"/>
    <w:rsid w:val="00532BB1"/>
    <w:rsid w:val="00533020"/>
    <w:rsid w:val="005331E5"/>
    <w:rsid w:val="00533640"/>
    <w:rsid w:val="00533F54"/>
    <w:rsid w:val="005340F5"/>
    <w:rsid w:val="005346BB"/>
    <w:rsid w:val="00534B4C"/>
    <w:rsid w:val="00534C32"/>
    <w:rsid w:val="005350CC"/>
    <w:rsid w:val="005356E7"/>
    <w:rsid w:val="00535DF3"/>
    <w:rsid w:val="00535F1C"/>
    <w:rsid w:val="00535FD6"/>
    <w:rsid w:val="0053630F"/>
    <w:rsid w:val="005368AB"/>
    <w:rsid w:val="00536FF1"/>
    <w:rsid w:val="00537173"/>
    <w:rsid w:val="00537690"/>
    <w:rsid w:val="005376B9"/>
    <w:rsid w:val="0053775A"/>
    <w:rsid w:val="00537892"/>
    <w:rsid w:val="00537FEC"/>
    <w:rsid w:val="0054036D"/>
    <w:rsid w:val="00540D0E"/>
    <w:rsid w:val="00540E1F"/>
    <w:rsid w:val="005414C9"/>
    <w:rsid w:val="00541A46"/>
    <w:rsid w:val="005421DB"/>
    <w:rsid w:val="0054245C"/>
    <w:rsid w:val="00543E0D"/>
    <w:rsid w:val="00544350"/>
    <w:rsid w:val="00544519"/>
    <w:rsid w:val="00544D4A"/>
    <w:rsid w:val="00545576"/>
    <w:rsid w:val="0054641E"/>
    <w:rsid w:val="005466C0"/>
    <w:rsid w:val="00547502"/>
    <w:rsid w:val="00547BA2"/>
    <w:rsid w:val="00547EA8"/>
    <w:rsid w:val="00547FE2"/>
    <w:rsid w:val="005500A2"/>
    <w:rsid w:val="005504A3"/>
    <w:rsid w:val="00551002"/>
    <w:rsid w:val="00551A0D"/>
    <w:rsid w:val="00551AF0"/>
    <w:rsid w:val="00551C0F"/>
    <w:rsid w:val="00551D20"/>
    <w:rsid w:val="00552235"/>
    <w:rsid w:val="00552492"/>
    <w:rsid w:val="00552AD2"/>
    <w:rsid w:val="00552C31"/>
    <w:rsid w:val="00553D19"/>
    <w:rsid w:val="005542E3"/>
    <w:rsid w:val="005543E8"/>
    <w:rsid w:val="005544CC"/>
    <w:rsid w:val="0055473C"/>
    <w:rsid w:val="00554B95"/>
    <w:rsid w:val="00554BFB"/>
    <w:rsid w:val="00554D9B"/>
    <w:rsid w:val="00554F59"/>
    <w:rsid w:val="00554F8B"/>
    <w:rsid w:val="00555175"/>
    <w:rsid w:val="00555478"/>
    <w:rsid w:val="0055626A"/>
    <w:rsid w:val="00556815"/>
    <w:rsid w:val="00556BF4"/>
    <w:rsid w:val="00556F3C"/>
    <w:rsid w:val="00560B9C"/>
    <w:rsid w:val="00560EB0"/>
    <w:rsid w:val="0056151F"/>
    <w:rsid w:val="00561719"/>
    <w:rsid w:val="00561731"/>
    <w:rsid w:val="00562125"/>
    <w:rsid w:val="005625A2"/>
    <w:rsid w:val="00562FF8"/>
    <w:rsid w:val="00563043"/>
    <w:rsid w:val="0056311B"/>
    <w:rsid w:val="0056457D"/>
    <w:rsid w:val="005645A8"/>
    <w:rsid w:val="00564CA1"/>
    <w:rsid w:val="00564E32"/>
    <w:rsid w:val="00565219"/>
    <w:rsid w:val="00565597"/>
    <w:rsid w:val="005660AE"/>
    <w:rsid w:val="0056650E"/>
    <w:rsid w:val="00566609"/>
    <w:rsid w:val="00566CB2"/>
    <w:rsid w:val="00570061"/>
    <w:rsid w:val="00570FF8"/>
    <w:rsid w:val="0057105B"/>
    <w:rsid w:val="00571807"/>
    <w:rsid w:val="00571CED"/>
    <w:rsid w:val="005723FB"/>
    <w:rsid w:val="0057286E"/>
    <w:rsid w:val="00572C94"/>
    <w:rsid w:val="0057330F"/>
    <w:rsid w:val="0057377C"/>
    <w:rsid w:val="00573C28"/>
    <w:rsid w:val="00573EF4"/>
    <w:rsid w:val="00573FC3"/>
    <w:rsid w:val="00573FDF"/>
    <w:rsid w:val="005742A1"/>
    <w:rsid w:val="00574447"/>
    <w:rsid w:val="0057452A"/>
    <w:rsid w:val="0057456E"/>
    <w:rsid w:val="0057465A"/>
    <w:rsid w:val="0057490E"/>
    <w:rsid w:val="00574EE9"/>
    <w:rsid w:val="00575230"/>
    <w:rsid w:val="0057573C"/>
    <w:rsid w:val="00575775"/>
    <w:rsid w:val="00575A80"/>
    <w:rsid w:val="00575CF5"/>
    <w:rsid w:val="00575D21"/>
    <w:rsid w:val="00576602"/>
    <w:rsid w:val="00576DDE"/>
    <w:rsid w:val="00576F4B"/>
    <w:rsid w:val="00577610"/>
    <w:rsid w:val="00577A3F"/>
    <w:rsid w:val="00577AB9"/>
    <w:rsid w:val="00577BD6"/>
    <w:rsid w:val="0058002E"/>
    <w:rsid w:val="0058015E"/>
    <w:rsid w:val="00581DAC"/>
    <w:rsid w:val="00581EB1"/>
    <w:rsid w:val="005823F6"/>
    <w:rsid w:val="0058261B"/>
    <w:rsid w:val="00582C62"/>
    <w:rsid w:val="00582D91"/>
    <w:rsid w:val="00583685"/>
    <w:rsid w:val="005838F0"/>
    <w:rsid w:val="005843AC"/>
    <w:rsid w:val="00584876"/>
    <w:rsid w:val="00584DE0"/>
    <w:rsid w:val="00585215"/>
    <w:rsid w:val="00585F5E"/>
    <w:rsid w:val="0058617E"/>
    <w:rsid w:val="00586771"/>
    <w:rsid w:val="0058693F"/>
    <w:rsid w:val="00587053"/>
    <w:rsid w:val="005870DC"/>
    <w:rsid w:val="005871A0"/>
    <w:rsid w:val="00587275"/>
    <w:rsid w:val="0059038F"/>
    <w:rsid w:val="00590C34"/>
    <w:rsid w:val="00590E0F"/>
    <w:rsid w:val="00590E20"/>
    <w:rsid w:val="0059120B"/>
    <w:rsid w:val="005914B0"/>
    <w:rsid w:val="00591FE2"/>
    <w:rsid w:val="00592115"/>
    <w:rsid w:val="0059211F"/>
    <w:rsid w:val="00592525"/>
    <w:rsid w:val="0059274E"/>
    <w:rsid w:val="005929E8"/>
    <w:rsid w:val="00592E99"/>
    <w:rsid w:val="005934F3"/>
    <w:rsid w:val="00594442"/>
    <w:rsid w:val="00594701"/>
    <w:rsid w:val="00594D95"/>
    <w:rsid w:val="00594E14"/>
    <w:rsid w:val="00594F48"/>
    <w:rsid w:val="005951B0"/>
    <w:rsid w:val="005951B4"/>
    <w:rsid w:val="00595469"/>
    <w:rsid w:val="0059579A"/>
    <w:rsid w:val="00595E5D"/>
    <w:rsid w:val="0059641C"/>
    <w:rsid w:val="00596676"/>
    <w:rsid w:val="0059675E"/>
    <w:rsid w:val="00596E43"/>
    <w:rsid w:val="00597153"/>
    <w:rsid w:val="00597551"/>
    <w:rsid w:val="00597D91"/>
    <w:rsid w:val="005A0C37"/>
    <w:rsid w:val="005A0E76"/>
    <w:rsid w:val="005A13E6"/>
    <w:rsid w:val="005A195D"/>
    <w:rsid w:val="005A1B85"/>
    <w:rsid w:val="005A24DC"/>
    <w:rsid w:val="005A2BFD"/>
    <w:rsid w:val="005A354B"/>
    <w:rsid w:val="005A3B98"/>
    <w:rsid w:val="005A3CC2"/>
    <w:rsid w:val="005A3FA5"/>
    <w:rsid w:val="005A402B"/>
    <w:rsid w:val="005A456B"/>
    <w:rsid w:val="005A53E6"/>
    <w:rsid w:val="005A6872"/>
    <w:rsid w:val="005A6EC1"/>
    <w:rsid w:val="005A7B37"/>
    <w:rsid w:val="005A7C89"/>
    <w:rsid w:val="005A7D40"/>
    <w:rsid w:val="005B0277"/>
    <w:rsid w:val="005B05A7"/>
    <w:rsid w:val="005B0649"/>
    <w:rsid w:val="005B0658"/>
    <w:rsid w:val="005B0AEA"/>
    <w:rsid w:val="005B0C0D"/>
    <w:rsid w:val="005B1439"/>
    <w:rsid w:val="005B18BF"/>
    <w:rsid w:val="005B1D06"/>
    <w:rsid w:val="005B21D4"/>
    <w:rsid w:val="005B2205"/>
    <w:rsid w:val="005B239B"/>
    <w:rsid w:val="005B2429"/>
    <w:rsid w:val="005B27CD"/>
    <w:rsid w:val="005B2CBF"/>
    <w:rsid w:val="005B3AE0"/>
    <w:rsid w:val="005B404D"/>
    <w:rsid w:val="005B41B8"/>
    <w:rsid w:val="005B4541"/>
    <w:rsid w:val="005B5096"/>
    <w:rsid w:val="005B5171"/>
    <w:rsid w:val="005B5BB5"/>
    <w:rsid w:val="005B60FA"/>
    <w:rsid w:val="005B6634"/>
    <w:rsid w:val="005B6CA4"/>
    <w:rsid w:val="005B7180"/>
    <w:rsid w:val="005B7B47"/>
    <w:rsid w:val="005C0F9A"/>
    <w:rsid w:val="005C1456"/>
    <w:rsid w:val="005C1AB7"/>
    <w:rsid w:val="005C1D94"/>
    <w:rsid w:val="005C1F4D"/>
    <w:rsid w:val="005C1FCD"/>
    <w:rsid w:val="005C2294"/>
    <w:rsid w:val="005C23EF"/>
    <w:rsid w:val="005C2FB4"/>
    <w:rsid w:val="005C3120"/>
    <w:rsid w:val="005C337C"/>
    <w:rsid w:val="005C4165"/>
    <w:rsid w:val="005C4853"/>
    <w:rsid w:val="005C4B9E"/>
    <w:rsid w:val="005C5331"/>
    <w:rsid w:val="005C53C6"/>
    <w:rsid w:val="005C55B5"/>
    <w:rsid w:val="005C5601"/>
    <w:rsid w:val="005C5C16"/>
    <w:rsid w:val="005C5DC2"/>
    <w:rsid w:val="005C5FFC"/>
    <w:rsid w:val="005C60A2"/>
    <w:rsid w:val="005C6268"/>
    <w:rsid w:val="005C67D6"/>
    <w:rsid w:val="005C6F25"/>
    <w:rsid w:val="005C724E"/>
    <w:rsid w:val="005C766A"/>
    <w:rsid w:val="005C77BD"/>
    <w:rsid w:val="005C79BA"/>
    <w:rsid w:val="005D016E"/>
    <w:rsid w:val="005D016F"/>
    <w:rsid w:val="005D06B1"/>
    <w:rsid w:val="005D132A"/>
    <w:rsid w:val="005D13B3"/>
    <w:rsid w:val="005D1AE0"/>
    <w:rsid w:val="005D1E98"/>
    <w:rsid w:val="005D1F32"/>
    <w:rsid w:val="005D1F9C"/>
    <w:rsid w:val="005D22BF"/>
    <w:rsid w:val="005D2A8F"/>
    <w:rsid w:val="005D2DEC"/>
    <w:rsid w:val="005D2ECC"/>
    <w:rsid w:val="005D36E8"/>
    <w:rsid w:val="005D4B17"/>
    <w:rsid w:val="005D4C40"/>
    <w:rsid w:val="005D4CD6"/>
    <w:rsid w:val="005D4D21"/>
    <w:rsid w:val="005D50AD"/>
    <w:rsid w:val="005D5A2D"/>
    <w:rsid w:val="005D6A90"/>
    <w:rsid w:val="005D7EC2"/>
    <w:rsid w:val="005E011F"/>
    <w:rsid w:val="005E029E"/>
    <w:rsid w:val="005E1178"/>
    <w:rsid w:val="005E1A51"/>
    <w:rsid w:val="005E1C56"/>
    <w:rsid w:val="005E1F46"/>
    <w:rsid w:val="005E2DAE"/>
    <w:rsid w:val="005E2DEE"/>
    <w:rsid w:val="005E33D7"/>
    <w:rsid w:val="005E39D2"/>
    <w:rsid w:val="005E41EC"/>
    <w:rsid w:val="005E43DC"/>
    <w:rsid w:val="005E4EEF"/>
    <w:rsid w:val="005E50BC"/>
    <w:rsid w:val="005E52B5"/>
    <w:rsid w:val="005E56D4"/>
    <w:rsid w:val="005E5D7B"/>
    <w:rsid w:val="005E5F28"/>
    <w:rsid w:val="005E611A"/>
    <w:rsid w:val="005E68EB"/>
    <w:rsid w:val="005E713C"/>
    <w:rsid w:val="005E71DE"/>
    <w:rsid w:val="005E7442"/>
    <w:rsid w:val="005F038C"/>
    <w:rsid w:val="005F0840"/>
    <w:rsid w:val="005F0CCA"/>
    <w:rsid w:val="005F0D9D"/>
    <w:rsid w:val="005F0F81"/>
    <w:rsid w:val="005F1991"/>
    <w:rsid w:val="005F2236"/>
    <w:rsid w:val="005F27E8"/>
    <w:rsid w:val="005F2C7E"/>
    <w:rsid w:val="005F2CA3"/>
    <w:rsid w:val="005F4125"/>
    <w:rsid w:val="005F52B8"/>
    <w:rsid w:val="005F6192"/>
    <w:rsid w:val="005F627F"/>
    <w:rsid w:val="005F6363"/>
    <w:rsid w:val="005F6762"/>
    <w:rsid w:val="005F6ED0"/>
    <w:rsid w:val="005F6F59"/>
    <w:rsid w:val="005F772B"/>
    <w:rsid w:val="006000B3"/>
    <w:rsid w:val="006001C8"/>
    <w:rsid w:val="00600659"/>
    <w:rsid w:val="00600CEB"/>
    <w:rsid w:val="00600E01"/>
    <w:rsid w:val="00600EB1"/>
    <w:rsid w:val="00600EDF"/>
    <w:rsid w:val="00600F14"/>
    <w:rsid w:val="006010F7"/>
    <w:rsid w:val="006019AE"/>
    <w:rsid w:val="00601DE9"/>
    <w:rsid w:val="006022D5"/>
    <w:rsid w:val="006024F4"/>
    <w:rsid w:val="0060257B"/>
    <w:rsid w:val="006025EB"/>
    <w:rsid w:val="00602E59"/>
    <w:rsid w:val="00602F12"/>
    <w:rsid w:val="00603476"/>
    <w:rsid w:val="006039E0"/>
    <w:rsid w:val="00604945"/>
    <w:rsid w:val="00605AD7"/>
    <w:rsid w:val="00606420"/>
    <w:rsid w:val="0060715B"/>
    <w:rsid w:val="00607BA0"/>
    <w:rsid w:val="00607DED"/>
    <w:rsid w:val="00610073"/>
    <w:rsid w:val="0061048D"/>
    <w:rsid w:val="006109E2"/>
    <w:rsid w:val="00611336"/>
    <w:rsid w:val="0061136B"/>
    <w:rsid w:val="006116F2"/>
    <w:rsid w:val="006118E5"/>
    <w:rsid w:val="00611A2D"/>
    <w:rsid w:val="00611A33"/>
    <w:rsid w:val="006120B2"/>
    <w:rsid w:val="00612633"/>
    <w:rsid w:val="00612A30"/>
    <w:rsid w:val="0061393D"/>
    <w:rsid w:val="00613AB8"/>
    <w:rsid w:val="0061425F"/>
    <w:rsid w:val="006147E3"/>
    <w:rsid w:val="00614BCC"/>
    <w:rsid w:val="00614EE5"/>
    <w:rsid w:val="00615B45"/>
    <w:rsid w:val="00615FFF"/>
    <w:rsid w:val="0061622E"/>
    <w:rsid w:val="00616A2B"/>
    <w:rsid w:val="00616BE9"/>
    <w:rsid w:val="00616C59"/>
    <w:rsid w:val="006178ED"/>
    <w:rsid w:val="00620888"/>
    <w:rsid w:val="00621577"/>
    <w:rsid w:val="006222DF"/>
    <w:rsid w:val="00623590"/>
    <w:rsid w:val="006235F2"/>
    <w:rsid w:val="00623E0E"/>
    <w:rsid w:val="0062411D"/>
    <w:rsid w:val="00624343"/>
    <w:rsid w:val="006244BB"/>
    <w:rsid w:val="006248B4"/>
    <w:rsid w:val="00625674"/>
    <w:rsid w:val="00625BD9"/>
    <w:rsid w:val="00625EF5"/>
    <w:rsid w:val="0062665D"/>
    <w:rsid w:val="00626F56"/>
    <w:rsid w:val="0062762E"/>
    <w:rsid w:val="00627CE7"/>
    <w:rsid w:val="00627D72"/>
    <w:rsid w:val="00627F46"/>
    <w:rsid w:val="006300FC"/>
    <w:rsid w:val="00630B47"/>
    <w:rsid w:val="0063186F"/>
    <w:rsid w:val="0063227C"/>
    <w:rsid w:val="006322F9"/>
    <w:rsid w:val="0063243A"/>
    <w:rsid w:val="006327D0"/>
    <w:rsid w:val="00632B24"/>
    <w:rsid w:val="0063381F"/>
    <w:rsid w:val="00633B05"/>
    <w:rsid w:val="00633C14"/>
    <w:rsid w:val="00634797"/>
    <w:rsid w:val="006347AA"/>
    <w:rsid w:val="00634DD3"/>
    <w:rsid w:val="00635D61"/>
    <w:rsid w:val="00637DA5"/>
    <w:rsid w:val="00640779"/>
    <w:rsid w:val="006409EE"/>
    <w:rsid w:val="00640ABB"/>
    <w:rsid w:val="006410A1"/>
    <w:rsid w:val="0064171A"/>
    <w:rsid w:val="00641785"/>
    <w:rsid w:val="0064193D"/>
    <w:rsid w:val="00641CF8"/>
    <w:rsid w:val="006436ED"/>
    <w:rsid w:val="0064375D"/>
    <w:rsid w:val="00643FBE"/>
    <w:rsid w:val="0064447B"/>
    <w:rsid w:val="00645350"/>
    <w:rsid w:val="00645D49"/>
    <w:rsid w:val="006461A7"/>
    <w:rsid w:val="006466F0"/>
    <w:rsid w:val="00646819"/>
    <w:rsid w:val="0064718E"/>
    <w:rsid w:val="00647641"/>
    <w:rsid w:val="00650BCD"/>
    <w:rsid w:val="00650BED"/>
    <w:rsid w:val="0065111C"/>
    <w:rsid w:val="006514F3"/>
    <w:rsid w:val="006516FB"/>
    <w:rsid w:val="00651A8C"/>
    <w:rsid w:val="00651B1F"/>
    <w:rsid w:val="00651C03"/>
    <w:rsid w:val="00651C3B"/>
    <w:rsid w:val="00651C44"/>
    <w:rsid w:val="00651FA9"/>
    <w:rsid w:val="00651FAB"/>
    <w:rsid w:val="0065222B"/>
    <w:rsid w:val="00652D0D"/>
    <w:rsid w:val="00652E54"/>
    <w:rsid w:val="0065398E"/>
    <w:rsid w:val="006540D9"/>
    <w:rsid w:val="00654571"/>
    <w:rsid w:val="0065486E"/>
    <w:rsid w:val="006554A3"/>
    <w:rsid w:val="00655D0B"/>
    <w:rsid w:val="006567DA"/>
    <w:rsid w:val="00656CBC"/>
    <w:rsid w:val="0065732B"/>
    <w:rsid w:val="00657399"/>
    <w:rsid w:val="0065740C"/>
    <w:rsid w:val="0065752E"/>
    <w:rsid w:val="00657BBB"/>
    <w:rsid w:val="00660972"/>
    <w:rsid w:val="00660B7A"/>
    <w:rsid w:val="00660F92"/>
    <w:rsid w:val="00661310"/>
    <w:rsid w:val="00661417"/>
    <w:rsid w:val="006615F9"/>
    <w:rsid w:val="0066174C"/>
    <w:rsid w:val="00661DAB"/>
    <w:rsid w:val="006636E2"/>
    <w:rsid w:val="006639E8"/>
    <w:rsid w:val="00663D16"/>
    <w:rsid w:val="00664192"/>
    <w:rsid w:val="006641A2"/>
    <w:rsid w:val="00664448"/>
    <w:rsid w:val="00664B78"/>
    <w:rsid w:val="00664FF0"/>
    <w:rsid w:val="0066514A"/>
    <w:rsid w:val="00665609"/>
    <w:rsid w:val="006665E1"/>
    <w:rsid w:val="00666E96"/>
    <w:rsid w:val="00667467"/>
    <w:rsid w:val="00667AF9"/>
    <w:rsid w:val="00667C61"/>
    <w:rsid w:val="00667CA7"/>
    <w:rsid w:val="00670320"/>
    <w:rsid w:val="006703BF"/>
    <w:rsid w:val="00670552"/>
    <w:rsid w:val="006709CF"/>
    <w:rsid w:val="00670E81"/>
    <w:rsid w:val="00670FDE"/>
    <w:rsid w:val="006715A6"/>
    <w:rsid w:val="00671ABC"/>
    <w:rsid w:val="00671C1E"/>
    <w:rsid w:val="006720B6"/>
    <w:rsid w:val="0067254B"/>
    <w:rsid w:val="006725CD"/>
    <w:rsid w:val="00672660"/>
    <w:rsid w:val="006738E7"/>
    <w:rsid w:val="006739A1"/>
    <w:rsid w:val="006741B3"/>
    <w:rsid w:val="00674BFF"/>
    <w:rsid w:val="00674D32"/>
    <w:rsid w:val="00674FDC"/>
    <w:rsid w:val="006757A1"/>
    <w:rsid w:val="00676893"/>
    <w:rsid w:val="00676B5B"/>
    <w:rsid w:val="00677D7D"/>
    <w:rsid w:val="00677F1C"/>
    <w:rsid w:val="00680583"/>
    <w:rsid w:val="00680998"/>
    <w:rsid w:val="00680CC5"/>
    <w:rsid w:val="0068129E"/>
    <w:rsid w:val="00681BA8"/>
    <w:rsid w:val="006831D5"/>
    <w:rsid w:val="0068368B"/>
    <w:rsid w:val="00683832"/>
    <w:rsid w:val="00683EDD"/>
    <w:rsid w:val="006840F6"/>
    <w:rsid w:val="00685332"/>
    <w:rsid w:val="00685513"/>
    <w:rsid w:val="006864C0"/>
    <w:rsid w:val="00686766"/>
    <w:rsid w:val="00686791"/>
    <w:rsid w:val="00686B33"/>
    <w:rsid w:val="00686D1B"/>
    <w:rsid w:val="00687B1F"/>
    <w:rsid w:val="0069008B"/>
    <w:rsid w:val="0069052D"/>
    <w:rsid w:val="006905BC"/>
    <w:rsid w:val="0069073A"/>
    <w:rsid w:val="00690EDD"/>
    <w:rsid w:val="00691C2D"/>
    <w:rsid w:val="006921B2"/>
    <w:rsid w:val="006928B3"/>
    <w:rsid w:val="00692B4F"/>
    <w:rsid w:val="00692CCD"/>
    <w:rsid w:val="00693460"/>
    <w:rsid w:val="00693638"/>
    <w:rsid w:val="00694255"/>
    <w:rsid w:val="0069466E"/>
    <w:rsid w:val="006946B3"/>
    <w:rsid w:val="00694D30"/>
    <w:rsid w:val="0069563E"/>
    <w:rsid w:val="00695B43"/>
    <w:rsid w:val="00695CE6"/>
    <w:rsid w:val="00695DAE"/>
    <w:rsid w:val="006962BE"/>
    <w:rsid w:val="006962D6"/>
    <w:rsid w:val="00696DC5"/>
    <w:rsid w:val="00697043"/>
    <w:rsid w:val="006973BB"/>
    <w:rsid w:val="00697754"/>
    <w:rsid w:val="00697DBC"/>
    <w:rsid w:val="006A0479"/>
    <w:rsid w:val="006A0762"/>
    <w:rsid w:val="006A0B8E"/>
    <w:rsid w:val="006A0EAA"/>
    <w:rsid w:val="006A1681"/>
    <w:rsid w:val="006A1AC4"/>
    <w:rsid w:val="006A1EDB"/>
    <w:rsid w:val="006A1F12"/>
    <w:rsid w:val="006A1FED"/>
    <w:rsid w:val="006A207A"/>
    <w:rsid w:val="006A212F"/>
    <w:rsid w:val="006A28A3"/>
    <w:rsid w:val="006A2E4E"/>
    <w:rsid w:val="006A344B"/>
    <w:rsid w:val="006A3B34"/>
    <w:rsid w:val="006A3FE2"/>
    <w:rsid w:val="006A41BE"/>
    <w:rsid w:val="006A441E"/>
    <w:rsid w:val="006A483A"/>
    <w:rsid w:val="006A4F0F"/>
    <w:rsid w:val="006A5574"/>
    <w:rsid w:val="006A5606"/>
    <w:rsid w:val="006A574F"/>
    <w:rsid w:val="006A5C98"/>
    <w:rsid w:val="006A5CDA"/>
    <w:rsid w:val="006A7A11"/>
    <w:rsid w:val="006B07D9"/>
    <w:rsid w:val="006B09D0"/>
    <w:rsid w:val="006B0A4F"/>
    <w:rsid w:val="006B153B"/>
    <w:rsid w:val="006B15F2"/>
    <w:rsid w:val="006B17AF"/>
    <w:rsid w:val="006B1C7B"/>
    <w:rsid w:val="006B241E"/>
    <w:rsid w:val="006B246B"/>
    <w:rsid w:val="006B2E51"/>
    <w:rsid w:val="006B2F1F"/>
    <w:rsid w:val="006B3627"/>
    <w:rsid w:val="006B3B6E"/>
    <w:rsid w:val="006B404C"/>
    <w:rsid w:val="006B455B"/>
    <w:rsid w:val="006B4AB6"/>
    <w:rsid w:val="006B4FAA"/>
    <w:rsid w:val="006B5365"/>
    <w:rsid w:val="006B588F"/>
    <w:rsid w:val="006B5A46"/>
    <w:rsid w:val="006B5ECC"/>
    <w:rsid w:val="006B70A6"/>
    <w:rsid w:val="006B71FA"/>
    <w:rsid w:val="006B722C"/>
    <w:rsid w:val="006B7276"/>
    <w:rsid w:val="006B77C4"/>
    <w:rsid w:val="006C0B45"/>
    <w:rsid w:val="006C10C0"/>
    <w:rsid w:val="006C127C"/>
    <w:rsid w:val="006C1BF6"/>
    <w:rsid w:val="006C2995"/>
    <w:rsid w:val="006C329F"/>
    <w:rsid w:val="006C33D7"/>
    <w:rsid w:val="006C3B17"/>
    <w:rsid w:val="006C3FCE"/>
    <w:rsid w:val="006C4004"/>
    <w:rsid w:val="006C4D90"/>
    <w:rsid w:val="006C4E4B"/>
    <w:rsid w:val="006C5E10"/>
    <w:rsid w:val="006C60F1"/>
    <w:rsid w:val="006C6848"/>
    <w:rsid w:val="006C7111"/>
    <w:rsid w:val="006C75F4"/>
    <w:rsid w:val="006C766F"/>
    <w:rsid w:val="006C78B5"/>
    <w:rsid w:val="006C7FE0"/>
    <w:rsid w:val="006D0731"/>
    <w:rsid w:val="006D23DD"/>
    <w:rsid w:val="006D29D8"/>
    <w:rsid w:val="006D2CBA"/>
    <w:rsid w:val="006D3036"/>
    <w:rsid w:val="006D35C1"/>
    <w:rsid w:val="006D3ACC"/>
    <w:rsid w:val="006D3BBA"/>
    <w:rsid w:val="006D3D1B"/>
    <w:rsid w:val="006D422B"/>
    <w:rsid w:val="006D4E9B"/>
    <w:rsid w:val="006D5391"/>
    <w:rsid w:val="006D5B5C"/>
    <w:rsid w:val="006D60F6"/>
    <w:rsid w:val="006D671A"/>
    <w:rsid w:val="006D72BE"/>
    <w:rsid w:val="006D7FE1"/>
    <w:rsid w:val="006E006C"/>
    <w:rsid w:val="006E0BAB"/>
    <w:rsid w:val="006E0CB6"/>
    <w:rsid w:val="006E101A"/>
    <w:rsid w:val="006E161A"/>
    <w:rsid w:val="006E180B"/>
    <w:rsid w:val="006E2B22"/>
    <w:rsid w:val="006E2E11"/>
    <w:rsid w:val="006E3038"/>
    <w:rsid w:val="006E331C"/>
    <w:rsid w:val="006E3462"/>
    <w:rsid w:val="006E3989"/>
    <w:rsid w:val="006E39B1"/>
    <w:rsid w:val="006E3D2F"/>
    <w:rsid w:val="006E4000"/>
    <w:rsid w:val="006E40D8"/>
    <w:rsid w:val="006E43AF"/>
    <w:rsid w:val="006E4BA4"/>
    <w:rsid w:val="006E5009"/>
    <w:rsid w:val="006E5416"/>
    <w:rsid w:val="006E542F"/>
    <w:rsid w:val="006E5D04"/>
    <w:rsid w:val="006E61E2"/>
    <w:rsid w:val="006E64DA"/>
    <w:rsid w:val="006E6BA4"/>
    <w:rsid w:val="006E7C9D"/>
    <w:rsid w:val="006EB690"/>
    <w:rsid w:val="006F07A7"/>
    <w:rsid w:val="006F08BF"/>
    <w:rsid w:val="006F097C"/>
    <w:rsid w:val="006F09AF"/>
    <w:rsid w:val="006F0B59"/>
    <w:rsid w:val="006F0F39"/>
    <w:rsid w:val="006F0FEF"/>
    <w:rsid w:val="006F145E"/>
    <w:rsid w:val="006F1688"/>
    <w:rsid w:val="006F1DA6"/>
    <w:rsid w:val="006F222D"/>
    <w:rsid w:val="006F2A35"/>
    <w:rsid w:val="006F2CC8"/>
    <w:rsid w:val="006F2CCB"/>
    <w:rsid w:val="006F30B5"/>
    <w:rsid w:val="006F3171"/>
    <w:rsid w:val="006F4BFB"/>
    <w:rsid w:val="006F5359"/>
    <w:rsid w:val="006F5A05"/>
    <w:rsid w:val="006F5B9A"/>
    <w:rsid w:val="006F5C80"/>
    <w:rsid w:val="006F5DC9"/>
    <w:rsid w:val="006F5F91"/>
    <w:rsid w:val="006F6046"/>
    <w:rsid w:val="006F6086"/>
    <w:rsid w:val="006F62EC"/>
    <w:rsid w:val="006F64D0"/>
    <w:rsid w:val="006F7079"/>
    <w:rsid w:val="006F7436"/>
    <w:rsid w:val="006F76D1"/>
    <w:rsid w:val="007006B6"/>
    <w:rsid w:val="00700B06"/>
    <w:rsid w:val="00700DD0"/>
    <w:rsid w:val="00700DD1"/>
    <w:rsid w:val="0070170B"/>
    <w:rsid w:val="00701926"/>
    <w:rsid w:val="007019EA"/>
    <w:rsid w:val="0070203F"/>
    <w:rsid w:val="007020EB"/>
    <w:rsid w:val="0070377C"/>
    <w:rsid w:val="007040DE"/>
    <w:rsid w:val="0070495E"/>
    <w:rsid w:val="007049FF"/>
    <w:rsid w:val="00704C54"/>
    <w:rsid w:val="00705669"/>
    <w:rsid w:val="00705C42"/>
    <w:rsid w:val="00705C60"/>
    <w:rsid w:val="007062BD"/>
    <w:rsid w:val="00706410"/>
    <w:rsid w:val="00706650"/>
    <w:rsid w:val="007069EB"/>
    <w:rsid w:val="00706ABA"/>
    <w:rsid w:val="007070A7"/>
    <w:rsid w:val="00707259"/>
    <w:rsid w:val="007074CF"/>
    <w:rsid w:val="00707B21"/>
    <w:rsid w:val="00710C3B"/>
    <w:rsid w:val="00710EC6"/>
    <w:rsid w:val="0071205F"/>
    <w:rsid w:val="00712DCF"/>
    <w:rsid w:val="00713367"/>
    <w:rsid w:val="0071380C"/>
    <w:rsid w:val="0071431E"/>
    <w:rsid w:val="00714A31"/>
    <w:rsid w:val="00714D3F"/>
    <w:rsid w:val="00715347"/>
    <w:rsid w:val="00715623"/>
    <w:rsid w:val="00715626"/>
    <w:rsid w:val="00715FFF"/>
    <w:rsid w:val="0071655C"/>
    <w:rsid w:val="00716B27"/>
    <w:rsid w:val="00717A65"/>
    <w:rsid w:val="00717B14"/>
    <w:rsid w:val="007203BC"/>
    <w:rsid w:val="007204F8"/>
    <w:rsid w:val="00720621"/>
    <w:rsid w:val="00720855"/>
    <w:rsid w:val="00720FDD"/>
    <w:rsid w:val="00721272"/>
    <w:rsid w:val="007213BE"/>
    <w:rsid w:val="00721740"/>
    <w:rsid w:val="00721EB9"/>
    <w:rsid w:val="00721F16"/>
    <w:rsid w:val="0072201B"/>
    <w:rsid w:val="007222FF"/>
    <w:rsid w:val="00722713"/>
    <w:rsid w:val="00724035"/>
    <w:rsid w:val="00725380"/>
    <w:rsid w:val="007255F5"/>
    <w:rsid w:val="0072573C"/>
    <w:rsid w:val="007257D0"/>
    <w:rsid w:val="00725AB8"/>
    <w:rsid w:val="00725C98"/>
    <w:rsid w:val="00726EA7"/>
    <w:rsid w:val="00727082"/>
    <w:rsid w:val="00727B0E"/>
    <w:rsid w:val="00730238"/>
    <w:rsid w:val="0073026E"/>
    <w:rsid w:val="00730525"/>
    <w:rsid w:val="007305C1"/>
    <w:rsid w:val="00730F76"/>
    <w:rsid w:val="00730FE6"/>
    <w:rsid w:val="00731305"/>
    <w:rsid w:val="007313CD"/>
    <w:rsid w:val="00731883"/>
    <w:rsid w:val="00731C65"/>
    <w:rsid w:val="00733691"/>
    <w:rsid w:val="0073410A"/>
    <w:rsid w:val="007344DF"/>
    <w:rsid w:val="00734602"/>
    <w:rsid w:val="00734826"/>
    <w:rsid w:val="00734D08"/>
    <w:rsid w:val="0073504E"/>
    <w:rsid w:val="00735583"/>
    <w:rsid w:val="00735AF0"/>
    <w:rsid w:val="00735C14"/>
    <w:rsid w:val="007360ED"/>
    <w:rsid w:val="00736242"/>
    <w:rsid w:val="00736658"/>
    <w:rsid w:val="007367E7"/>
    <w:rsid w:val="0073694F"/>
    <w:rsid w:val="007370DF"/>
    <w:rsid w:val="00737B16"/>
    <w:rsid w:val="00737DF8"/>
    <w:rsid w:val="007406DA"/>
    <w:rsid w:val="00740B07"/>
    <w:rsid w:val="0074180A"/>
    <w:rsid w:val="00741F6A"/>
    <w:rsid w:val="007420F6"/>
    <w:rsid w:val="007430BA"/>
    <w:rsid w:val="0074324B"/>
    <w:rsid w:val="00743BDA"/>
    <w:rsid w:val="00743E14"/>
    <w:rsid w:val="0074433B"/>
    <w:rsid w:val="00744399"/>
    <w:rsid w:val="0074465B"/>
    <w:rsid w:val="007450BB"/>
    <w:rsid w:val="00745398"/>
    <w:rsid w:val="007455FE"/>
    <w:rsid w:val="007459BF"/>
    <w:rsid w:val="00746413"/>
    <w:rsid w:val="00746737"/>
    <w:rsid w:val="00746A7E"/>
    <w:rsid w:val="00746C83"/>
    <w:rsid w:val="00746E67"/>
    <w:rsid w:val="00746EB1"/>
    <w:rsid w:val="00747D6B"/>
    <w:rsid w:val="00750252"/>
    <w:rsid w:val="007503B2"/>
    <w:rsid w:val="0075046C"/>
    <w:rsid w:val="00750537"/>
    <w:rsid w:val="00750BC8"/>
    <w:rsid w:val="0075160D"/>
    <w:rsid w:val="007517DA"/>
    <w:rsid w:val="007519D8"/>
    <w:rsid w:val="00751A39"/>
    <w:rsid w:val="00751C13"/>
    <w:rsid w:val="0075212E"/>
    <w:rsid w:val="007527CE"/>
    <w:rsid w:val="00753421"/>
    <w:rsid w:val="00753779"/>
    <w:rsid w:val="0075398A"/>
    <w:rsid w:val="00753A8D"/>
    <w:rsid w:val="007540C3"/>
    <w:rsid w:val="0075510B"/>
    <w:rsid w:val="007553C6"/>
    <w:rsid w:val="007564C1"/>
    <w:rsid w:val="00756534"/>
    <w:rsid w:val="00756763"/>
    <w:rsid w:val="00756FF0"/>
    <w:rsid w:val="007570CA"/>
    <w:rsid w:val="0075724B"/>
    <w:rsid w:val="007601A3"/>
    <w:rsid w:val="00760452"/>
    <w:rsid w:val="007604C0"/>
    <w:rsid w:val="007607C8"/>
    <w:rsid w:val="00760A39"/>
    <w:rsid w:val="00760F6A"/>
    <w:rsid w:val="0076119F"/>
    <w:rsid w:val="00761469"/>
    <w:rsid w:val="007617FA"/>
    <w:rsid w:val="007620EC"/>
    <w:rsid w:val="0076259F"/>
    <w:rsid w:val="00763793"/>
    <w:rsid w:val="00763DDF"/>
    <w:rsid w:val="00764EE6"/>
    <w:rsid w:val="00764F88"/>
    <w:rsid w:val="00764FF5"/>
    <w:rsid w:val="00765900"/>
    <w:rsid w:val="00765924"/>
    <w:rsid w:val="00765993"/>
    <w:rsid w:val="00766615"/>
    <w:rsid w:val="00766C52"/>
    <w:rsid w:val="007673BA"/>
    <w:rsid w:val="007675A3"/>
    <w:rsid w:val="007678A0"/>
    <w:rsid w:val="007678FE"/>
    <w:rsid w:val="0077011A"/>
    <w:rsid w:val="00770743"/>
    <w:rsid w:val="007707ED"/>
    <w:rsid w:val="00770B36"/>
    <w:rsid w:val="007719A1"/>
    <w:rsid w:val="00771D90"/>
    <w:rsid w:val="00771E48"/>
    <w:rsid w:val="00772958"/>
    <w:rsid w:val="00772A7A"/>
    <w:rsid w:val="00772B29"/>
    <w:rsid w:val="00773D2A"/>
    <w:rsid w:val="007742D5"/>
    <w:rsid w:val="007744E7"/>
    <w:rsid w:val="0077520E"/>
    <w:rsid w:val="0077556B"/>
    <w:rsid w:val="0077559F"/>
    <w:rsid w:val="00776305"/>
    <w:rsid w:val="007763BE"/>
    <w:rsid w:val="00777436"/>
    <w:rsid w:val="0077748E"/>
    <w:rsid w:val="00777DD3"/>
    <w:rsid w:val="00781277"/>
    <w:rsid w:val="00781664"/>
    <w:rsid w:val="00781732"/>
    <w:rsid w:val="00781E67"/>
    <w:rsid w:val="007824E8"/>
    <w:rsid w:val="00782A01"/>
    <w:rsid w:val="00782F69"/>
    <w:rsid w:val="00784E0C"/>
    <w:rsid w:val="00785857"/>
    <w:rsid w:val="00787335"/>
    <w:rsid w:val="007876AA"/>
    <w:rsid w:val="007879C2"/>
    <w:rsid w:val="007879DF"/>
    <w:rsid w:val="00787E6E"/>
    <w:rsid w:val="00787F23"/>
    <w:rsid w:val="007909B6"/>
    <w:rsid w:val="00790A13"/>
    <w:rsid w:val="00790AD3"/>
    <w:rsid w:val="00790BEB"/>
    <w:rsid w:val="00790CFE"/>
    <w:rsid w:val="0079157B"/>
    <w:rsid w:val="007919B6"/>
    <w:rsid w:val="00792539"/>
    <w:rsid w:val="007929BE"/>
    <w:rsid w:val="00792EFF"/>
    <w:rsid w:val="007930A5"/>
    <w:rsid w:val="00793466"/>
    <w:rsid w:val="00793C74"/>
    <w:rsid w:val="00794426"/>
    <w:rsid w:val="00794926"/>
    <w:rsid w:val="00794C53"/>
    <w:rsid w:val="00794E80"/>
    <w:rsid w:val="00794FB8"/>
    <w:rsid w:val="007951D8"/>
    <w:rsid w:val="00795720"/>
    <w:rsid w:val="0079720D"/>
    <w:rsid w:val="0079778C"/>
    <w:rsid w:val="00797B58"/>
    <w:rsid w:val="007A0DEB"/>
    <w:rsid w:val="007A10A0"/>
    <w:rsid w:val="007A17CD"/>
    <w:rsid w:val="007A2E2B"/>
    <w:rsid w:val="007A36B8"/>
    <w:rsid w:val="007A377E"/>
    <w:rsid w:val="007A3AAB"/>
    <w:rsid w:val="007A3D50"/>
    <w:rsid w:val="007A4688"/>
    <w:rsid w:val="007A47CD"/>
    <w:rsid w:val="007A490B"/>
    <w:rsid w:val="007A4DF9"/>
    <w:rsid w:val="007A53DA"/>
    <w:rsid w:val="007A5876"/>
    <w:rsid w:val="007A6486"/>
    <w:rsid w:val="007A66AA"/>
    <w:rsid w:val="007A6BBA"/>
    <w:rsid w:val="007A7078"/>
    <w:rsid w:val="007A73AC"/>
    <w:rsid w:val="007A74DB"/>
    <w:rsid w:val="007A7710"/>
    <w:rsid w:val="007A7854"/>
    <w:rsid w:val="007B0C14"/>
    <w:rsid w:val="007B19C7"/>
    <w:rsid w:val="007B1B3B"/>
    <w:rsid w:val="007B2617"/>
    <w:rsid w:val="007B302C"/>
    <w:rsid w:val="007B3173"/>
    <w:rsid w:val="007B33CF"/>
    <w:rsid w:val="007B3731"/>
    <w:rsid w:val="007B3A99"/>
    <w:rsid w:val="007B3E32"/>
    <w:rsid w:val="007B46A3"/>
    <w:rsid w:val="007B546D"/>
    <w:rsid w:val="007B55C0"/>
    <w:rsid w:val="007B5B40"/>
    <w:rsid w:val="007B6106"/>
    <w:rsid w:val="007B6542"/>
    <w:rsid w:val="007B6F1A"/>
    <w:rsid w:val="007B744A"/>
    <w:rsid w:val="007B763C"/>
    <w:rsid w:val="007B7727"/>
    <w:rsid w:val="007B7AB3"/>
    <w:rsid w:val="007C0F7D"/>
    <w:rsid w:val="007C11B9"/>
    <w:rsid w:val="007C184B"/>
    <w:rsid w:val="007C1C1A"/>
    <w:rsid w:val="007C2AEC"/>
    <w:rsid w:val="007C2B72"/>
    <w:rsid w:val="007C3161"/>
    <w:rsid w:val="007C3610"/>
    <w:rsid w:val="007C3D08"/>
    <w:rsid w:val="007C3D81"/>
    <w:rsid w:val="007C4029"/>
    <w:rsid w:val="007C425A"/>
    <w:rsid w:val="007C4B0B"/>
    <w:rsid w:val="007C5163"/>
    <w:rsid w:val="007C59F1"/>
    <w:rsid w:val="007C5A77"/>
    <w:rsid w:val="007C5CDC"/>
    <w:rsid w:val="007C5E5A"/>
    <w:rsid w:val="007C6594"/>
    <w:rsid w:val="007C6877"/>
    <w:rsid w:val="007C68F2"/>
    <w:rsid w:val="007C6BAE"/>
    <w:rsid w:val="007C6C43"/>
    <w:rsid w:val="007C70D6"/>
    <w:rsid w:val="007C71EF"/>
    <w:rsid w:val="007C75A0"/>
    <w:rsid w:val="007C791D"/>
    <w:rsid w:val="007C7DD2"/>
    <w:rsid w:val="007C7F09"/>
    <w:rsid w:val="007D0587"/>
    <w:rsid w:val="007D0A59"/>
    <w:rsid w:val="007D0A9C"/>
    <w:rsid w:val="007D21F4"/>
    <w:rsid w:val="007D35C2"/>
    <w:rsid w:val="007D47B4"/>
    <w:rsid w:val="007D4B6A"/>
    <w:rsid w:val="007D4F85"/>
    <w:rsid w:val="007D5882"/>
    <w:rsid w:val="007D5C5C"/>
    <w:rsid w:val="007D6B2F"/>
    <w:rsid w:val="007D7634"/>
    <w:rsid w:val="007D7D2C"/>
    <w:rsid w:val="007D7D64"/>
    <w:rsid w:val="007D7D85"/>
    <w:rsid w:val="007E0AD3"/>
    <w:rsid w:val="007E1641"/>
    <w:rsid w:val="007E194C"/>
    <w:rsid w:val="007E1AD1"/>
    <w:rsid w:val="007E1AFE"/>
    <w:rsid w:val="007E1B66"/>
    <w:rsid w:val="007E1EF6"/>
    <w:rsid w:val="007E2934"/>
    <w:rsid w:val="007E2FF1"/>
    <w:rsid w:val="007E33CC"/>
    <w:rsid w:val="007E36FC"/>
    <w:rsid w:val="007E38D3"/>
    <w:rsid w:val="007E3A35"/>
    <w:rsid w:val="007E3DAE"/>
    <w:rsid w:val="007E4153"/>
    <w:rsid w:val="007E4C6F"/>
    <w:rsid w:val="007E5312"/>
    <w:rsid w:val="007E5843"/>
    <w:rsid w:val="007E5A4B"/>
    <w:rsid w:val="007E5A77"/>
    <w:rsid w:val="007E5BAD"/>
    <w:rsid w:val="007E5E32"/>
    <w:rsid w:val="007E621F"/>
    <w:rsid w:val="007E6FB7"/>
    <w:rsid w:val="007E7CE7"/>
    <w:rsid w:val="007F00EB"/>
    <w:rsid w:val="007F062A"/>
    <w:rsid w:val="007F064B"/>
    <w:rsid w:val="007F08A7"/>
    <w:rsid w:val="007F0C02"/>
    <w:rsid w:val="007F0E94"/>
    <w:rsid w:val="007F1098"/>
    <w:rsid w:val="007F1244"/>
    <w:rsid w:val="007F125C"/>
    <w:rsid w:val="007F1575"/>
    <w:rsid w:val="007F1A42"/>
    <w:rsid w:val="007F204E"/>
    <w:rsid w:val="007F2068"/>
    <w:rsid w:val="007F20FD"/>
    <w:rsid w:val="007F22D4"/>
    <w:rsid w:val="007F2B2F"/>
    <w:rsid w:val="007F2C39"/>
    <w:rsid w:val="007F2CAC"/>
    <w:rsid w:val="007F3755"/>
    <w:rsid w:val="007F3847"/>
    <w:rsid w:val="007F3A91"/>
    <w:rsid w:val="007F4010"/>
    <w:rsid w:val="007F42E8"/>
    <w:rsid w:val="007F472A"/>
    <w:rsid w:val="007F4A87"/>
    <w:rsid w:val="007F4C8D"/>
    <w:rsid w:val="007F4D4B"/>
    <w:rsid w:val="007F4DB6"/>
    <w:rsid w:val="007F5485"/>
    <w:rsid w:val="007F54BB"/>
    <w:rsid w:val="007F55E4"/>
    <w:rsid w:val="007F5A49"/>
    <w:rsid w:val="007F5C36"/>
    <w:rsid w:val="007F5CA8"/>
    <w:rsid w:val="007F6101"/>
    <w:rsid w:val="007F67A7"/>
    <w:rsid w:val="007F6ED5"/>
    <w:rsid w:val="007F7A65"/>
    <w:rsid w:val="007F7CE4"/>
    <w:rsid w:val="00800AAB"/>
    <w:rsid w:val="008012EE"/>
    <w:rsid w:val="00801540"/>
    <w:rsid w:val="0080179C"/>
    <w:rsid w:val="00802380"/>
    <w:rsid w:val="0080298E"/>
    <w:rsid w:val="00803932"/>
    <w:rsid w:val="00803D1D"/>
    <w:rsid w:val="00803EB5"/>
    <w:rsid w:val="00804433"/>
    <w:rsid w:val="00804ECA"/>
    <w:rsid w:val="0080559F"/>
    <w:rsid w:val="00805DE4"/>
    <w:rsid w:val="008063A5"/>
    <w:rsid w:val="00806FA7"/>
    <w:rsid w:val="008074A6"/>
    <w:rsid w:val="00807840"/>
    <w:rsid w:val="0080796D"/>
    <w:rsid w:val="008079D5"/>
    <w:rsid w:val="00807C6E"/>
    <w:rsid w:val="00810D81"/>
    <w:rsid w:val="00810D8B"/>
    <w:rsid w:val="00810E20"/>
    <w:rsid w:val="00811148"/>
    <w:rsid w:val="008114D8"/>
    <w:rsid w:val="008115FF"/>
    <w:rsid w:val="008118C5"/>
    <w:rsid w:val="00811C57"/>
    <w:rsid w:val="00811E62"/>
    <w:rsid w:val="00811F26"/>
    <w:rsid w:val="00811FDC"/>
    <w:rsid w:val="00812601"/>
    <w:rsid w:val="00812980"/>
    <w:rsid w:val="00812C7D"/>
    <w:rsid w:val="00813A8A"/>
    <w:rsid w:val="00813D4E"/>
    <w:rsid w:val="00814162"/>
    <w:rsid w:val="0081418E"/>
    <w:rsid w:val="00814615"/>
    <w:rsid w:val="00814831"/>
    <w:rsid w:val="008148E2"/>
    <w:rsid w:val="00815142"/>
    <w:rsid w:val="00815482"/>
    <w:rsid w:val="008155F3"/>
    <w:rsid w:val="00815A9F"/>
    <w:rsid w:val="00815DAB"/>
    <w:rsid w:val="00815FB4"/>
    <w:rsid w:val="00816212"/>
    <w:rsid w:val="008162E6"/>
    <w:rsid w:val="00817010"/>
    <w:rsid w:val="008174BE"/>
    <w:rsid w:val="00817C99"/>
    <w:rsid w:val="00817E2F"/>
    <w:rsid w:val="00817E36"/>
    <w:rsid w:val="00820114"/>
    <w:rsid w:val="0082037C"/>
    <w:rsid w:val="008213AD"/>
    <w:rsid w:val="00822A96"/>
    <w:rsid w:val="00822AC6"/>
    <w:rsid w:val="00822E6B"/>
    <w:rsid w:val="008230BB"/>
    <w:rsid w:val="00823147"/>
    <w:rsid w:val="00823988"/>
    <w:rsid w:val="00823DC1"/>
    <w:rsid w:val="00824D4F"/>
    <w:rsid w:val="00824DF3"/>
    <w:rsid w:val="00825251"/>
    <w:rsid w:val="0082568C"/>
    <w:rsid w:val="0082623E"/>
    <w:rsid w:val="0082649E"/>
    <w:rsid w:val="008264BB"/>
    <w:rsid w:val="00826EBD"/>
    <w:rsid w:val="00826FB5"/>
    <w:rsid w:val="00827149"/>
    <w:rsid w:val="00827A98"/>
    <w:rsid w:val="00827BC3"/>
    <w:rsid w:val="008303FF"/>
    <w:rsid w:val="0083064C"/>
    <w:rsid w:val="00830BCF"/>
    <w:rsid w:val="0083100F"/>
    <w:rsid w:val="008312DF"/>
    <w:rsid w:val="00831509"/>
    <w:rsid w:val="00832D61"/>
    <w:rsid w:val="0083319E"/>
    <w:rsid w:val="0083406F"/>
    <w:rsid w:val="008341C8"/>
    <w:rsid w:val="00834728"/>
    <w:rsid w:val="00834A33"/>
    <w:rsid w:val="00834E19"/>
    <w:rsid w:val="00834F64"/>
    <w:rsid w:val="00835411"/>
    <w:rsid w:val="0083583A"/>
    <w:rsid w:val="00835F54"/>
    <w:rsid w:val="00836439"/>
    <w:rsid w:val="00836B9A"/>
    <w:rsid w:val="0083792A"/>
    <w:rsid w:val="00837ADD"/>
    <w:rsid w:val="00840223"/>
    <w:rsid w:val="0084049C"/>
    <w:rsid w:val="008409CA"/>
    <w:rsid w:val="00840A07"/>
    <w:rsid w:val="00840B4B"/>
    <w:rsid w:val="0084138D"/>
    <w:rsid w:val="00841D2B"/>
    <w:rsid w:val="00841DD6"/>
    <w:rsid w:val="0084224A"/>
    <w:rsid w:val="008424CC"/>
    <w:rsid w:val="00842582"/>
    <w:rsid w:val="00842985"/>
    <w:rsid w:val="0084305D"/>
    <w:rsid w:val="0084322B"/>
    <w:rsid w:val="0084329F"/>
    <w:rsid w:val="008433B1"/>
    <w:rsid w:val="0084348A"/>
    <w:rsid w:val="0084356C"/>
    <w:rsid w:val="00843C49"/>
    <w:rsid w:val="00844359"/>
    <w:rsid w:val="00844490"/>
    <w:rsid w:val="00844ACB"/>
    <w:rsid w:val="00844F1F"/>
    <w:rsid w:val="00844F53"/>
    <w:rsid w:val="00844F9C"/>
    <w:rsid w:val="008451D8"/>
    <w:rsid w:val="00845B8A"/>
    <w:rsid w:val="00845F94"/>
    <w:rsid w:val="008460EA"/>
    <w:rsid w:val="0084674A"/>
    <w:rsid w:val="00850D4B"/>
    <w:rsid w:val="00850E36"/>
    <w:rsid w:val="00851CB1"/>
    <w:rsid w:val="008523B1"/>
    <w:rsid w:val="00852DA5"/>
    <w:rsid w:val="00853AF5"/>
    <w:rsid w:val="008543AB"/>
    <w:rsid w:val="008547A7"/>
    <w:rsid w:val="008548F0"/>
    <w:rsid w:val="00854E46"/>
    <w:rsid w:val="00854E9D"/>
    <w:rsid w:val="00854F4C"/>
    <w:rsid w:val="008556F3"/>
    <w:rsid w:val="00855965"/>
    <w:rsid w:val="00855F84"/>
    <w:rsid w:val="008564B1"/>
    <w:rsid w:val="00856E9D"/>
    <w:rsid w:val="0086067C"/>
    <w:rsid w:val="008606D1"/>
    <w:rsid w:val="00860CB5"/>
    <w:rsid w:val="008616C4"/>
    <w:rsid w:val="00861766"/>
    <w:rsid w:val="008624FE"/>
    <w:rsid w:val="00862B4A"/>
    <w:rsid w:val="00863150"/>
    <w:rsid w:val="008633AD"/>
    <w:rsid w:val="00863611"/>
    <w:rsid w:val="00863860"/>
    <w:rsid w:val="0086467A"/>
    <w:rsid w:val="008646C6"/>
    <w:rsid w:val="00864891"/>
    <w:rsid w:val="00864E65"/>
    <w:rsid w:val="008650F8"/>
    <w:rsid w:val="00865369"/>
    <w:rsid w:val="008653D9"/>
    <w:rsid w:val="00866063"/>
    <w:rsid w:val="008666AC"/>
    <w:rsid w:val="00866722"/>
    <w:rsid w:val="0086672D"/>
    <w:rsid w:val="00866BD4"/>
    <w:rsid w:val="00866BF6"/>
    <w:rsid w:val="00866E16"/>
    <w:rsid w:val="008670D9"/>
    <w:rsid w:val="008671B7"/>
    <w:rsid w:val="008673DA"/>
    <w:rsid w:val="008706FF"/>
    <w:rsid w:val="00870C65"/>
    <w:rsid w:val="00870D23"/>
    <w:rsid w:val="00871F19"/>
    <w:rsid w:val="0087318F"/>
    <w:rsid w:val="0087360C"/>
    <w:rsid w:val="00873AC2"/>
    <w:rsid w:val="00873B8F"/>
    <w:rsid w:val="00874948"/>
    <w:rsid w:val="00874B01"/>
    <w:rsid w:val="00874C47"/>
    <w:rsid w:val="00875B11"/>
    <w:rsid w:val="00875C8C"/>
    <w:rsid w:val="00876DE4"/>
    <w:rsid w:val="008770EA"/>
    <w:rsid w:val="00881543"/>
    <w:rsid w:val="008818BD"/>
    <w:rsid w:val="008819B3"/>
    <w:rsid w:val="00881AF1"/>
    <w:rsid w:val="00881BC1"/>
    <w:rsid w:val="00881DFB"/>
    <w:rsid w:val="008821B3"/>
    <w:rsid w:val="00882295"/>
    <w:rsid w:val="00882601"/>
    <w:rsid w:val="00883734"/>
    <w:rsid w:val="008837C0"/>
    <w:rsid w:val="008838F8"/>
    <w:rsid w:val="00884D8C"/>
    <w:rsid w:val="00885294"/>
    <w:rsid w:val="008852C4"/>
    <w:rsid w:val="00885667"/>
    <w:rsid w:val="00885865"/>
    <w:rsid w:val="0088589C"/>
    <w:rsid w:val="00885B6F"/>
    <w:rsid w:val="00885DD4"/>
    <w:rsid w:val="00886C08"/>
    <w:rsid w:val="00887CD9"/>
    <w:rsid w:val="00887E69"/>
    <w:rsid w:val="008901E1"/>
    <w:rsid w:val="00890F5C"/>
    <w:rsid w:val="0089166F"/>
    <w:rsid w:val="00891E4C"/>
    <w:rsid w:val="008928FA"/>
    <w:rsid w:val="008929E9"/>
    <w:rsid w:val="00892D29"/>
    <w:rsid w:val="0089385C"/>
    <w:rsid w:val="00893BB6"/>
    <w:rsid w:val="00893C4A"/>
    <w:rsid w:val="00894471"/>
    <w:rsid w:val="008946E4"/>
    <w:rsid w:val="008948D2"/>
    <w:rsid w:val="00894B28"/>
    <w:rsid w:val="008956D9"/>
    <w:rsid w:val="00896EA7"/>
    <w:rsid w:val="008972DE"/>
    <w:rsid w:val="0089737A"/>
    <w:rsid w:val="00897B0C"/>
    <w:rsid w:val="00897E8D"/>
    <w:rsid w:val="008A0038"/>
    <w:rsid w:val="008A0407"/>
    <w:rsid w:val="008A048C"/>
    <w:rsid w:val="008A0A62"/>
    <w:rsid w:val="008A0B69"/>
    <w:rsid w:val="008A133B"/>
    <w:rsid w:val="008A1408"/>
    <w:rsid w:val="008A164D"/>
    <w:rsid w:val="008A1A8F"/>
    <w:rsid w:val="008A1E16"/>
    <w:rsid w:val="008A2556"/>
    <w:rsid w:val="008A3E45"/>
    <w:rsid w:val="008A64C9"/>
    <w:rsid w:val="008A703D"/>
    <w:rsid w:val="008A7143"/>
    <w:rsid w:val="008A7598"/>
    <w:rsid w:val="008A76BA"/>
    <w:rsid w:val="008A7A52"/>
    <w:rsid w:val="008B0303"/>
    <w:rsid w:val="008B0CD5"/>
    <w:rsid w:val="008B11FB"/>
    <w:rsid w:val="008B157D"/>
    <w:rsid w:val="008B1727"/>
    <w:rsid w:val="008B1BD6"/>
    <w:rsid w:val="008B1C1D"/>
    <w:rsid w:val="008B217F"/>
    <w:rsid w:val="008B2438"/>
    <w:rsid w:val="008B2EA9"/>
    <w:rsid w:val="008B3415"/>
    <w:rsid w:val="008B35A7"/>
    <w:rsid w:val="008B3687"/>
    <w:rsid w:val="008B3ABE"/>
    <w:rsid w:val="008B4343"/>
    <w:rsid w:val="008B4800"/>
    <w:rsid w:val="008B4ACC"/>
    <w:rsid w:val="008B55C0"/>
    <w:rsid w:val="008B59A2"/>
    <w:rsid w:val="008B5B74"/>
    <w:rsid w:val="008B5D42"/>
    <w:rsid w:val="008B7B9E"/>
    <w:rsid w:val="008B7F08"/>
    <w:rsid w:val="008C031C"/>
    <w:rsid w:val="008C0C6B"/>
    <w:rsid w:val="008C0DDE"/>
    <w:rsid w:val="008C0F1B"/>
    <w:rsid w:val="008C0F28"/>
    <w:rsid w:val="008C1089"/>
    <w:rsid w:val="008C15DA"/>
    <w:rsid w:val="008C171A"/>
    <w:rsid w:val="008C23E8"/>
    <w:rsid w:val="008C372C"/>
    <w:rsid w:val="008C3E91"/>
    <w:rsid w:val="008C52A9"/>
    <w:rsid w:val="008C544C"/>
    <w:rsid w:val="008C55D2"/>
    <w:rsid w:val="008C5D4D"/>
    <w:rsid w:val="008C5F50"/>
    <w:rsid w:val="008C5F92"/>
    <w:rsid w:val="008C643A"/>
    <w:rsid w:val="008C6668"/>
    <w:rsid w:val="008C6A42"/>
    <w:rsid w:val="008C6E7D"/>
    <w:rsid w:val="008C6F66"/>
    <w:rsid w:val="008C713A"/>
    <w:rsid w:val="008C7176"/>
    <w:rsid w:val="008C7550"/>
    <w:rsid w:val="008C7AD5"/>
    <w:rsid w:val="008C7B5B"/>
    <w:rsid w:val="008C7C2A"/>
    <w:rsid w:val="008C7DE3"/>
    <w:rsid w:val="008D0A69"/>
    <w:rsid w:val="008D185F"/>
    <w:rsid w:val="008D196F"/>
    <w:rsid w:val="008D2405"/>
    <w:rsid w:val="008D401A"/>
    <w:rsid w:val="008D4856"/>
    <w:rsid w:val="008D48A5"/>
    <w:rsid w:val="008D4957"/>
    <w:rsid w:val="008D5063"/>
    <w:rsid w:val="008D6458"/>
    <w:rsid w:val="008D6E61"/>
    <w:rsid w:val="008D704A"/>
    <w:rsid w:val="008D7869"/>
    <w:rsid w:val="008D7D25"/>
    <w:rsid w:val="008D7D86"/>
    <w:rsid w:val="008E06C0"/>
    <w:rsid w:val="008E0702"/>
    <w:rsid w:val="008E0DCD"/>
    <w:rsid w:val="008E14E5"/>
    <w:rsid w:val="008E2122"/>
    <w:rsid w:val="008E23F2"/>
    <w:rsid w:val="008E2A48"/>
    <w:rsid w:val="008E2AB0"/>
    <w:rsid w:val="008E3142"/>
    <w:rsid w:val="008E491D"/>
    <w:rsid w:val="008E4BA4"/>
    <w:rsid w:val="008E4F15"/>
    <w:rsid w:val="008E4FD5"/>
    <w:rsid w:val="008E5A51"/>
    <w:rsid w:val="008E5A60"/>
    <w:rsid w:val="008E5E55"/>
    <w:rsid w:val="008E6056"/>
    <w:rsid w:val="008E62D6"/>
    <w:rsid w:val="008E6662"/>
    <w:rsid w:val="008E6A7D"/>
    <w:rsid w:val="008E70C8"/>
    <w:rsid w:val="008E7A46"/>
    <w:rsid w:val="008E7B9B"/>
    <w:rsid w:val="008E7D4B"/>
    <w:rsid w:val="008F0548"/>
    <w:rsid w:val="008F0738"/>
    <w:rsid w:val="008F082D"/>
    <w:rsid w:val="008F0B95"/>
    <w:rsid w:val="008F1258"/>
    <w:rsid w:val="008F197A"/>
    <w:rsid w:val="008F1CBF"/>
    <w:rsid w:val="008F1E56"/>
    <w:rsid w:val="008F2871"/>
    <w:rsid w:val="008F2B19"/>
    <w:rsid w:val="008F2BCD"/>
    <w:rsid w:val="008F2F88"/>
    <w:rsid w:val="008F30A0"/>
    <w:rsid w:val="008F3A90"/>
    <w:rsid w:val="008F3AE8"/>
    <w:rsid w:val="008F3FD2"/>
    <w:rsid w:val="008F430F"/>
    <w:rsid w:val="008F4EC8"/>
    <w:rsid w:val="008F53BC"/>
    <w:rsid w:val="008F5F90"/>
    <w:rsid w:val="008F61CB"/>
    <w:rsid w:val="008F641B"/>
    <w:rsid w:val="008F6509"/>
    <w:rsid w:val="008F682F"/>
    <w:rsid w:val="008F6A24"/>
    <w:rsid w:val="008F6DB5"/>
    <w:rsid w:val="008F6F78"/>
    <w:rsid w:val="008F7E24"/>
    <w:rsid w:val="008F7EB7"/>
    <w:rsid w:val="00900309"/>
    <w:rsid w:val="00900A48"/>
    <w:rsid w:val="00900E52"/>
    <w:rsid w:val="00900F31"/>
    <w:rsid w:val="009014C7"/>
    <w:rsid w:val="00901759"/>
    <w:rsid w:val="009018AA"/>
    <w:rsid w:val="00901E87"/>
    <w:rsid w:val="0090206B"/>
    <w:rsid w:val="0090245E"/>
    <w:rsid w:val="00902C5E"/>
    <w:rsid w:val="009030EA"/>
    <w:rsid w:val="0090312C"/>
    <w:rsid w:val="00904282"/>
    <w:rsid w:val="00904358"/>
    <w:rsid w:val="00904703"/>
    <w:rsid w:val="00904D89"/>
    <w:rsid w:val="00905435"/>
    <w:rsid w:val="00905607"/>
    <w:rsid w:val="00905732"/>
    <w:rsid w:val="009058B5"/>
    <w:rsid w:val="00905AAC"/>
    <w:rsid w:val="00905E15"/>
    <w:rsid w:val="00906431"/>
    <w:rsid w:val="0090663C"/>
    <w:rsid w:val="00906796"/>
    <w:rsid w:val="00906C4A"/>
    <w:rsid w:val="00906D73"/>
    <w:rsid w:val="00906E05"/>
    <w:rsid w:val="0090750D"/>
    <w:rsid w:val="00907E22"/>
    <w:rsid w:val="0091014B"/>
    <w:rsid w:val="009113A7"/>
    <w:rsid w:val="00911995"/>
    <w:rsid w:val="0091271F"/>
    <w:rsid w:val="009127CC"/>
    <w:rsid w:val="00912C27"/>
    <w:rsid w:val="00912F23"/>
    <w:rsid w:val="009130D3"/>
    <w:rsid w:val="009131F9"/>
    <w:rsid w:val="0091321E"/>
    <w:rsid w:val="009136C3"/>
    <w:rsid w:val="00913A70"/>
    <w:rsid w:val="00913FC0"/>
    <w:rsid w:val="00914270"/>
    <w:rsid w:val="00914764"/>
    <w:rsid w:val="0091501B"/>
    <w:rsid w:val="0091547C"/>
    <w:rsid w:val="00915524"/>
    <w:rsid w:val="0091556A"/>
    <w:rsid w:val="0091575A"/>
    <w:rsid w:val="009157AA"/>
    <w:rsid w:val="00915CF0"/>
    <w:rsid w:val="00916680"/>
    <w:rsid w:val="00916779"/>
    <w:rsid w:val="00917558"/>
    <w:rsid w:val="009177CF"/>
    <w:rsid w:val="00917A0A"/>
    <w:rsid w:val="00920504"/>
    <w:rsid w:val="009208A1"/>
    <w:rsid w:val="009212AC"/>
    <w:rsid w:val="0092131B"/>
    <w:rsid w:val="009213F9"/>
    <w:rsid w:val="00921F41"/>
    <w:rsid w:val="00922D6E"/>
    <w:rsid w:val="0092383B"/>
    <w:rsid w:val="0092425D"/>
    <w:rsid w:val="009244C2"/>
    <w:rsid w:val="009250D1"/>
    <w:rsid w:val="0092514E"/>
    <w:rsid w:val="00925430"/>
    <w:rsid w:val="00925BBD"/>
    <w:rsid w:val="00925E30"/>
    <w:rsid w:val="00925F91"/>
    <w:rsid w:val="009267C9"/>
    <w:rsid w:val="00926D26"/>
    <w:rsid w:val="009271DA"/>
    <w:rsid w:val="009274D2"/>
    <w:rsid w:val="00930B3C"/>
    <w:rsid w:val="00930C46"/>
    <w:rsid w:val="00931037"/>
    <w:rsid w:val="009315C6"/>
    <w:rsid w:val="00931691"/>
    <w:rsid w:val="009333F4"/>
    <w:rsid w:val="00933771"/>
    <w:rsid w:val="00934040"/>
    <w:rsid w:val="00934630"/>
    <w:rsid w:val="00934D18"/>
    <w:rsid w:val="00934FCA"/>
    <w:rsid w:val="00934FFF"/>
    <w:rsid w:val="00935659"/>
    <w:rsid w:val="0093595E"/>
    <w:rsid w:val="00935B64"/>
    <w:rsid w:val="00936421"/>
    <w:rsid w:val="009366D8"/>
    <w:rsid w:val="0093679A"/>
    <w:rsid w:val="00936FFE"/>
    <w:rsid w:val="009370DF"/>
    <w:rsid w:val="00937808"/>
    <w:rsid w:val="00937BA1"/>
    <w:rsid w:val="009406B1"/>
    <w:rsid w:val="009409AB"/>
    <w:rsid w:val="00940C00"/>
    <w:rsid w:val="0094225F"/>
    <w:rsid w:val="0094296B"/>
    <w:rsid w:val="009429E5"/>
    <w:rsid w:val="00942C7C"/>
    <w:rsid w:val="00943470"/>
    <w:rsid w:val="009437B8"/>
    <w:rsid w:val="009438A1"/>
    <w:rsid w:val="00944A74"/>
    <w:rsid w:val="00944B5D"/>
    <w:rsid w:val="00945225"/>
    <w:rsid w:val="00945501"/>
    <w:rsid w:val="00945547"/>
    <w:rsid w:val="00945C2E"/>
    <w:rsid w:val="00945FD9"/>
    <w:rsid w:val="00946076"/>
    <w:rsid w:val="00946281"/>
    <w:rsid w:val="00946447"/>
    <w:rsid w:val="009467E6"/>
    <w:rsid w:val="00946C58"/>
    <w:rsid w:val="00946C7A"/>
    <w:rsid w:val="00946E51"/>
    <w:rsid w:val="00946FBD"/>
    <w:rsid w:val="00947698"/>
    <w:rsid w:val="00947840"/>
    <w:rsid w:val="0094796F"/>
    <w:rsid w:val="00947AC7"/>
    <w:rsid w:val="00947BFB"/>
    <w:rsid w:val="00947C69"/>
    <w:rsid w:val="00947D21"/>
    <w:rsid w:val="0095027C"/>
    <w:rsid w:val="009504E1"/>
    <w:rsid w:val="009508D9"/>
    <w:rsid w:val="00950A25"/>
    <w:rsid w:val="00951175"/>
    <w:rsid w:val="009512E4"/>
    <w:rsid w:val="00951FA1"/>
    <w:rsid w:val="00952878"/>
    <w:rsid w:val="00952E29"/>
    <w:rsid w:val="009538EA"/>
    <w:rsid w:val="00953AAC"/>
    <w:rsid w:val="00953CA4"/>
    <w:rsid w:val="0095425F"/>
    <w:rsid w:val="009543F1"/>
    <w:rsid w:val="00955AFE"/>
    <w:rsid w:val="009564C9"/>
    <w:rsid w:val="00956541"/>
    <w:rsid w:val="0095655B"/>
    <w:rsid w:val="00957136"/>
    <w:rsid w:val="0095737A"/>
    <w:rsid w:val="0096095A"/>
    <w:rsid w:val="00961788"/>
    <w:rsid w:val="00962192"/>
    <w:rsid w:val="009622DE"/>
    <w:rsid w:val="00962902"/>
    <w:rsid w:val="00962B2C"/>
    <w:rsid w:val="00962C97"/>
    <w:rsid w:val="009632C6"/>
    <w:rsid w:val="00963320"/>
    <w:rsid w:val="00963339"/>
    <w:rsid w:val="00963B1A"/>
    <w:rsid w:val="00963FD6"/>
    <w:rsid w:val="0096433B"/>
    <w:rsid w:val="0096479D"/>
    <w:rsid w:val="00964AA2"/>
    <w:rsid w:val="00964BBF"/>
    <w:rsid w:val="00964C72"/>
    <w:rsid w:val="00964D92"/>
    <w:rsid w:val="00965180"/>
    <w:rsid w:val="00965858"/>
    <w:rsid w:val="00965995"/>
    <w:rsid w:val="00965E43"/>
    <w:rsid w:val="00966636"/>
    <w:rsid w:val="009666CF"/>
    <w:rsid w:val="00967113"/>
    <w:rsid w:val="00967DBB"/>
    <w:rsid w:val="00967E70"/>
    <w:rsid w:val="009708DD"/>
    <w:rsid w:val="00970E5C"/>
    <w:rsid w:val="00971119"/>
    <w:rsid w:val="009713D2"/>
    <w:rsid w:val="009714BB"/>
    <w:rsid w:val="0097163F"/>
    <w:rsid w:val="00971C60"/>
    <w:rsid w:val="00971C75"/>
    <w:rsid w:val="009724C7"/>
    <w:rsid w:val="009724EF"/>
    <w:rsid w:val="00972B25"/>
    <w:rsid w:val="00972D58"/>
    <w:rsid w:val="009732A3"/>
    <w:rsid w:val="0097418A"/>
    <w:rsid w:val="00974485"/>
    <w:rsid w:val="0097455A"/>
    <w:rsid w:val="0097462A"/>
    <w:rsid w:val="00974989"/>
    <w:rsid w:val="00974DA5"/>
    <w:rsid w:val="00975569"/>
    <w:rsid w:val="009757C0"/>
    <w:rsid w:val="00975CFA"/>
    <w:rsid w:val="00977580"/>
    <w:rsid w:val="00977888"/>
    <w:rsid w:val="00980030"/>
    <w:rsid w:val="0098035D"/>
    <w:rsid w:val="0098036E"/>
    <w:rsid w:val="00981287"/>
    <w:rsid w:val="00981ABD"/>
    <w:rsid w:val="00981F19"/>
    <w:rsid w:val="00982004"/>
    <w:rsid w:val="00982E1A"/>
    <w:rsid w:val="0098371C"/>
    <w:rsid w:val="00983F1C"/>
    <w:rsid w:val="00983F1D"/>
    <w:rsid w:val="0098446E"/>
    <w:rsid w:val="009844BE"/>
    <w:rsid w:val="0098591B"/>
    <w:rsid w:val="00985F3A"/>
    <w:rsid w:val="00986AB4"/>
    <w:rsid w:val="00987587"/>
    <w:rsid w:val="00990305"/>
    <w:rsid w:val="0099056F"/>
    <w:rsid w:val="009915C6"/>
    <w:rsid w:val="009916BF"/>
    <w:rsid w:val="0099186A"/>
    <w:rsid w:val="0099216D"/>
    <w:rsid w:val="0099221B"/>
    <w:rsid w:val="00992DD9"/>
    <w:rsid w:val="00993889"/>
    <w:rsid w:val="00993A9B"/>
    <w:rsid w:val="00994114"/>
    <w:rsid w:val="00994535"/>
    <w:rsid w:val="00994864"/>
    <w:rsid w:val="00994B1B"/>
    <w:rsid w:val="0099542E"/>
    <w:rsid w:val="00995A90"/>
    <w:rsid w:val="009960F8"/>
    <w:rsid w:val="009962FA"/>
    <w:rsid w:val="00996FA1"/>
    <w:rsid w:val="00997503"/>
    <w:rsid w:val="009975C1"/>
    <w:rsid w:val="00997DF4"/>
    <w:rsid w:val="009A037E"/>
    <w:rsid w:val="009A0C2C"/>
    <w:rsid w:val="009A0C4D"/>
    <w:rsid w:val="009A0F05"/>
    <w:rsid w:val="009A110A"/>
    <w:rsid w:val="009A148F"/>
    <w:rsid w:val="009A2735"/>
    <w:rsid w:val="009A2C69"/>
    <w:rsid w:val="009A2E66"/>
    <w:rsid w:val="009A380B"/>
    <w:rsid w:val="009A3AFD"/>
    <w:rsid w:val="009A3F98"/>
    <w:rsid w:val="009A4023"/>
    <w:rsid w:val="009A447A"/>
    <w:rsid w:val="009A4D8C"/>
    <w:rsid w:val="009A530F"/>
    <w:rsid w:val="009A53A6"/>
    <w:rsid w:val="009A5640"/>
    <w:rsid w:val="009A592A"/>
    <w:rsid w:val="009A5CA4"/>
    <w:rsid w:val="009A6886"/>
    <w:rsid w:val="009A734B"/>
    <w:rsid w:val="009A7B37"/>
    <w:rsid w:val="009A7D26"/>
    <w:rsid w:val="009A7F8A"/>
    <w:rsid w:val="009B07A5"/>
    <w:rsid w:val="009B0D03"/>
    <w:rsid w:val="009B0EC6"/>
    <w:rsid w:val="009B159B"/>
    <w:rsid w:val="009B1C9F"/>
    <w:rsid w:val="009B21BC"/>
    <w:rsid w:val="009B2B3B"/>
    <w:rsid w:val="009B2ECB"/>
    <w:rsid w:val="009B32A3"/>
    <w:rsid w:val="009B32EF"/>
    <w:rsid w:val="009B3B5F"/>
    <w:rsid w:val="009B3C38"/>
    <w:rsid w:val="009B43E9"/>
    <w:rsid w:val="009B5340"/>
    <w:rsid w:val="009B5608"/>
    <w:rsid w:val="009B5970"/>
    <w:rsid w:val="009B5B3B"/>
    <w:rsid w:val="009B5E6D"/>
    <w:rsid w:val="009B67FE"/>
    <w:rsid w:val="009B6D17"/>
    <w:rsid w:val="009B6DEF"/>
    <w:rsid w:val="009B771F"/>
    <w:rsid w:val="009B7AFE"/>
    <w:rsid w:val="009B7B32"/>
    <w:rsid w:val="009B7C2E"/>
    <w:rsid w:val="009B7EE9"/>
    <w:rsid w:val="009C01CD"/>
    <w:rsid w:val="009C0321"/>
    <w:rsid w:val="009C037B"/>
    <w:rsid w:val="009C0579"/>
    <w:rsid w:val="009C132F"/>
    <w:rsid w:val="009C15A3"/>
    <w:rsid w:val="009C1708"/>
    <w:rsid w:val="009C1742"/>
    <w:rsid w:val="009C18B5"/>
    <w:rsid w:val="009C1A4A"/>
    <w:rsid w:val="009C2642"/>
    <w:rsid w:val="009C2E63"/>
    <w:rsid w:val="009C361D"/>
    <w:rsid w:val="009C3987"/>
    <w:rsid w:val="009C42EF"/>
    <w:rsid w:val="009C43DE"/>
    <w:rsid w:val="009C46F6"/>
    <w:rsid w:val="009C4F69"/>
    <w:rsid w:val="009C5590"/>
    <w:rsid w:val="009C5C24"/>
    <w:rsid w:val="009C605F"/>
    <w:rsid w:val="009C6A7C"/>
    <w:rsid w:val="009C6B9C"/>
    <w:rsid w:val="009C7D7C"/>
    <w:rsid w:val="009D0479"/>
    <w:rsid w:val="009D1050"/>
    <w:rsid w:val="009D1212"/>
    <w:rsid w:val="009D14FB"/>
    <w:rsid w:val="009D2382"/>
    <w:rsid w:val="009D2655"/>
    <w:rsid w:val="009D3A83"/>
    <w:rsid w:val="009D3A97"/>
    <w:rsid w:val="009D4590"/>
    <w:rsid w:val="009D4780"/>
    <w:rsid w:val="009D4828"/>
    <w:rsid w:val="009D4AD3"/>
    <w:rsid w:val="009D4E68"/>
    <w:rsid w:val="009D564C"/>
    <w:rsid w:val="009D56DE"/>
    <w:rsid w:val="009D6F83"/>
    <w:rsid w:val="009D704C"/>
    <w:rsid w:val="009D7134"/>
    <w:rsid w:val="009D7BA6"/>
    <w:rsid w:val="009D7CDA"/>
    <w:rsid w:val="009D7CEE"/>
    <w:rsid w:val="009D7D47"/>
    <w:rsid w:val="009D7FC6"/>
    <w:rsid w:val="009E02ED"/>
    <w:rsid w:val="009E0D7F"/>
    <w:rsid w:val="009E0FC9"/>
    <w:rsid w:val="009E127A"/>
    <w:rsid w:val="009E1843"/>
    <w:rsid w:val="009E1888"/>
    <w:rsid w:val="009E1A6E"/>
    <w:rsid w:val="009E2019"/>
    <w:rsid w:val="009E20A6"/>
    <w:rsid w:val="009E2C09"/>
    <w:rsid w:val="009E2CA1"/>
    <w:rsid w:val="009E2DFC"/>
    <w:rsid w:val="009E39F3"/>
    <w:rsid w:val="009E3DBE"/>
    <w:rsid w:val="009E4616"/>
    <w:rsid w:val="009E4BAD"/>
    <w:rsid w:val="009E4F18"/>
    <w:rsid w:val="009E5426"/>
    <w:rsid w:val="009E5FC6"/>
    <w:rsid w:val="009E61A4"/>
    <w:rsid w:val="009E62E5"/>
    <w:rsid w:val="009E64C1"/>
    <w:rsid w:val="009E6DB4"/>
    <w:rsid w:val="009E7511"/>
    <w:rsid w:val="009F031C"/>
    <w:rsid w:val="009F03E9"/>
    <w:rsid w:val="009F05BE"/>
    <w:rsid w:val="009F0C20"/>
    <w:rsid w:val="009F1106"/>
    <w:rsid w:val="009F1BF1"/>
    <w:rsid w:val="009F1E8F"/>
    <w:rsid w:val="009F216A"/>
    <w:rsid w:val="009F2371"/>
    <w:rsid w:val="009F3656"/>
    <w:rsid w:val="009F36C4"/>
    <w:rsid w:val="009F449B"/>
    <w:rsid w:val="009F457E"/>
    <w:rsid w:val="009F4C0F"/>
    <w:rsid w:val="009F515F"/>
    <w:rsid w:val="009F5503"/>
    <w:rsid w:val="009F5B79"/>
    <w:rsid w:val="009F68FF"/>
    <w:rsid w:val="009F6CAC"/>
    <w:rsid w:val="009F6F5A"/>
    <w:rsid w:val="009F7923"/>
    <w:rsid w:val="009F7FD3"/>
    <w:rsid w:val="00A00C66"/>
    <w:rsid w:val="00A00E93"/>
    <w:rsid w:val="00A02236"/>
    <w:rsid w:val="00A028DF"/>
    <w:rsid w:val="00A028E6"/>
    <w:rsid w:val="00A02F78"/>
    <w:rsid w:val="00A03007"/>
    <w:rsid w:val="00A03505"/>
    <w:rsid w:val="00A03742"/>
    <w:rsid w:val="00A03A82"/>
    <w:rsid w:val="00A03C9C"/>
    <w:rsid w:val="00A0411E"/>
    <w:rsid w:val="00A04785"/>
    <w:rsid w:val="00A04E5C"/>
    <w:rsid w:val="00A0551C"/>
    <w:rsid w:val="00A05557"/>
    <w:rsid w:val="00A05A6F"/>
    <w:rsid w:val="00A064A8"/>
    <w:rsid w:val="00A064E2"/>
    <w:rsid w:val="00A06798"/>
    <w:rsid w:val="00A06DEA"/>
    <w:rsid w:val="00A06F82"/>
    <w:rsid w:val="00A07101"/>
    <w:rsid w:val="00A0749C"/>
    <w:rsid w:val="00A07F87"/>
    <w:rsid w:val="00A07FEB"/>
    <w:rsid w:val="00A101B2"/>
    <w:rsid w:val="00A10351"/>
    <w:rsid w:val="00A10435"/>
    <w:rsid w:val="00A10596"/>
    <w:rsid w:val="00A12262"/>
    <w:rsid w:val="00A123AB"/>
    <w:rsid w:val="00A12D80"/>
    <w:rsid w:val="00A13937"/>
    <w:rsid w:val="00A13A20"/>
    <w:rsid w:val="00A14E6C"/>
    <w:rsid w:val="00A1501E"/>
    <w:rsid w:val="00A15BF6"/>
    <w:rsid w:val="00A15DC7"/>
    <w:rsid w:val="00A15DFF"/>
    <w:rsid w:val="00A160D2"/>
    <w:rsid w:val="00A166FC"/>
    <w:rsid w:val="00A16B9C"/>
    <w:rsid w:val="00A173AC"/>
    <w:rsid w:val="00A17983"/>
    <w:rsid w:val="00A20529"/>
    <w:rsid w:val="00A20780"/>
    <w:rsid w:val="00A20C88"/>
    <w:rsid w:val="00A21353"/>
    <w:rsid w:val="00A2161E"/>
    <w:rsid w:val="00A227EE"/>
    <w:rsid w:val="00A22D73"/>
    <w:rsid w:val="00A22D8D"/>
    <w:rsid w:val="00A22FE1"/>
    <w:rsid w:val="00A23022"/>
    <w:rsid w:val="00A238C4"/>
    <w:rsid w:val="00A242E8"/>
    <w:rsid w:val="00A2446D"/>
    <w:rsid w:val="00A24621"/>
    <w:rsid w:val="00A24B8B"/>
    <w:rsid w:val="00A24C83"/>
    <w:rsid w:val="00A250A1"/>
    <w:rsid w:val="00A250FF"/>
    <w:rsid w:val="00A254C0"/>
    <w:rsid w:val="00A25BB8"/>
    <w:rsid w:val="00A25E7F"/>
    <w:rsid w:val="00A269E4"/>
    <w:rsid w:val="00A269FB"/>
    <w:rsid w:val="00A26DC6"/>
    <w:rsid w:val="00A26F7C"/>
    <w:rsid w:val="00A27542"/>
    <w:rsid w:val="00A2767E"/>
    <w:rsid w:val="00A278E7"/>
    <w:rsid w:val="00A2797E"/>
    <w:rsid w:val="00A27A06"/>
    <w:rsid w:val="00A27AB3"/>
    <w:rsid w:val="00A27C19"/>
    <w:rsid w:val="00A303DB"/>
    <w:rsid w:val="00A30670"/>
    <w:rsid w:val="00A3069A"/>
    <w:rsid w:val="00A317CE"/>
    <w:rsid w:val="00A328DB"/>
    <w:rsid w:val="00A32F01"/>
    <w:rsid w:val="00A33240"/>
    <w:rsid w:val="00A34216"/>
    <w:rsid w:val="00A34F9A"/>
    <w:rsid w:val="00A35038"/>
    <w:rsid w:val="00A35172"/>
    <w:rsid w:val="00A3521D"/>
    <w:rsid w:val="00A35338"/>
    <w:rsid w:val="00A35A6B"/>
    <w:rsid w:val="00A35F54"/>
    <w:rsid w:val="00A36027"/>
    <w:rsid w:val="00A36648"/>
    <w:rsid w:val="00A3689F"/>
    <w:rsid w:val="00A36979"/>
    <w:rsid w:val="00A36FDF"/>
    <w:rsid w:val="00A37204"/>
    <w:rsid w:val="00A37824"/>
    <w:rsid w:val="00A37D7C"/>
    <w:rsid w:val="00A402CC"/>
    <w:rsid w:val="00A40C3F"/>
    <w:rsid w:val="00A40E35"/>
    <w:rsid w:val="00A424D5"/>
    <w:rsid w:val="00A4250B"/>
    <w:rsid w:val="00A42A05"/>
    <w:rsid w:val="00A42C8B"/>
    <w:rsid w:val="00A42FBC"/>
    <w:rsid w:val="00A43155"/>
    <w:rsid w:val="00A43D6D"/>
    <w:rsid w:val="00A43DD3"/>
    <w:rsid w:val="00A44209"/>
    <w:rsid w:val="00A444A1"/>
    <w:rsid w:val="00A444DE"/>
    <w:rsid w:val="00A444FC"/>
    <w:rsid w:val="00A44996"/>
    <w:rsid w:val="00A44DE4"/>
    <w:rsid w:val="00A45ABF"/>
    <w:rsid w:val="00A45EBB"/>
    <w:rsid w:val="00A45F3C"/>
    <w:rsid w:val="00A4654A"/>
    <w:rsid w:val="00A46878"/>
    <w:rsid w:val="00A469FD"/>
    <w:rsid w:val="00A500B5"/>
    <w:rsid w:val="00A507C8"/>
    <w:rsid w:val="00A50987"/>
    <w:rsid w:val="00A50CB0"/>
    <w:rsid w:val="00A50DEF"/>
    <w:rsid w:val="00A51B76"/>
    <w:rsid w:val="00A52569"/>
    <w:rsid w:val="00A525DA"/>
    <w:rsid w:val="00A52D77"/>
    <w:rsid w:val="00A52F18"/>
    <w:rsid w:val="00A53959"/>
    <w:rsid w:val="00A539AB"/>
    <w:rsid w:val="00A53C9A"/>
    <w:rsid w:val="00A54313"/>
    <w:rsid w:val="00A543E0"/>
    <w:rsid w:val="00A545B9"/>
    <w:rsid w:val="00A5467A"/>
    <w:rsid w:val="00A54886"/>
    <w:rsid w:val="00A54AB8"/>
    <w:rsid w:val="00A55232"/>
    <w:rsid w:val="00A5551C"/>
    <w:rsid w:val="00A5555A"/>
    <w:rsid w:val="00A55749"/>
    <w:rsid w:val="00A56AA7"/>
    <w:rsid w:val="00A56F26"/>
    <w:rsid w:val="00A570E0"/>
    <w:rsid w:val="00A5711E"/>
    <w:rsid w:val="00A572DB"/>
    <w:rsid w:val="00A574B1"/>
    <w:rsid w:val="00A5790F"/>
    <w:rsid w:val="00A6066C"/>
    <w:rsid w:val="00A6081C"/>
    <w:rsid w:val="00A60930"/>
    <w:rsid w:val="00A60A8D"/>
    <w:rsid w:val="00A61286"/>
    <w:rsid w:val="00A615F6"/>
    <w:rsid w:val="00A61E0D"/>
    <w:rsid w:val="00A62091"/>
    <w:rsid w:val="00A623C7"/>
    <w:rsid w:val="00A624AF"/>
    <w:rsid w:val="00A624CD"/>
    <w:rsid w:val="00A6283D"/>
    <w:rsid w:val="00A62E8E"/>
    <w:rsid w:val="00A637BD"/>
    <w:rsid w:val="00A63A8D"/>
    <w:rsid w:val="00A63FF2"/>
    <w:rsid w:val="00A640DD"/>
    <w:rsid w:val="00A645AF"/>
    <w:rsid w:val="00A65940"/>
    <w:rsid w:val="00A65BAD"/>
    <w:rsid w:val="00A65EFE"/>
    <w:rsid w:val="00A664DD"/>
    <w:rsid w:val="00A6689D"/>
    <w:rsid w:val="00A66AE7"/>
    <w:rsid w:val="00A678BD"/>
    <w:rsid w:val="00A7031C"/>
    <w:rsid w:val="00A70A8F"/>
    <w:rsid w:val="00A70B35"/>
    <w:rsid w:val="00A7189E"/>
    <w:rsid w:val="00A71C4F"/>
    <w:rsid w:val="00A71CE2"/>
    <w:rsid w:val="00A7215B"/>
    <w:rsid w:val="00A721ED"/>
    <w:rsid w:val="00A722E8"/>
    <w:rsid w:val="00A736C0"/>
    <w:rsid w:val="00A73E3F"/>
    <w:rsid w:val="00A7428D"/>
    <w:rsid w:val="00A750DB"/>
    <w:rsid w:val="00A754D4"/>
    <w:rsid w:val="00A75537"/>
    <w:rsid w:val="00A75544"/>
    <w:rsid w:val="00A7570B"/>
    <w:rsid w:val="00A75F7B"/>
    <w:rsid w:val="00A767BA"/>
    <w:rsid w:val="00A76B4E"/>
    <w:rsid w:val="00A76F18"/>
    <w:rsid w:val="00A77239"/>
    <w:rsid w:val="00A77562"/>
    <w:rsid w:val="00A77839"/>
    <w:rsid w:val="00A81813"/>
    <w:rsid w:val="00A81A9D"/>
    <w:rsid w:val="00A82657"/>
    <w:rsid w:val="00A826EE"/>
    <w:rsid w:val="00A82C39"/>
    <w:rsid w:val="00A82D2F"/>
    <w:rsid w:val="00A83230"/>
    <w:rsid w:val="00A8325C"/>
    <w:rsid w:val="00A83265"/>
    <w:rsid w:val="00A8354B"/>
    <w:rsid w:val="00A83636"/>
    <w:rsid w:val="00A83F21"/>
    <w:rsid w:val="00A83F2A"/>
    <w:rsid w:val="00A8463C"/>
    <w:rsid w:val="00A84967"/>
    <w:rsid w:val="00A85189"/>
    <w:rsid w:val="00A8540B"/>
    <w:rsid w:val="00A8550A"/>
    <w:rsid w:val="00A85B42"/>
    <w:rsid w:val="00A86D59"/>
    <w:rsid w:val="00A86F03"/>
    <w:rsid w:val="00A8732F"/>
    <w:rsid w:val="00A87AC7"/>
    <w:rsid w:val="00A87BBD"/>
    <w:rsid w:val="00A87CFF"/>
    <w:rsid w:val="00A902C8"/>
    <w:rsid w:val="00A905CD"/>
    <w:rsid w:val="00A906FB"/>
    <w:rsid w:val="00A91846"/>
    <w:rsid w:val="00A919DC"/>
    <w:rsid w:val="00A91F13"/>
    <w:rsid w:val="00A9208E"/>
    <w:rsid w:val="00A925D0"/>
    <w:rsid w:val="00A928D4"/>
    <w:rsid w:val="00A92A9C"/>
    <w:rsid w:val="00A92B60"/>
    <w:rsid w:val="00A92F8A"/>
    <w:rsid w:val="00A93342"/>
    <w:rsid w:val="00A935A6"/>
    <w:rsid w:val="00A93FD7"/>
    <w:rsid w:val="00A9495D"/>
    <w:rsid w:val="00A94DD8"/>
    <w:rsid w:val="00A955B5"/>
    <w:rsid w:val="00A95B75"/>
    <w:rsid w:val="00A95EB2"/>
    <w:rsid w:val="00A96F2F"/>
    <w:rsid w:val="00A971A6"/>
    <w:rsid w:val="00A97FD5"/>
    <w:rsid w:val="00AA0270"/>
    <w:rsid w:val="00AA0564"/>
    <w:rsid w:val="00AA069A"/>
    <w:rsid w:val="00AA0AE5"/>
    <w:rsid w:val="00AA21DB"/>
    <w:rsid w:val="00AA2F5F"/>
    <w:rsid w:val="00AA3285"/>
    <w:rsid w:val="00AA3845"/>
    <w:rsid w:val="00AA4090"/>
    <w:rsid w:val="00AA46B8"/>
    <w:rsid w:val="00AA4A96"/>
    <w:rsid w:val="00AA4DBB"/>
    <w:rsid w:val="00AA5397"/>
    <w:rsid w:val="00AA5BDE"/>
    <w:rsid w:val="00AA5D86"/>
    <w:rsid w:val="00AA5DBD"/>
    <w:rsid w:val="00AA5F60"/>
    <w:rsid w:val="00AA68E3"/>
    <w:rsid w:val="00AA6B6F"/>
    <w:rsid w:val="00AA7100"/>
    <w:rsid w:val="00AA712D"/>
    <w:rsid w:val="00AA7754"/>
    <w:rsid w:val="00AA7DB7"/>
    <w:rsid w:val="00AB00F4"/>
    <w:rsid w:val="00AB0168"/>
    <w:rsid w:val="00AB062F"/>
    <w:rsid w:val="00AB0946"/>
    <w:rsid w:val="00AB0B17"/>
    <w:rsid w:val="00AB1C29"/>
    <w:rsid w:val="00AB1EC6"/>
    <w:rsid w:val="00AB1ECC"/>
    <w:rsid w:val="00AB2C29"/>
    <w:rsid w:val="00AB2E65"/>
    <w:rsid w:val="00AB30F7"/>
    <w:rsid w:val="00AB3B20"/>
    <w:rsid w:val="00AB3D26"/>
    <w:rsid w:val="00AB3D37"/>
    <w:rsid w:val="00AB41A9"/>
    <w:rsid w:val="00AB484A"/>
    <w:rsid w:val="00AB4A7E"/>
    <w:rsid w:val="00AB4F85"/>
    <w:rsid w:val="00AB5D57"/>
    <w:rsid w:val="00AB6384"/>
    <w:rsid w:val="00AB6562"/>
    <w:rsid w:val="00AB6D93"/>
    <w:rsid w:val="00AB6E15"/>
    <w:rsid w:val="00AB707F"/>
    <w:rsid w:val="00AB7736"/>
    <w:rsid w:val="00AB77C1"/>
    <w:rsid w:val="00AC0595"/>
    <w:rsid w:val="00AC05FD"/>
    <w:rsid w:val="00AC0B3C"/>
    <w:rsid w:val="00AC182D"/>
    <w:rsid w:val="00AC1E10"/>
    <w:rsid w:val="00AC2539"/>
    <w:rsid w:val="00AC25EE"/>
    <w:rsid w:val="00AC350E"/>
    <w:rsid w:val="00AC3866"/>
    <w:rsid w:val="00AC3886"/>
    <w:rsid w:val="00AC3AC9"/>
    <w:rsid w:val="00AC3BEF"/>
    <w:rsid w:val="00AC47A7"/>
    <w:rsid w:val="00AC4927"/>
    <w:rsid w:val="00AC4C40"/>
    <w:rsid w:val="00AC4F70"/>
    <w:rsid w:val="00AC5C6C"/>
    <w:rsid w:val="00AC69C4"/>
    <w:rsid w:val="00AC77E4"/>
    <w:rsid w:val="00AC786B"/>
    <w:rsid w:val="00AC78D8"/>
    <w:rsid w:val="00AC7B5B"/>
    <w:rsid w:val="00AD0E10"/>
    <w:rsid w:val="00AD1482"/>
    <w:rsid w:val="00AD1F33"/>
    <w:rsid w:val="00AD209E"/>
    <w:rsid w:val="00AD343C"/>
    <w:rsid w:val="00AD36D9"/>
    <w:rsid w:val="00AD5104"/>
    <w:rsid w:val="00AD5176"/>
    <w:rsid w:val="00AD61F4"/>
    <w:rsid w:val="00AD6EA6"/>
    <w:rsid w:val="00AD7386"/>
    <w:rsid w:val="00AD7398"/>
    <w:rsid w:val="00AD75C8"/>
    <w:rsid w:val="00AE019A"/>
    <w:rsid w:val="00AE0FB4"/>
    <w:rsid w:val="00AE13AA"/>
    <w:rsid w:val="00AE141B"/>
    <w:rsid w:val="00AE1F9C"/>
    <w:rsid w:val="00AE2577"/>
    <w:rsid w:val="00AE26B1"/>
    <w:rsid w:val="00AE33C7"/>
    <w:rsid w:val="00AE3404"/>
    <w:rsid w:val="00AE38C8"/>
    <w:rsid w:val="00AE3F05"/>
    <w:rsid w:val="00AE41DD"/>
    <w:rsid w:val="00AE49D2"/>
    <w:rsid w:val="00AE4A7C"/>
    <w:rsid w:val="00AE517E"/>
    <w:rsid w:val="00AE518F"/>
    <w:rsid w:val="00AE56D3"/>
    <w:rsid w:val="00AE5CCE"/>
    <w:rsid w:val="00AE64CB"/>
    <w:rsid w:val="00AE6B55"/>
    <w:rsid w:val="00AE6C6B"/>
    <w:rsid w:val="00AE7DDB"/>
    <w:rsid w:val="00AE7ED6"/>
    <w:rsid w:val="00AE7EE4"/>
    <w:rsid w:val="00AF00F4"/>
    <w:rsid w:val="00AF046A"/>
    <w:rsid w:val="00AF0482"/>
    <w:rsid w:val="00AF0A0A"/>
    <w:rsid w:val="00AF1575"/>
    <w:rsid w:val="00AF157A"/>
    <w:rsid w:val="00AF19DA"/>
    <w:rsid w:val="00AF1B23"/>
    <w:rsid w:val="00AF1C24"/>
    <w:rsid w:val="00AF2638"/>
    <w:rsid w:val="00AF2A7D"/>
    <w:rsid w:val="00AF2B24"/>
    <w:rsid w:val="00AF2B6F"/>
    <w:rsid w:val="00AF3478"/>
    <w:rsid w:val="00AF3FAB"/>
    <w:rsid w:val="00AF4BE1"/>
    <w:rsid w:val="00AF504F"/>
    <w:rsid w:val="00AF510C"/>
    <w:rsid w:val="00AF5A08"/>
    <w:rsid w:val="00AF67D0"/>
    <w:rsid w:val="00AF7830"/>
    <w:rsid w:val="00AF7CF3"/>
    <w:rsid w:val="00B0093B"/>
    <w:rsid w:val="00B00D8A"/>
    <w:rsid w:val="00B00DEF"/>
    <w:rsid w:val="00B015C5"/>
    <w:rsid w:val="00B01B1C"/>
    <w:rsid w:val="00B01FDD"/>
    <w:rsid w:val="00B02334"/>
    <w:rsid w:val="00B023EC"/>
    <w:rsid w:val="00B02586"/>
    <w:rsid w:val="00B02A78"/>
    <w:rsid w:val="00B02B97"/>
    <w:rsid w:val="00B02DD4"/>
    <w:rsid w:val="00B03BA4"/>
    <w:rsid w:val="00B03FAE"/>
    <w:rsid w:val="00B04C3B"/>
    <w:rsid w:val="00B0502B"/>
    <w:rsid w:val="00B0578D"/>
    <w:rsid w:val="00B063AC"/>
    <w:rsid w:val="00B06825"/>
    <w:rsid w:val="00B06B2C"/>
    <w:rsid w:val="00B06B7C"/>
    <w:rsid w:val="00B06BCA"/>
    <w:rsid w:val="00B06E4C"/>
    <w:rsid w:val="00B074AA"/>
    <w:rsid w:val="00B07866"/>
    <w:rsid w:val="00B10950"/>
    <w:rsid w:val="00B10F57"/>
    <w:rsid w:val="00B110F3"/>
    <w:rsid w:val="00B111F8"/>
    <w:rsid w:val="00B1124F"/>
    <w:rsid w:val="00B1157E"/>
    <w:rsid w:val="00B12E4B"/>
    <w:rsid w:val="00B1364D"/>
    <w:rsid w:val="00B13DC9"/>
    <w:rsid w:val="00B13E2C"/>
    <w:rsid w:val="00B13ECF"/>
    <w:rsid w:val="00B147D7"/>
    <w:rsid w:val="00B14979"/>
    <w:rsid w:val="00B14AAA"/>
    <w:rsid w:val="00B14CF8"/>
    <w:rsid w:val="00B14DBB"/>
    <w:rsid w:val="00B14DFC"/>
    <w:rsid w:val="00B14ECD"/>
    <w:rsid w:val="00B15053"/>
    <w:rsid w:val="00B151DA"/>
    <w:rsid w:val="00B152F6"/>
    <w:rsid w:val="00B15716"/>
    <w:rsid w:val="00B157F9"/>
    <w:rsid w:val="00B15B20"/>
    <w:rsid w:val="00B16F0D"/>
    <w:rsid w:val="00B1795D"/>
    <w:rsid w:val="00B17B61"/>
    <w:rsid w:val="00B17CE4"/>
    <w:rsid w:val="00B17D03"/>
    <w:rsid w:val="00B206AB"/>
    <w:rsid w:val="00B20CD6"/>
    <w:rsid w:val="00B21BDF"/>
    <w:rsid w:val="00B225C6"/>
    <w:rsid w:val="00B22F4A"/>
    <w:rsid w:val="00B23667"/>
    <w:rsid w:val="00B23849"/>
    <w:rsid w:val="00B24642"/>
    <w:rsid w:val="00B24E22"/>
    <w:rsid w:val="00B25587"/>
    <w:rsid w:val="00B25AAF"/>
    <w:rsid w:val="00B25E46"/>
    <w:rsid w:val="00B25F2D"/>
    <w:rsid w:val="00B265FF"/>
    <w:rsid w:val="00B26740"/>
    <w:rsid w:val="00B27148"/>
    <w:rsid w:val="00B27BA1"/>
    <w:rsid w:val="00B304D1"/>
    <w:rsid w:val="00B3061A"/>
    <w:rsid w:val="00B30C6B"/>
    <w:rsid w:val="00B30F06"/>
    <w:rsid w:val="00B3139A"/>
    <w:rsid w:val="00B31FBE"/>
    <w:rsid w:val="00B3240F"/>
    <w:rsid w:val="00B3293C"/>
    <w:rsid w:val="00B33043"/>
    <w:rsid w:val="00B33365"/>
    <w:rsid w:val="00B33531"/>
    <w:rsid w:val="00B33CE6"/>
    <w:rsid w:val="00B341DD"/>
    <w:rsid w:val="00B3429C"/>
    <w:rsid w:val="00B34677"/>
    <w:rsid w:val="00B3468F"/>
    <w:rsid w:val="00B35105"/>
    <w:rsid w:val="00B351F6"/>
    <w:rsid w:val="00B35279"/>
    <w:rsid w:val="00B35853"/>
    <w:rsid w:val="00B363AA"/>
    <w:rsid w:val="00B363DD"/>
    <w:rsid w:val="00B363F7"/>
    <w:rsid w:val="00B3788D"/>
    <w:rsid w:val="00B40490"/>
    <w:rsid w:val="00B40669"/>
    <w:rsid w:val="00B40D8D"/>
    <w:rsid w:val="00B40FF0"/>
    <w:rsid w:val="00B416B3"/>
    <w:rsid w:val="00B422F5"/>
    <w:rsid w:val="00B424D3"/>
    <w:rsid w:val="00B42E7F"/>
    <w:rsid w:val="00B42FE1"/>
    <w:rsid w:val="00B433C9"/>
    <w:rsid w:val="00B43C98"/>
    <w:rsid w:val="00B4412A"/>
    <w:rsid w:val="00B44333"/>
    <w:rsid w:val="00B445EC"/>
    <w:rsid w:val="00B449C1"/>
    <w:rsid w:val="00B451FE"/>
    <w:rsid w:val="00B45ABE"/>
    <w:rsid w:val="00B46521"/>
    <w:rsid w:val="00B4686C"/>
    <w:rsid w:val="00B4749A"/>
    <w:rsid w:val="00B47F6F"/>
    <w:rsid w:val="00B5001F"/>
    <w:rsid w:val="00B503AD"/>
    <w:rsid w:val="00B50954"/>
    <w:rsid w:val="00B50C14"/>
    <w:rsid w:val="00B514F0"/>
    <w:rsid w:val="00B518D4"/>
    <w:rsid w:val="00B51947"/>
    <w:rsid w:val="00B522B2"/>
    <w:rsid w:val="00B5235A"/>
    <w:rsid w:val="00B52457"/>
    <w:rsid w:val="00B526A9"/>
    <w:rsid w:val="00B52F53"/>
    <w:rsid w:val="00B5346B"/>
    <w:rsid w:val="00B5355E"/>
    <w:rsid w:val="00B53C9A"/>
    <w:rsid w:val="00B543AD"/>
    <w:rsid w:val="00B54723"/>
    <w:rsid w:val="00B54AC6"/>
    <w:rsid w:val="00B54B86"/>
    <w:rsid w:val="00B5574A"/>
    <w:rsid w:val="00B56631"/>
    <w:rsid w:val="00B566EA"/>
    <w:rsid w:val="00B56769"/>
    <w:rsid w:val="00B568FB"/>
    <w:rsid w:val="00B5699C"/>
    <w:rsid w:val="00B56ECE"/>
    <w:rsid w:val="00B57006"/>
    <w:rsid w:val="00B60693"/>
    <w:rsid w:val="00B60A1D"/>
    <w:rsid w:val="00B60C9D"/>
    <w:rsid w:val="00B612FC"/>
    <w:rsid w:val="00B61D88"/>
    <w:rsid w:val="00B62244"/>
    <w:rsid w:val="00B62FFF"/>
    <w:rsid w:val="00B63644"/>
    <w:rsid w:val="00B63F76"/>
    <w:rsid w:val="00B63F8F"/>
    <w:rsid w:val="00B641C8"/>
    <w:rsid w:val="00B6496A"/>
    <w:rsid w:val="00B64B60"/>
    <w:rsid w:val="00B64C50"/>
    <w:rsid w:val="00B64FBF"/>
    <w:rsid w:val="00B66275"/>
    <w:rsid w:val="00B665E8"/>
    <w:rsid w:val="00B666AF"/>
    <w:rsid w:val="00B66B8D"/>
    <w:rsid w:val="00B67819"/>
    <w:rsid w:val="00B67DAD"/>
    <w:rsid w:val="00B67F1E"/>
    <w:rsid w:val="00B70041"/>
    <w:rsid w:val="00B703FE"/>
    <w:rsid w:val="00B705C6"/>
    <w:rsid w:val="00B70D14"/>
    <w:rsid w:val="00B7121A"/>
    <w:rsid w:val="00B71D18"/>
    <w:rsid w:val="00B72126"/>
    <w:rsid w:val="00B7229C"/>
    <w:rsid w:val="00B722FF"/>
    <w:rsid w:val="00B74249"/>
    <w:rsid w:val="00B74774"/>
    <w:rsid w:val="00B749D2"/>
    <w:rsid w:val="00B74A12"/>
    <w:rsid w:val="00B7549C"/>
    <w:rsid w:val="00B760EE"/>
    <w:rsid w:val="00B7657E"/>
    <w:rsid w:val="00B7693C"/>
    <w:rsid w:val="00B7749E"/>
    <w:rsid w:val="00B77557"/>
    <w:rsid w:val="00B77873"/>
    <w:rsid w:val="00B77914"/>
    <w:rsid w:val="00B801F7"/>
    <w:rsid w:val="00B8099A"/>
    <w:rsid w:val="00B80ACC"/>
    <w:rsid w:val="00B81C08"/>
    <w:rsid w:val="00B82480"/>
    <w:rsid w:val="00B82C1B"/>
    <w:rsid w:val="00B8323B"/>
    <w:rsid w:val="00B84909"/>
    <w:rsid w:val="00B849CC"/>
    <w:rsid w:val="00B84B27"/>
    <w:rsid w:val="00B85463"/>
    <w:rsid w:val="00B858E3"/>
    <w:rsid w:val="00B85F3B"/>
    <w:rsid w:val="00B86922"/>
    <w:rsid w:val="00B86961"/>
    <w:rsid w:val="00B86B7E"/>
    <w:rsid w:val="00B87086"/>
    <w:rsid w:val="00B87334"/>
    <w:rsid w:val="00B910AB"/>
    <w:rsid w:val="00B912EF"/>
    <w:rsid w:val="00B914AB"/>
    <w:rsid w:val="00B91664"/>
    <w:rsid w:val="00B92041"/>
    <w:rsid w:val="00B92585"/>
    <w:rsid w:val="00B9285E"/>
    <w:rsid w:val="00B9292D"/>
    <w:rsid w:val="00B92A8B"/>
    <w:rsid w:val="00B93086"/>
    <w:rsid w:val="00B93255"/>
    <w:rsid w:val="00B939E9"/>
    <w:rsid w:val="00B93F33"/>
    <w:rsid w:val="00B94551"/>
    <w:rsid w:val="00B94C5B"/>
    <w:rsid w:val="00B95183"/>
    <w:rsid w:val="00B95343"/>
    <w:rsid w:val="00B9545F"/>
    <w:rsid w:val="00B959C5"/>
    <w:rsid w:val="00B96850"/>
    <w:rsid w:val="00B96C34"/>
    <w:rsid w:val="00B97D6C"/>
    <w:rsid w:val="00BA00EC"/>
    <w:rsid w:val="00BA070F"/>
    <w:rsid w:val="00BA0905"/>
    <w:rsid w:val="00BA121B"/>
    <w:rsid w:val="00BA1BF7"/>
    <w:rsid w:val="00BA24BE"/>
    <w:rsid w:val="00BA24EE"/>
    <w:rsid w:val="00BA257B"/>
    <w:rsid w:val="00BA2B28"/>
    <w:rsid w:val="00BA2EDC"/>
    <w:rsid w:val="00BA3673"/>
    <w:rsid w:val="00BA3CD6"/>
    <w:rsid w:val="00BA4416"/>
    <w:rsid w:val="00BA4573"/>
    <w:rsid w:val="00BA4D2B"/>
    <w:rsid w:val="00BA5707"/>
    <w:rsid w:val="00BA57DD"/>
    <w:rsid w:val="00BA57FF"/>
    <w:rsid w:val="00BA584A"/>
    <w:rsid w:val="00BA5AFE"/>
    <w:rsid w:val="00BA5CC2"/>
    <w:rsid w:val="00BA68AA"/>
    <w:rsid w:val="00BA69C0"/>
    <w:rsid w:val="00BA6A1A"/>
    <w:rsid w:val="00BA7136"/>
    <w:rsid w:val="00BA7316"/>
    <w:rsid w:val="00BA7FD9"/>
    <w:rsid w:val="00BB0312"/>
    <w:rsid w:val="00BB060F"/>
    <w:rsid w:val="00BB0AF3"/>
    <w:rsid w:val="00BB13B2"/>
    <w:rsid w:val="00BB19FD"/>
    <w:rsid w:val="00BB1B8B"/>
    <w:rsid w:val="00BB1E7D"/>
    <w:rsid w:val="00BB2FCC"/>
    <w:rsid w:val="00BB3F25"/>
    <w:rsid w:val="00BB440F"/>
    <w:rsid w:val="00BB46AA"/>
    <w:rsid w:val="00BB485E"/>
    <w:rsid w:val="00BB5175"/>
    <w:rsid w:val="00BB55E2"/>
    <w:rsid w:val="00BB5CFC"/>
    <w:rsid w:val="00BB5D5A"/>
    <w:rsid w:val="00BB5E2B"/>
    <w:rsid w:val="00BB652E"/>
    <w:rsid w:val="00BB6D37"/>
    <w:rsid w:val="00BB6F27"/>
    <w:rsid w:val="00BB7856"/>
    <w:rsid w:val="00BB79C8"/>
    <w:rsid w:val="00BB7BA3"/>
    <w:rsid w:val="00BB7C71"/>
    <w:rsid w:val="00BB7C89"/>
    <w:rsid w:val="00BB7D36"/>
    <w:rsid w:val="00BC01F0"/>
    <w:rsid w:val="00BC0829"/>
    <w:rsid w:val="00BC0A7B"/>
    <w:rsid w:val="00BC18C5"/>
    <w:rsid w:val="00BC1DCC"/>
    <w:rsid w:val="00BC3D7A"/>
    <w:rsid w:val="00BC3DF4"/>
    <w:rsid w:val="00BC48AC"/>
    <w:rsid w:val="00BC4C24"/>
    <w:rsid w:val="00BC4EAD"/>
    <w:rsid w:val="00BC5002"/>
    <w:rsid w:val="00BC5965"/>
    <w:rsid w:val="00BC5990"/>
    <w:rsid w:val="00BC5AB1"/>
    <w:rsid w:val="00BC6441"/>
    <w:rsid w:val="00BC6F3A"/>
    <w:rsid w:val="00BC75E9"/>
    <w:rsid w:val="00BD0432"/>
    <w:rsid w:val="00BD0723"/>
    <w:rsid w:val="00BD142B"/>
    <w:rsid w:val="00BD1B9C"/>
    <w:rsid w:val="00BD1D06"/>
    <w:rsid w:val="00BD20B8"/>
    <w:rsid w:val="00BD25D8"/>
    <w:rsid w:val="00BD274E"/>
    <w:rsid w:val="00BD2CC9"/>
    <w:rsid w:val="00BD2D9A"/>
    <w:rsid w:val="00BD3065"/>
    <w:rsid w:val="00BD3109"/>
    <w:rsid w:val="00BD32E4"/>
    <w:rsid w:val="00BD34AE"/>
    <w:rsid w:val="00BD36E9"/>
    <w:rsid w:val="00BD3ADE"/>
    <w:rsid w:val="00BD40ED"/>
    <w:rsid w:val="00BD4614"/>
    <w:rsid w:val="00BD4CD5"/>
    <w:rsid w:val="00BD5220"/>
    <w:rsid w:val="00BD52EA"/>
    <w:rsid w:val="00BD5C7F"/>
    <w:rsid w:val="00BD5FC0"/>
    <w:rsid w:val="00BD5FC9"/>
    <w:rsid w:val="00BD6810"/>
    <w:rsid w:val="00BD6E30"/>
    <w:rsid w:val="00BD71BC"/>
    <w:rsid w:val="00BD75F7"/>
    <w:rsid w:val="00BD7990"/>
    <w:rsid w:val="00BE0F60"/>
    <w:rsid w:val="00BE10E8"/>
    <w:rsid w:val="00BE1AF8"/>
    <w:rsid w:val="00BE2227"/>
    <w:rsid w:val="00BE28F5"/>
    <w:rsid w:val="00BE2A54"/>
    <w:rsid w:val="00BE2CE9"/>
    <w:rsid w:val="00BE2E30"/>
    <w:rsid w:val="00BE36DA"/>
    <w:rsid w:val="00BE4071"/>
    <w:rsid w:val="00BE4577"/>
    <w:rsid w:val="00BE521C"/>
    <w:rsid w:val="00BE58DE"/>
    <w:rsid w:val="00BE6178"/>
    <w:rsid w:val="00BE619B"/>
    <w:rsid w:val="00BE697C"/>
    <w:rsid w:val="00BE6DA2"/>
    <w:rsid w:val="00BE7B5C"/>
    <w:rsid w:val="00BE7C72"/>
    <w:rsid w:val="00BE7D22"/>
    <w:rsid w:val="00BF023E"/>
    <w:rsid w:val="00BF06EC"/>
    <w:rsid w:val="00BF09F4"/>
    <w:rsid w:val="00BF0A5C"/>
    <w:rsid w:val="00BF0CE5"/>
    <w:rsid w:val="00BF128F"/>
    <w:rsid w:val="00BF1374"/>
    <w:rsid w:val="00BF145F"/>
    <w:rsid w:val="00BF1501"/>
    <w:rsid w:val="00BF1701"/>
    <w:rsid w:val="00BF1A04"/>
    <w:rsid w:val="00BF2132"/>
    <w:rsid w:val="00BF2807"/>
    <w:rsid w:val="00BF284D"/>
    <w:rsid w:val="00BF2A77"/>
    <w:rsid w:val="00BF38BF"/>
    <w:rsid w:val="00BF394A"/>
    <w:rsid w:val="00BF3C48"/>
    <w:rsid w:val="00BF3C7E"/>
    <w:rsid w:val="00BF4455"/>
    <w:rsid w:val="00BF46F8"/>
    <w:rsid w:val="00BF4DC7"/>
    <w:rsid w:val="00BF4F67"/>
    <w:rsid w:val="00BF523D"/>
    <w:rsid w:val="00BF5675"/>
    <w:rsid w:val="00BF5737"/>
    <w:rsid w:val="00BF5775"/>
    <w:rsid w:val="00BF59DB"/>
    <w:rsid w:val="00BF5A25"/>
    <w:rsid w:val="00BF631F"/>
    <w:rsid w:val="00BF6BAE"/>
    <w:rsid w:val="00BF7616"/>
    <w:rsid w:val="00BF78CD"/>
    <w:rsid w:val="00BF7B0B"/>
    <w:rsid w:val="00BF7D11"/>
    <w:rsid w:val="00BF7F13"/>
    <w:rsid w:val="00BF7FD8"/>
    <w:rsid w:val="00C00166"/>
    <w:rsid w:val="00C00463"/>
    <w:rsid w:val="00C00E3F"/>
    <w:rsid w:val="00C00EB3"/>
    <w:rsid w:val="00C01343"/>
    <w:rsid w:val="00C01439"/>
    <w:rsid w:val="00C03083"/>
    <w:rsid w:val="00C031FA"/>
    <w:rsid w:val="00C036BE"/>
    <w:rsid w:val="00C03ABE"/>
    <w:rsid w:val="00C03AE8"/>
    <w:rsid w:val="00C0412E"/>
    <w:rsid w:val="00C04EFC"/>
    <w:rsid w:val="00C052CF"/>
    <w:rsid w:val="00C06492"/>
    <w:rsid w:val="00C06998"/>
    <w:rsid w:val="00C06B19"/>
    <w:rsid w:val="00C06F32"/>
    <w:rsid w:val="00C07504"/>
    <w:rsid w:val="00C07670"/>
    <w:rsid w:val="00C07A35"/>
    <w:rsid w:val="00C10C07"/>
    <w:rsid w:val="00C11081"/>
    <w:rsid w:val="00C115F8"/>
    <w:rsid w:val="00C1318A"/>
    <w:rsid w:val="00C139E1"/>
    <w:rsid w:val="00C13D45"/>
    <w:rsid w:val="00C14A81"/>
    <w:rsid w:val="00C15240"/>
    <w:rsid w:val="00C1687B"/>
    <w:rsid w:val="00C1718E"/>
    <w:rsid w:val="00C17813"/>
    <w:rsid w:val="00C178D3"/>
    <w:rsid w:val="00C17992"/>
    <w:rsid w:val="00C17FBA"/>
    <w:rsid w:val="00C2050E"/>
    <w:rsid w:val="00C20563"/>
    <w:rsid w:val="00C220A7"/>
    <w:rsid w:val="00C225CD"/>
    <w:rsid w:val="00C2293C"/>
    <w:rsid w:val="00C2297A"/>
    <w:rsid w:val="00C22A39"/>
    <w:rsid w:val="00C22C90"/>
    <w:rsid w:val="00C23295"/>
    <w:rsid w:val="00C244EE"/>
    <w:rsid w:val="00C2459B"/>
    <w:rsid w:val="00C2471B"/>
    <w:rsid w:val="00C249E3"/>
    <w:rsid w:val="00C24D43"/>
    <w:rsid w:val="00C25497"/>
    <w:rsid w:val="00C25FF6"/>
    <w:rsid w:val="00C26102"/>
    <w:rsid w:val="00C2628F"/>
    <w:rsid w:val="00C264C9"/>
    <w:rsid w:val="00C27064"/>
    <w:rsid w:val="00C271D2"/>
    <w:rsid w:val="00C279C8"/>
    <w:rsid w:val="00C3003D"/>
    <w:rsid w:val="00C30382"/>
    <w:rsid w:val="00C30ADE"/>
    <w:rsid w:val="00C31084"/>
    <w:rsid w:val="00C3176C"/>
    <w:rsid w:val="00C319FA"/>
    <w:rsid w:val="00C32240"/>
    <w:rsid w:val="00C324F3"/>
    <w:rsid w:val="00C33026"/>
    <w:rsid w:val="00C33E96"/>
    <w:rsid w:val="00C33FA5"/>
    <w:rsid w:val="00C34CC9"/>
    <w:rsid w:val="00C34EB2"/>
    <w:rsid w:val="00C35004"/>
    <w:rsid w:val="00C353A5"/>
    <w:rsid w:val="00C35986"/>
    <w:rsid w:val="00C35AA7"/>
    <w:rsid w:val="00C35D56"/>
    <w:rsid w:val="00C3621C"/>
    <w:rsid w:val="00C36440"/>
    <w:rsid w:val="00C36625"/>
    <w:rsid w:val="00C368F1"/>
    <w:rsid w:val="00C3693F"/>
    <w:rsid w:val="00C36B2A"/>
    <w:rsid w:val="00C36B53"/>
    <w:rsid w:val="00C36C10"/>
    <w:rsid w:val="00C371C8"/>
    <w:rsid w:val="00C373CF"/>
    <w:rsid w:val="00C37413"/>
    <w:rsid w:val="00C37A33"/>
    <w:rsid w:val="00C37BA7"/>
    <w:rsid w:val="00C403D5"/>
    <w:rsid w:val="00C4095F"/>
    <w:rsid w:val="00C40E1C"/>
    <w:rsid w:val="00C4127E"/>
    <w:rsid w:val="00C41EDC"/>
    <w:rsid w:val="00C41F39"/>
    <w:rsid w:val="00C42B45"/>
    <w:rsid w:val="00C43327"/>
    <w:rsid w:val="00C433C3"/>
    <w:rsid w:val="00C437F2"/>
    <w:rsid w:val="00C449AA"/>
    <w:rsid w:val="00C44CE4"/>
    <w:rsid w:val="00C44FCC"/>
    <w:rsid w:val="00C458A1"/>
    <w:rsid w:val="00C459AA"/>
    <w:rsid w:val="00C45BBF"/>
    <w:rsid w:val="00C46C67"/>
    <w:rsid w:val="00C46FD3"/>
    <w:rsid w:val="00C47FFA"/>
    <w:rsid w:val="00C50940"/>
    <w:rsid w:val="00C50EC2"/>
    <w:rsid w:val="00C50FB9"/>
    <w:rsid w:val="00C511F0"/>
    <w:rsid w:val="00C51D50"/>
    <w:rsid w:val="00C52470"/>
    <w:rsid w:val="00C527F5"/>
    <w:rsid w:val="00C52D37"/>
    <w:rsid w:val="00C5378C"/>
    <w:rsid w:val="00C5405C"/>
    <w:rsid w:val="00C5516C"/>
    <w:rsid w:val="00C551DE"/>
    <w:rsid w:val="00C553F9"/>
    <w:rsid w:val="00C557DE"/>
    <w:rsid w:val="00C5617D"/>
    <w:rsid w:val="00C56356"/>
    <w:rsid w:val="00C566C6"/>
    <w:rsid w:val="00C56A8E"/>
    <w:rsid w:val="00C56F2F"/>
    <w:rsid w:val="00C57032"/>
    <w:rsid w:val="00C57079"/>
    <w:rsid w:val="00C57336"/>
    <w:rsid w:val="00C57634"/>
    <w:rsid w:val="00C604DE"/>
    <w:rsid w:val="00C60A77"/>
    <w:rsid w:val="00C60AF4"/>
    <w:rsid w:val="00C6124A"/>
    <w:rsid w:val="00C614F9"/>
    <w:rsid w:val="00C61D17"/>
    <w:rsid w:val="00C62B99"/>
    <w:rsid w:val="00C62DDC"/>
    <w:rsid w:val="00C62E3E"/>
    <w:rsid w:val="00C63128"/>
    <w:rsid w:val="00C6364A"/>
    <w:rsid w:val="00C63755"/>
    <w:rsid w:val="00C639C9"/>
    <w:rsid w:val="00C63B0F"/>
    <w:rsid w:val="00C6409D"/>
    <w:rsid w:val="00C6440A"/>
    <w:rsid w:val="00C64583"/>
    <w:rsid w:val="00C658B7"/>
    <w:rsid w:val="00C65FAB"/>
    <w:rsid w:val="00C662E5"/>
    <w:rsid w:val="00C662F5"/>
    <w:rsid w:val="00C6638C"/>
    <w:rsid w:val="00C665BC"/>
    <w:rsid w:val="00C66691"/>
    <w:rsid w:val="00C66916"/>
    <w:rsid w:val="00C66A2D"/>
    <w:rsid w:val="00C66AE9"/>
    <w:rsid w:val="00C675B7"/>
    <w:rsid w:val="00C67657"/>
    <w:rsid w:val="00C6787A"/>
    <w:rsid w:val="00C70068"/>
    <w:rsid w:val="00C70677"/>
    <w:rsid w:val="00C706F8"/>
    <w:rsid w:val="00C70BCB"/>
    <w:rsid w:val="00C70E7C"/>
    <w:rsid w:val="00C70F3D"/>
    <w:rsid w:val="00C7102F"/>
    <w:rsid w:val="00C710F8"/>
    <w:rsid w:val="00C72638"/>
    <w:rsid w:val="00C72D5D"/>
    <w:rsid w:val="00C73174"/>
    <w:rsid w:val="00C73500"/>
    <w:rsid w:val="00C73A27"/>
    <w:rsid w:val="00C7436E"/>
    <w:rsid w:val="00C7464F"/>
    <w:rsid w:val="00C746B1"/>
    <w:rsid w:val="00C74AEE"/>
    <w:rsid w:val="00C74F70"/>
    <w:rsid w:val="00C75251"/>
    <w:rsid w:val="00C755F9"/>
    <w:rsid w:val="00C75CED"/>
    <w:rsid w:val="00C76302"/>
    <w:rsid w:val="00C77594"/>
    <w:rsid w:val="00C77B16"/>
    <w:rsid w:val="00C8080C"/>
    <w:rsid w:val="00C80950"/>
    <w:rsid w:val="00C80B4B"/>
    <w:rsid w:val="00C80C42"/>
    <w:rsid w:val="00C82160"/>
    <w:rsid w:val="00C821F5"/>
    <w:rsid w:val="00C82987"/>
    <w:rsid w:val="00C83109"/>
    <w:rsid w:val="00C832A3"/>
    <w:rsid w:val="00C83801"/>
    <w:rsid w:val="00C83EDA"/>
    <w:rsid w:val="00C84CEF"/>
    <w:rsid w:val="00C856B1"/>
    <w:rsid w:val="00C85E7E"/>
    <w:rsid w:val="00C861EC"/>
    <w:rsid w:val="00C862CD"/>
    <w:rsid w:val="00C863F5"/>
    <w:rsid w:val="00C864F2"/>
    <w:rsid w:val="00C868D9"/>
    <w:rsid w:val="00C873A2"/>
    <w:rsid w:val="00C87AA5"/>
    <w:rsid w:val="00C90978"/>
    <w:rsid w:val="00C90B4F"/>
    <w:rsid w:val="00C90BD4"/>
    <w:rsid w:val="00C91A9B"/>
    <w:rsid w:val="00C91AFC"/>
    <w:rsid w:val="00C91EE7"/>
    <w:rsid w:val="00C934E7"/>
    <w:rsid w:val="00C943AD"/>
    <w:rsid w:val="00C9478A"/>
    <w:rsid w:val="00C948BF"/>
    <w:rsid w:val="00C95321"/>
    <w:rsid w:val="00C95417"/>
    <w:rsid w:val="00C955C0"/>
    <w:rsid w:val="00C9564B"/>
    <w:rsid w:val="00C9590D"/>
    <w:rsid w:val="00C95945"/>
    <w:rsid w:val="00C95C9E"/>
    <w:rsid w:val="00C95D86"/>
    <w:rsid w:val="00C96023"/>
    <w:rsid w:val="00C97B43"/>
    <w:rsid w:val="00C97BD2"/>
    <w:rsid w:val="00CA03AA"/>
    <w:rsid w:val="00CA0E2C"/>
    <w:rsid w:val="00CA1100"/>
    <w:rsid w:val="00CA118B"/>
    <w:rsid w:val="00CA1946"/>
    <w:rsid w:val="00CA195B"/>
    <w:rsid w:val="00CA1A09"/>
    <w:rsid w:val="00CA2170"/>
    <w:rsid w:val="00CA2C56"/>
    <w:rsid w:val="00CA3117"/>
    <w:rsid w:val="00CA4288"/>
    <w:rsid w:val="00CA454F"/>
    <w:rsid w:val="00CA50FE"/>
    <w:rsid w:val="00CA5614"/>
    <w:rsid w:val="00CA57A8"/>
    <w:rsid w:val="00CA607B"/>
    <w:rsid w:val="00CA6096"/>
    <w:rsid w:val="00CA60F5"/>
    <w:rsid w:val="00CA677B"/>
    <w:rsid w:val="00CA7244"/>
    <w:rsid w:val="00CA742A"/>
    <w:rsid w:val="00CA7462"/>
    <w:rsid w:val="00CA7580"/>
    <w:rsid w:val="00CA7E33"/>
    <w:rsid w:val="00CB0452"/>
    <w:rsid w:val="00CB0453"/>
    <w:rsid w:val="00CB0B7A"/>
    <w:rsid w:val="00CB0E97"/>
    <w:rsid w:val="00CB10F9"/>
    <w:rsid w:val="00CB1FBB"/>
    <w:rsid w:val="00CB219C"/>
    <w:rsid w:val="00CB25BE"/>
    <w:rsid w:val="00CB28B9"/>
    <w:rsid w:val="00CB34CB"/>
    <w:rsid w:val="00CB3624"/>
    <w:rsid w:val="00CB3B80"/>
    <w:rsid w:val="00CB3E77"/>
    <w:rsid w:val="00CB411F"/>
    <w:rsid w:val="00CB41D3"/>
    <w:rsid w:val="00CB4673"/>
    <w:rsid w:val="00CB492D"/>
    <w:rsid w:val="00CB4BFA"/>
    <w:rsid w:val="00CB4D90"/>
    <w:rsid w:val="00CB4DE7"/>
    <w:rsid w:val="00CB52E1"/>
    <w:rsid w:val="00CB59D0"/>
    <w:rsid w:val="00CB5D5F"/>
    <w:rsid w:val="00CB6160"/>
    <w:rsid w:val="00CB680F"/>
    <w:rsid w:val="00CB6A11"/>
    <w:rsid w:val="00CB770A"/>
    <w:rsid w:val="00CB7CFB"/>
    <w:rsid w:val="00CB7EC7"/>
    <w:rsid w:val="00CB7F0D"/>
    <w:rsid w:val="00CC0872"/>
    <w:rsid w:val="00CC0C90"/>
    <w:rsid w:val="00CC0FDE"/>
    <w:rsid w:val="00CC1168"/>
    <w:rsid w:val="00CC2654"/>
    <w:rsid w:val="00CC2781"/>
    <w:rsid w:val="00CC29E1"/>
    <w:rsid w:val="00CC2C15"/>
    <w:rsid w:val="00CC309F"/>
    <w:rsid w:val="00CC3185"/>
    <w:rsid w:val="00CC3326"/>
    <w:rsid w:val="00CC3AB4"/>
    <w:rsid w:val="00CC3B6D"/>
    <w:rsid w:val="00CC6CCC"/>
    <w:rsid w:val="00CC700C"/>
    <w:rsid w:val="00CC7246"/>
    <w:rsid w:val="00CD01F3"/>
    <w:rsid w:val="00CD114D"/>
    <w:rsid w:val="00CD1593"/>
    <w:rsid w:val="00CD170D"/>
    <w:rsid w:val="00CD186F"/>
    <w:rsid w:val="00CD1E18"/>
    <w:rsid w:val="00CD2109"/>
    <w:rsid w:val="00CD2380"/>
    <w:rsid w:val="00CD259E"/>
    <w:rsid w:val="00CD283E"/>
    <w:rsid w:val="00CD3138"/>
    <w:rsid w:val="00CD3255"/>
    <w:rsid w:val="00CD3645"/>
    <w:rsid w:val="00CD480F"/>
    <w:rsid w:val="00CD4A54"/>
    <w:rsid w:val="00CD50C2"/>
    <w:rsid w:val="00CD5125"/>
    <w:rsid w:val="00CD55F0"/>
    <w:rsid w:val="00CD57EE"/>
    <w:rsid w:val="00CD59F5"/>
    <w:rsid w:val="00CD5A65"/>
    <w:rsid w:val="00CD6248"/>
    <w:rsid w:val="00CD66ED"/>
    <w:rsid w:val="00CD6C8F"/>
    <w:rsid w:val="00CE01BE"/>
    <w:rsid w:val="00CE06A4"/>
    <w:rsid w:val="00CE0CB2"/>
    <w:rsid w:val="00CE12B8"/>
    <w:rsid w:val="00CE23FC"/>
    <w:rsid w:val="00CE2969"/>
    <w:rsid w:val="00CE2983"/>
    <w:rsid w:val="00CE2A3F"/>
    <w:rsid w:val="00CE2B4A"/>
    <w:rsid w:val="00CE2EBC"/>
    <w:rsid w:val="00CE34FF"/>
    <w:rsid w:val="00CE3FB9"/>
    <w:rsid w:val="00CE4BD9"/>
    <w:rsid w:val="00CE5D44"/>
    <w:rsid w:val="00CE5F6C"/>
    <w:rsid w:val="00CE6F64"/>
    <w:rsid w:val="00CE7696"/>
    <w:rsid w:val="00CE78EC"/>
    <w:rsid w:val="00CE79BE"/>
    <w:rsid w:val="00CF012A"/>
    <w:rsid w:val="00CF0746"/>
    <w:rsid w:val="00CF0B02"/>
    <w:rsid w:val="00CF0C33"/>
    <w:rsid w:val="00CF0D23"/>
    <w:rsid w:val="00CF0FE8"/>
    <w:rsid w:val="00CF1219"/>
    <w:rsid w:val="00CF16BB"/>
    <w:rsid w:val="00CF1811"/>
    <w:rsid w:val="00CF1CB4"/>
    <w:rsid w:val="00CF218A"/>
    <w:rsid w:val="00CF23D2"/>
    <w:rsid w:val="00CF2CA4"/>
    <w:rsid w:val="00CF2DB7"/>
    <w:rsid w:val="00CF2E4A"/>
    <w:rsid w:val="00CF3BDB"/>
    <w:rsid w:val="00CF44FE"/>
    <w:rsid w:val="00CF4886"/>
    <w:rsid w:val="00CF52A1"/>
    <w:rsid w:val="00CF54CA"/>
    <w:rsid w:val="00CF5F3A"/>
    <w:rsid w:val="00CF5F47"/>
    <w:rsid w:val="00CF5F5C"/>
    <w:rsid w:val="00CF7136"/>
    <w:rsid w:val="00CF72EA"/>
    <w:rsid w:val="00D0018F"/>
    <w:rsid w:val="00D0032D"/>
    <w:rsid w:val="00D004D1"/>
    <w:rsid w:val="00D0072C"/>
    <w:rsid w:val="00D0079D"/>
    <w:rsid w:val="00D00EF4"/>
    <w:rsid w:val="00D01106"/>
    <w:rsid w:val="00D01149"/>
    <w:rsid w:val="00D01613"/>
    <w:rsid w:val="00D01A02"/>
    <w:rsid w:val="00D01AC4"/>
    <w:rsid w:val="00D01F84"/>
    <w:rsid w:val="00D02545"/>
    <w:rsid w:val="00D0365D"/>
    <w:rsid w:val="00D03CEE"/>
    <w:rsid w:val="00D04D26"/>
    <w:rsid w:val="00D05614"/>
    <w:rsid w:val="00D05793"/>
    <w:rsid w:val="00D05984"/>
    <w:rsid w:val="00D059BE"/>
    <w:rsid w:val="00D059C3"/>
    <w:rsid w:val="00D0649D"/>
    <w:rsid w:val="00D0762A"/>
    <w:rsid w:val="00D07D4F"/>
    <w:rsid w:val="00D10004"/>
    <w:rsid w:val="00D106C1"/>
    <w:rsid w:val="00D10905"/>
    <w:rsid w:val="00D110B6"/>
    <w:rsid w:val="00D11216"/>
    <w:rsid w:val="00D1155F"/>
    <w:rsid w:val="00D11B2D"/>
    <w:rsid w:val="00D12174"/>
    <w:rsid w:val="00D12612"/>
    <w:rsid w:val="00D13025"/>
    <w:rsid w:val="00D13323"/>
    <w:rsid w:val="00D136B3"/>
    <w:rsid w:val="00D13C48"/>
    <w:rsid w:val="00D13E9C"/>
    <w:rsid w:val="00D15107"/>
    <w:rsid w:val="00D156C8"/>
    <w:rsid w:val="00D15B8C"/>
    <w:rsid w:val="00D15FC6"/>
    <w:rsid w:val="00D16420"/>
    <w:rsid w:val="00D17DF6"/>
    <w:rsid w:val="00D2036B"/>
    <w:rsid w:val="00D2042F"/>
    <w:rsid w:val="00D20797"/>
    <w:rsid w:val="00D2085F"/>
    <w:rsid w:val="00D215EF"/>
    <w:rsid w:val="00D21B2E"/>
    <w:rsid w:val="00D22319"/>
    <w:rsid w:val="00D226F6"/>
    <w:rsid w:val="00D2310D"/>
    <w:rsid w:val="00D231B2"/>
    <w:rsid w:val="00D2402C"/>
    <w:rsid w:val="00D24249"/>
    <w:rsid w:val="00D2427B"/>
    <w:rsid w:val="00D24553"/>
    <w:rsid w:val="00D254E0"/>
    <w:rsid w:val="00D25CAF"/>
    <w:rsid w:val="00D25E42"/>
    <w:rsid w:val="00D261B6"/>
    <w:rsid w:val="00D26679"/>
    <w:rsid w:val="00D266B3"/>
    <w:rsid w:val="00D26BA7"/>
    <w:rsid w:val="00D26BF9"/>
    <w:rsid w:val="00D26D32"/>
    <w:rsid w:val="00D2763B"/>
    <w:rsid w:val="00D27AA0"/>
    <w:rsid w:val="00D3027C"/>
    <w:rsid w:val="00D302F9"/>
    <w:rsid w:val="00D304AA"/>
    <w:rsid w:val="00D3118F"/>
    <w:rsid w:val="00D3176E"/>
    <w:rsid w:val="00D321C0"/>
    <w:rsid w:val="00D32D5B"/>
    <w:rsid w:val="00D32DC3"/>
    <w:rsid w:val="00D333F1"/>
    <w:rsid w:val="00D342FF"/>
    <w:rsid w:val="00D34569"/>
    <w:rsid w:val="00D34BC2"/>
    <w:rsid w:val="00D35243"/>
    <w:rsid w:val="00D35AB6"/>
    <w:rsid w:val="00D3607F"/>
    <w:rsid w:val="00D36149"/>
    <w:rsid w:val="00D36260"/>
    <w:rsid w:val="00D3641D"/>
    <w:rsid w:val="00D36886"/>
    <w:rsid w:val="00D3693B"/>
    <w:rsid w:val="00D36DDC"/>
    <w:rsid w:val="00D36E76"/>
    <w:rsid w:val="00D36F36"/>
    <w:rsid w:val="00D373C3"/>
    <w:rsid w:val="00D375DE"/>
    <w:rsid w:val="00D40735"/>
    <w:rsid w:val="00D40A3E"/>
    <w:rsid w:val="00D4110C"/>
    <w:rsid w:val="00D41FAD"/>
    <w:rsid w:val="00D42085"/>
    <w:rsid w:val="00D42293"/>
    <w:rsid w:val="00D42498"/>
    <w:rsid w:val="00D429C1"/>
    <w:rsid w:val="00D42AA6"/>
    <w:rsid w:val="00D43227"/>
    <w:rsid w:val="00D43287"/>
    <w:rsid w:val="00D43331"/>
    <w:rsid w:val="00D43BF6"/>
    <w:rsid w:val="00D44187"/>
    <w:rsid w:val="00D44874"/>
    <w:rsid w:val="00D44D79"/>
    <w:rsid w:val="00D45412"/>
    <w:rsid w:val="00D45E02"/>
    <w:rsid w:val="00D465B0"/>
    <w:rsid w:val="00D4732E"/>
    <w:rsid w:val="00D475CC"/>
    <w:rsid w:val="00D478C8"/>
    <w:rsid w:val="00D4791B"/>
    <w:rsid w:val="00D47C00"/>
    <w:rsid w:val="00D47E63"/>
    <w:rsid w:val="00D5085E"/>
    <w:rsid w:val="00D5108B"/>
    <w:rsid w:val="00D514E2"/>
    <w:rsid w:val="00D514F1"/>
    <w:rsid w:val="00D51B88"/>
    <w:rsid w:val="00D51DA9"/>
    <w:rsid w:val="00D521C0"/>
    <w:rsid w:val="00D523DB"/>
    <w:rsid w:val="00D537C6"/>
    <w:rsid w:val="00D53B39"/>
    <w:rsid w:val="00D53C4C"/>
    <w:rsid w:val="00D54A59"/>
    <w:rsid w:val="00D54F5D"/>
    <w:rsid w:val="00D54F7B"/>
    <w:rsid w:val="00D55755"/>
    <w:rsid w:val="00D55D16"/>
    <w:rsid w:val="00D56034"/>
    <w:rsid w:val="00D56405"/>
    <w:rsid w:val="00D566C4"/>
    <w:rsid w:val="00D5698C"/>
    <w:rsid w:val="00D57234"/>
    <w:rsid w:val="00D5793E"/>
    <w:rsid w:val="00D60703"/>
    <w:rsid w:val="00D60882"/>
    <w:rsid w:val="00D60A3A"/>
    <w:rsid w:val="00D60DA7"/>
    <w:rsid w:val="00D619C2"/>
    <w:rsid w:val="00D61F7C"/>
    <w:rsid w:val="00D6224F"/>
    <w:rsid w:val="00D62BD7"/>
    <w:rsid w:val="00D62FA7"/>
    <w:rsid w:val="00D63589"/>
    <w:rsid w:val="00D63680"/>
    <w:rsid w:val="00D63BDD"/>
    <w:rsid w:val="00D63DFA"/>
    <w:rsid w:val="00D63ED8"/>
    <w:rsid w:val="00D6484D"/>
    <w:rsid w:val="00D64BDB"/>
    <w:rsid w:val="00D6508D"/>
    <w:rsid w:val="00D653F4"/>
    <w:rsid w:val="00D65481"/>
    <w:rsid w:val="00D659C9"/>
    <w:rsid w:val="00D659CF"/>
    <w:rsid w:val="00D65AF5"/>
    <w:rsid w:val="00D6605F"/>
    <w:rsid w:val="00D66CC7"/>
    <w:rsid w:val="00D66CEA"/>
    <w:rsid w:val="00D672FA"/>
    <w:rsid w:val="00D679F4"/>
    <w:rsid w:val="00D70AD9"/>
    <w:rsid w:val="00D7118E"/>
    <w:rsid w:val="00D71282"/>
    <w:rsid w:val="00D71A5D"/>
    <w:rsid w:val="00D72A85"/>
    <w:rsid w:val="00D747F5"/>
    <w:rsid w:val="00D7489B"/>
    <w:rsid w:val="00D749D9"/>
    <w:rsid w:val="00D74AE9"/>
    <w:rsid w:val="00D753B5"/>
    <w:rsid w:val="00D75A4C"/>
    <w:rsid w:val="00D75C03"/>
    <w:rsid w:val="00D76977"/>
    <w:rsid w:val="00D77002"/>
    <w:rsid w:val="00D77308"/>
    <w:rsid w:val="00D77545"/>
    <w:rsid w:val="00D779CB"/>
    <w:rsid w:val="00D77A6E"/>
    <w:rsid w:val="00D80657"/>
    <w:rsid w:val="00D81DA4"/>
    <w:rsid w:val="00D82114"/>
    <w:rsid w:val="00D8215A"/>
    <w:rsid w:val="00D8226D"/>
    <w:rsid w:val="00D827A1"/>
    <w:rsid w:val="00D828A6"/>
    <w:rsid w:val="00D83526"/>
    <w:rsid w:val="00D83F57"/>
    <w:rsid w:val="00D83FAB"/>
    <w:rsid w:val="00D841C5"/>
    <w:rsid w:val="00D847A2"/>
    <w:rsid w:val="00D84CE1"/>
    <w:rsid w:val="00D84EBA"/>
    <w:rsid w:val="00D85211"/>
    <w:rsid w:val="00D86050"/>
    <w:rsid w:val="00D86220"/>
    <w:rsid w:val="00D86B25"/>
    <w:rsid w:val="00D87773"/>
    <w:rsid w:val="00D87A46"/>
    <w:rsid w:val="00D87CEF"/>
    <w:rsid w:val="00D9024A"/>
    <w:rsid w:val="00D9040A"/>
    <w:rsid w:val="00D90598"/>
    <w:rsid w:val="00D905F2"/>
    <w:rsid w:val="00D9091E"/>
    <w:rsid w:val="00D912F1"/>
    <w:rsid w:val="00D917B2"/>
    <w:rsid w:val="00D91D59"/>
    <w:rsid w:val="00D92196"/>
    <w:rsid w:val="00D925A3"/>
    <w:rsid w:val="00D92E41"/>
    <w:rsid w:val="00D931D3"/>
    <w:rsid w:val="00D934A8"/>
    <w:rsid w:val="00D9384D"/>
    <w:rsid w:val="00D9386F"/>
    <w:rsid w:val="00D93940"/>
    <w:rsid w:val="00D94237"/>
    <w:rsid w:val="00D945C6"/>
    <w:rsid w:val="00D9525B"/>
    <w:rsid w:val="00D95B45"/>
    <w:rsid w:val="00D95FE7"/>
    <w:rsid w:val="00D965F0"/>
    <w:rsid w:val="00D968DA"/>
    <w:rsid w:val="00D96C19"/>
    <w:rsid w:val="00D96E72"/>
    <w:rsid w:val="00D97427"/>
    <w:rsid w:val="00D97CF9"/>
    <w:rsid w:val="00D97D03"/>
    <w:rsid w:val="00D97EB2"/>
    <w:rsid w:val="00D97FA4"/>
    <w:rsid w:val="00DA0611"/>
    <w:rsid w:val="00DA0867"/>
    <w:rsid w:val="00DA0DC1"/>
    <w:rsid w:val="00DA1502"/>
    <w:rsid w:val="00DA1612"/>
    <w:rsid w:val="00DA18FC"/>
    <w:rsid w:val="00DA1CD8"/>
    <w:rsid w:val="00DA2856"/>
    <w:rsid w:val="00DA2F7A"/>
    <w:rsid w:val="00DA372A"/>
    <w:rsid w:val="00DA39EB"/>
    <w:rsid w:val="00DA3B8E"/>
    <w:rsid w:val="00DA443C"/>
    <w:rsid w:val="00DA48C5"/>
    <w:rsid w:val="00DA4CD1"/>
    <w:rsid w:val="00DA4ECC"/>
    <w:rsid w:val="00DA5026"/>
    <w:rsid w:val="00DA56E3"/>
    <w:rsid w:val="00DA66B5"/>
    <w:rsid w:val="00DA6DC2"/>
    <w:rsid w:val="00DA6F0A"/>
    <w:rsid w:val="00DA727E"/>
    <w:rsid w:val="00DA79A2"/>
    <w:rsid w:val="00DB07C7"/>
    <w:rsid w:val="00DB115E"/>
    <w:rsid w:val="00DB12C4"/>
    <w:rsid w:val="00DB1380"/>
    <w:rsid w:val="00DB149B"/>
    <w:rsid w:val="00DB155D"/>
    <w:rsid w:val="00DB1CB5"/>
    <w:rsid w:val="00DB1CF6"/>
    <w:rsid w:val="00DB24E4"/>
    <w:rsid w:val="00DB25F4"/>
    <w:rsid w:val="00DB3316"/>
    <w:rsid w:val="00DB336B"/>
    <w:rsid w:val="00DB381C"/>
    <w:rsid w:val="00DB4BB9"/>
    <w:rsid w:val="00DB57F1"/>
    <w:rsid w:val="00DB5B7F"/>
    <w:rsid w:val="00DB5DA7"/>
    <w:rsid w:val="00DB60F6"/>
    <w:rsid w:val="00DB61E8"/>
    <w:rsid w:val="00DB6446"/>
    <w:rsid w:val="00DB68AD"/>
    <w:rsid w:val="00DB6C8E"/>
    <w:rsid w:val="00DB7137"/>
    <w:rsid w:val="00DB72AF"/>
    <w:rsid w:val="00DB72FB"/>
    <w:rsid w:val="00DB7467"/>
    <w:rsid w:val="00DC0134"/>
    <w:rsid w:val="00DC047F"/>
    <w:rsid w:val="00DC1057"/>
    <w:rsid w:val="00DC1474"/>
    <w:rsid w:val="00DC1C2C"/>
    <w:rsid w:val="00DC1C37"/>
    <w:rsid w:val="00DC1FEF"/>
    <w:rsid w:val="00DC2DE6"/>
    <w:rsid w:val="00DC2E9C"/>
    <w:rsid w:val="00DC2F7E"/>
    <w:rsid w:val="00DC3DEE"/>
    <w:rsid w:val="00DC4250"/>
    <w:rsid w:val="00DC42DF"/>
    <w:rsid w:val="00DC4F4B"/>
    <w:rsid w:val="00DC5B39"/>
    <w:rsid w:val="00DC68B8"/>
    <w:rsid w:val="00DC6994"/>
    <w:rsid w:val="00DC6AFF"/>
    <w:rsid w:val="00DC7A09"/>
    <w:rsid w:val="00DC7D0F"/>
    <w:rsid w:val="00DD1A84"/>
    <w:rsid w:val="00DD248B"/>
    <w:rsid w:val="00DD3632"/>
    <w:rsid w:val="00DD40F0"/>
    <w:rsid w:val="00DD4386"/>
    <w:rsid w:val="00DD461F"/>
    <w:rsid w:val="00DD4934"/>
    <w:rsid w:val="00DD4EC5"/>
    <w:rsid w:val="00DD50DF"/>
    <w:rsid w:val="00DD52FB"/>
    <w:rsid w:val="00DD553C"/>
    <w:rsid w:val="00DD5627"/>
    <w:rsid w:val="00DD5A18"/>
    <w:rsid w:val="00DD6C8E"/>
    <w:rsid w:val="00DD78B1"/>
    <w:rsid w:val="00DE05F1"/>
    <w:rsid w:val="00DE093E"/>
    <w:rsid w:val="00DE09D0"/>
    <w:rsid w:val="00DE0A86"/>
    <w:rsid w:val="00DE1131"/>
    <w:rsid w:val="00DE129C"/>
    <w:rsid w:val="00DE1F02"/>
    <w:rsid w:val="00DE1F35"/>
    <w:rsid w:val="00DE251A"/>
    <w:rsid w:val="00DE2EA3"/>
    <w:rsid w:val="00DE2F98"/>
    <w:rsid w:val="00DE3B20"/>
    <w:rsid w:val="00DE3CBB"/>
    <w:rsid w:val="00DE41F0"/>
    <w:rsid w:val="00DE46B8"/>
    <w:rsid w:val="00DE5355"/>
    <w:rsid w:val="00DE60F4"/>
    <w:rsid w:val="00DE6320"/>
    <w:rsid w:val="00DE7123"/>
    <w:rsid w:val="00DE7525"/>
    <w:rsid w:val="00DE7C65"/>
    <w:rsid w:val="00DE7DCC"/>
    <w:rsid w:val="00DF0026"/>
    <w:rsid w:val="00DF051D"/>
    <w:rsid w:val="00DF0BC9"/>
    <w:rsid w:val="00DF0DA6"/>
    <w:rsid w:val="00DF1A79"/>
    <w:rsid w:val="00DF2733"/>
    <w:rsid w:val="00DF296F"/>
    <w:rsid w:val="00DF3041"/>
    <w:rsid w:val="00DF344E"/>
    <w:rsid w:val="00DF3483"/>
    <w:rsid w:val="00DF3937"/>
    <w:rsid w:val="00DF409F"/>
    <w:rsid w:val="00DF4DB9"/>
    <w:rsid w:val="00DF4FC7"/>
    <w:rsid w:val="00DF52EC"/>
    <w:rsid w:val="00DF6482"/>
    <w:rsid w:val="00DF6929"/>
    <w:rsid w:val="00DF697B"/>
    <w:rsid w:val="00DF6AF4"/>
    <w:rsid w:val="00DF6CE9"/>
    <w:rsid w:val="00DF728D"/>
    <w:rsid w:val="00DF72C3"/>
    <w:rsid w:val="00DF7651"/>
    <w:rsid w:val="00DF77D0"/>
    <w:rsid w:val="00DF7816"/>
    <w:rsid w:val="00DF7FA2"/>
    <w:rsid w:val="00E00261"/>
    <w:rsid w:val="00E0080F"/>
    <w:rsid w:val="00E0084F"/>
    <w:rsid w:val="00E01224"/>
    <w:rsid w:val="00E01BCB"/>
    <w:rsid w:val="00E027F9"/>
    <w:rsid w:val="00E029B7"/>
    <w:rsid w:val="00E02E3A"/>
    <w:rsid w:val="00E03187"/>
    <w:rsid w:val="00E03C71"/>
    <w:rsid w:val="00E04096"/>
    <w:rsid w:val="00E0462A"/>
    <w:rsid w:val="00E048DB"/>
    <w:rsid w:val="00E04D54"/>
    <w:rsid w:val="00E05262"/>
    <w:rsid w:val="00E06901"/>
    <w:rsid w:val="00E0742F"/>
    <w:rsid w:val="00E075B4"/>
    <w:rsid w:val="00E1148F"/>
    <w:rsid w:val="00E114CD"/>
    <w:rsid w:val="00E117F4"/>
    <w:rsid w:val="00E11B54"/>
    <w:rsid w:val="00E11BEC"/>
    <w:rsid w:val="00E121EB"/>
    <w:rsid w:val="00E13016"/>
    <w:rsid w:val="00E134EA"/>
    <w:rsid w:val="00E1398B"/>
    <w:rsid w:val="00E14623"/>
    <w:rsid w:val="00E147A9"/>
    <w:rsid w:val="00E15370"/>
    <w:rsid w:val="00E154A1"/>
    <w:rsid w:val="00E15BDF"/>
    <w:rsid w:val="00E16B1E"/>
    <w:rsid w:val="00E16D27"/>
    <w:rsid w:val="00E16E08"/>
    <w:rsid w:val="00E170EF"/>
    <w:rsid w:val="00E173A2"/>
    <w:rsid w:val="00E175FB"/>
    <w:rsid w:val="00E17834"/>
    <w:rsid w:val="00E204D3"/>
    <w:rsid w:val="00E20869"/>
    <w:rsid w:val="00E20AA8"/>
    <w:rsid w:val="00E21004"/>
    <w:rsid w:val="00E210F5"/>
    <w:rsid w:val="00E21502"/>
    <w:rsid w:val="00E2167C"/>
    <w:rsid w:val="00E217F8"/>
    <w:rsid w:val="00E218B5"/>
    <w:rsid w:val="00E21908"/>
    <w:rsid w:val="00E21B17"/>
    <w:rsid w:val="00E21DA0"/>
    <w:rsid w:val="00E21E9F"/>
    <w:rsid w:val="00E2250A"/>
    <w:rsid w:val="00E22691"/>
    <w:rsid w:val="00E22E24"/>
    <w:rsid w:val="00E231D8"/>
    <w:rsid w:val="00E23762"/>
    <w:rsid w:val="00E237AA"/>
    <w:rsid w:val="00E24206"/>
    <w:rsid w:val="00E249BD"/>
    <w:rsid w:val="00E24CF3"/>
    <w:rsid w:val="00E24EF2"/>
    <w:rsid w:val="00E25395"/>
    <w:rsid w:val="00E2564B"/>
    <w:rsid w:val="00E266E8"/>
    <w:rsid w:val="00E271F5"/>
    <w:rsid w:val="00E2779E"/>
    <w:rsid w:val="00E279FF"/>
    <w:rsid w:val="00E27ACB"/>
    <w:rsid w:val="00E27FF8"/>
    <w:rsid w:val="00E308E0"/>
    <w:rsid w:val="00E310FB"/>
    <w:rsid w:val="00E32D71"/>
    <w:rsid w:val="00E3314F"/>
    <w:rsid w:val="00E3357C"/>
    <w:rsid w:val="00E339C6"/>
    <w:rsid w:val="00E34432"/>
    <w:rsid w:val="00E348ED"/>
    <w:rsid w:val="00E3498F"/>
    <w:rsid w:val="00E34C9C"/>
    <w:rsid w:val="00E34F2D"/>
    <w:rsid w:val="00E357E7"/>
    <w:rsid w:val="00E36C7F"/>
    <w:rsid w:val="00E37408"/>
    <w:rsid w:val="00E3798E"/>
    <w:rsid w:val="00E37CE7"/>
    <w:rsid w:val="00E37D84"/>
    <w:rsid w:val="00E40425"/>
    <w:rsid w:val="00E4071C"/>
    <w:rsid w:val="00E413BB"/>
    <w:rsid w:val="00E41946"/>
    <w:rsid w:val="00E41C61"/>
    <w:rsid w:val="00E41F7A"/>
    <w:rsid w:val="00E4211B"/>
    <w:rsid w:val="00E4222B"/>
    <w:rsid w:val="00E4230A"/>
    <w:rsid w:val="00E4267D"/>
    <w:rsid w:val="00E42C61"/>
    <w:rsid w:val="00E43656"/>
    <w:rsid w:val="00E43A98"/>
    <w:rsid w:val="00E444E0"/>
    <w:rsid w:val="00E4456C"/>
    <w:rsid w:val="00E44C28"/>
    <w:rsid w:val="00E4564B"/>
    <w:rsid w:val="00E45F50"/>
    <w:rsid w:val="00E461AA"/>
    <w:rsid w:val="00E46388"/>
    <w:rsid w:val="00E4649F"/>
    <w:rsid w:val="00E46FEE"/>
    <w:rsid w:val="00E470E8"/>
    <w:rsid w:val="00E47F73"/>
    <w:rsid w:val="00E506D3"/>
    <w:rsid w:val="00E51465"/>
    <w:rsid w:val="00E515FB"/>
    <w:rsid w:val="00E516D4"/>
    <w:rsid w:val="00E51C82"/>
    <w:rsid w:val="00E53314"/>
    <w:rsid w:val="00E53388"/>
    <w:rsid w:val="00E54064"/>
    <w:rsid w:val="00E540ED"/>
    <w:rsid w:val="00E5508A"/>
    <w:rsid w:val="00E5517F"/>
    <w:rsid w:val="00E552F4"/>
    <w:rsid w:val="00E553C9"/>
    <w:rsid w:val="00E55AD6"/>
    <w:rsid w:val="00E55BE6"/>
    <w:rsid w:val="00E55C57"/>
    <w:rsid w:val="00E55FAC"/>
    <w:rsid w:val="00E566A4"/>
    <w:rsid w:val="00E569EB"/>
    <w:rsid w:val="00E56B07"/>
    <w:rsid w:val="00E56BC0"/>
    <w:rsid w:val="00E57A2A"/>
    <w:rsid w:val="00E60299"/>
    <w:rsid w:val="00E6041C"/>
    <w:rsid w:val="00E605A1"/>
    <w:rsid w:val="00E60B6A"/>
    <w:rsid w:val="00E6105F"/>
    <w:rsid w:val="00E611F8"/>
    <w:rsid w:val="00E61AB2"/>
    <w:rsid w:val="00E61EF9"/>
    <w:rsid w:val="00E62824"/>
    <w:rsid w:val="00E631F6"/>
    <w:rsid w:val="00E6344F"/>
    <w:rsid w:val="00E637C2"/>
    <w:rsid w:val="00E6398F"/>
    <w:rsid w:val="00E63B33"/>
    <w:rsid w:val="00E643AD"/>
    <w:rsid w:val="00E64B53"/>
    <w:rsid w:val="00E6591F"/>
    <w:rsid w:val="00E66D88"/>
    <w:rsid w:val="00E673DC"/>
    <w:rsid w:val="00E67A7E"/>
    <w:rsid w:val="00E7057C"/>
    <w:rsid w:val="00E70644"/>
    <w:rsid w:val="00E7065E"/>
    <w:rsid w:val="00E70AFE"/>
    <w:rsid w:val="00E71C3F"/>
    <w:rsid w:val="00E7210C"/>
    <w:rsid w:val="00E722F0"/>
    <w:rsid w:val="00E733DB"/>
    <w:rsid w:val="00E73747"/>
    <w:rsid w:val="00E7431F"/>
    <w:rsid w:val="00E74F88"/>
    <w:rsid w:val="00E76FBB"/>
    <w:rsid w:val="00E773EC"/>
    <w:rsid w:val="00E77D45"/>
    <w:rsid w:val="00E77F2D"/>
    <w:rsid w:val="00E800A7"/>
    <w:rsid w:val="00E80142"/>
    <w:rsid w:val="00E803F1"/>
    <w:rsid w:val="00E804A4"/>
    <w:rsid w:val="00E809F9"/>
    <w:rsid w:val="00E810C0"/>
    <w:rsid w:val="00E81483"/>
    <w:rsid w:val="00E82654"/>
    <w:rsid w:val="00E82AF9"/>
    <w:rsid w:val="00E8318F"/>
    <w:rsid w:val="00E8328D"/>
    <w:rsid w:val="00E83AAC"/>
    <w:rsid w:val="00E83EC1"/>
    <w:rsid w:val="00E83F88"/>
    <w:rsid w:val="00E8425B"/>
    <w:rsid w:val="00E84491"/>
    <w:rsid w:val="00E84A0F"/>
    <w:rsid w:val="00E85069"/>
    <w:rsid w:val="00E8553F"/>
    <w:rsid w:val="00E85C00"/>
    <w:rsid w:val="00E85EA8"/>
    <w:rsid w:val="00E8660F"/>
    <w:rsid w:val="00E869B3"/>
    <w:rsid w:val="00E86D8B"/>
    <w:rsid w:val="00E875EB"/>
    <w:rsid w:val="00E87B58"/>
    <w:rsid w:val="00E9056C"/>
    <w:rsid w:val="00E90B00"/>
    <w:rsid w:val="00E90FD3"/>
    <w:rsid w:val="00E91256"/>
    <w:rsid w:val="00E91AC1"/>
    <w:rsid w:val="00E91EEA"/>
    <w:rsid w:val="00E92D5D"/>
    <w:rsid w:val="00E93459"/>
    <w:rsid w:val="00E934BF"/>
    <w:rsid w:val="00E93D13"/>
    <w:rsid w:val="00E944C8"/>
    <w:rsid w:val="00E94CD8"/>
    <w:rsid w:val="00E9532B"/>
    <w:rsid w:val="00E957E7"/>
    <w:rsid w:val="00E95BA7"/>
    <w:rsid w:val="00E96197"/>
    <w:rsid w:val="00E961AB"/>
    <w:rsid w:val="00E96425"/>
    <w:rsid w:val="00E97879"/>
    <w:rsid w:val="00E9794A"/>
    <w:rsid w:val="00E9799A"/>
    <w:rsid w:val="00E97A82"/>
    <w:rsid w:val="00E97D75"/>
    <w:rsid w:val="00E97E9C"/>
    <w:rsid w:val="00EA0071"/>
    <w:rsid w:val="00EA0216"/>
    <w:rsid w:val="00EA02EA"/>
    <w:rsid w:val="00EA0442"/>
    <w:rsid w:val="00EA04B5"/>
    <w:rsid w:val="00EA09A4"/>
    <w:rsid w:val="00EA1162"/>
    <w:rsid w:val="00EA12AE"/>
    <w:rsid w:val="00EA17BF"/>
    <w:rsid w:val="00EA1DA0"/>
    <w:rsid w:val="00EA234A"/>
    <w:rsid w:val="00EA2EE5"/>
    <w:rsid w:val="00EA302A"/>
    <w:rsid w:val="00EA325C"/>
    <w:rsid w:val="00EA3898"/>
    <w:rsid w:val="00EA43B0"/>
    <w:rsid w:val="00EA4EA1"/>
    <w:rsid w:val="00EA6042"/>
    <w:rsid w:val="00EA637C"/>
    <w:rsid w:val="00EA64FA"/>
    <w:rsid w:val="00EA75A1"/>
    <w:rsid w:val="00EA776E"/>
    <w:rsid w:val="00EA78EC"/>
    <w:rsid w:val="00EA7BA2"/>
    <w:rsid w:val="00EB0CBF"/>
    <w:rsid w:val="00EB0ECA"/>
    <w:rsid w:val="00EB1B38"/>
    <w:rsid w:val="00EB1BCD"/>
    <w:rsid w:val="00EB1DFE"/>
    <w:rsid w:val="00EB2296"/>
    <w:rsid w:val="00EB22F0"/>
    <w:rsid w:val="00EB23CA"/>
    <w:rsid w:val="00EB3128"/>
    <w:rsid w:val="00EB393B"/>
    <w:rsid w:val="00EB3B39"/>
    <w:rsid w:val="00EB3C20"/>
    <w:rsid w:val="00EB4165"/>
    <w:rsid w:val="00EB5883"/>
    <w:rsid w:val="00EB589D"/>
    <w:rsid w:val="00EB5FAF"/>
    <w:rsid w:val="00EB5FCF"/>
    <w:rsid w:val="00EB6267"/>
    <w:rsid w:val="00EB6871"/>
    <w:rsid w:val="00EB6C04"/>
    <w:rsid w:val="00EB6F1F"/>
    <w:rsid w:val="00EB7026"/>
    <w:rsid w:val="00EC043B"/>
    <w:rsid w:val="00EC0979"/>
    <w:rsid w:val="00EC0ED1"/>
    <w:rsid w:val="00EC15DF"/>
    <w:rsid w:val="00EC1B1D"/>
    <w:rsid w:val="00EC2F3D"/>
    <w:rsid w:val="00EC30BC"/>
    <w:rsid w:val="00EC37C2"/>
    <w:rsid w:val="00EC3A26"/>
    <w:rsid w:val="00EC3C51"/>
    <w:rsid w:val="00EC4190"/>
    <w:rsid w:val="00EC4565"/>
    <w:rsid w:val="00EC45FC"/>
    <w:rsid w:val="00EC56E4"/>
    <w:rsid w:val="00EC5A9A"/>
    <w:rsid w:val="00EC5C70"/>
    <w:rsid w:val="00EC6115"/>
    <w:rsid w:val="00EC6285"/>
    <w:rsid w:val="00EC64C6"/>
    <w:rsid w:val="00EC64CA"/>
    <w:rsid w:val="00EC68D0"/>
    <w:rsid w:val="00EC68F2"/>
    <w:rsid w:val="00EC6C18"/>
    <w:rsid w:val="00EC752C"/>
    <w:rsid w:val="00EC779A"/>
    <w:rsid w:val="00EC7C3C"/>
    <w:rsid w:val="00EC7F5E"/>
    <w:rsid w:val="00ED0638"/>
    <w:rsid w:val="00ED1A37"/>
    <w:rsid w:val="00ED1AA6"/>
    <w:rsid w:val="00ED273A"/>
    <w:rsid w:val="00ED2CD3"/>
    <w:rsid w:val="00ED36C0"/>
    <w:rsid w:val="00ED36E3"/>
    <w:rsid w:val="00ED43FA"/>
    <w:rsid w:val="00ED4C89"/>
    <w:rsid w:val="00ED4D9B"/>
    <w:rsid w:val="00ED5151"/>
    <w:rsid w:val="00ED649C"/>
    <w:rsid w:val="00ED6AD6"/>
    <w:rsid w:val="00ED6F24"/>
    <w:rsid w:val="00ED7023"/>
    <w:rsid w:val="00ED7144"/>
    <w:rsid w:val="00ED7386"/>
    <w:rsid w:val="00ED7A02"/>
    <w:rsid w:val="00EE0C9E"/>
    <w:rsid w:val="00EE18A0"/>
    <w:rsid w:val="00EE281D"/>
    <w:rsid w:val="00EE2910"/>
    <w:rsid w:val="00EE2A17"/>
    <w:rsid w:val="00EE2E53"/>
    <w:rsid w:val="00EE333D"/>
    <w:rsid w:val="00EE3727"/>
    <w:rsid w:val="00EE3A3E"/>
    <w:rsid w:val="00EE3B6B"/>
    <w:rsid w:val="00EE3C06"/>
    <w:rsid w:val="00EE3ECF"/>
    <w:rsid w:val="00EE4460"/>
    <w:rsid w:val="00EE44B6"/>
    <w:rsid w:val="00EE48FF"/>
    <w:rsid w:val="00EE6103"/>
    <w:rsid w:val="00EE626E"/>
    <w:rsid w:val="00EE62AE"/>
    <w:rsid w:val="00EE63B9"/>
    <w:rsid w:val="00EE63DD"/>
    <w:rsid w:val="00EE659A"/>
    <w:rsid w:val="00EE6BD6"/>
    <w:rsid w:val="00EE6DBC"/>
    <w:rsid w:val="00EE6E2B"/>
    <w:rsid w:val="00EE6F72"/>
    <w:rsid w:val="00EE7D3C"/>
    <w:rsid w:val="00EE7EAF"/>
    <w:rsid w:val="00EF009A"/>
    <w:rsid w:val="00EF0E31"/>
    <w:rsid w:val="00EF1170"/>
    <w:rsid w:val="00EF11FC"/>
    <w:rsid w:val="00EF1472"/>
    <w:rsid w:val="00EF1598"/>
    <w:rsid w:val="00EF189C"/>
    <w:rsid w:val="00EF19AA"/>
    <w:rsid w:val="00EF1F4C"/>
    <w:rsid w:val="00EF21EF"/>
    <w:rsid w:val="00EF25FC"/>
    <w:rsid w:val="00EF27D8"/>
    <w:rsid w:val="00EF29CE"/>
    <w:rsid w:val="00EF39CD"/>
    <w:rsid w:val="00EF3CA5"/>
    <w:rsid w:val="00EF3FF7"/>
    <w:rsid w:val="00EF457C"/>
    <w:rsid w:val="00EF4587"/>
    <w:rsid w:val="00EF4706"/>
    <w:rsid w:val="00EF4B27"/>
    <w:rsid w:val="00EF5A9E"/>
    <w:rsid w:val="00EF5C59"/>
    <w:rsid w:val="00EF5D68"/>
    <w:rsid w:val="00EF65BB"/>
    <w:rsid w:val="00EF68FC"/>
    <w:rsid w:val="00EF6A81"/>
    <w:rsid w:val="00EF71E5"/>
    <w:rsid w:val="00EF72C3"/>
    <w:rsid w:val="00EF7CAE"/>
    <w:rsid w:val="00EF7EBA"/>
    <w:rsid w:val="00F011AC"/>
    <w:rsid w:val="00F0182E"/>
    <w:rsid w:val="00F02533"/>
    <w:rsid w:val="00F0272F"/>
    <w:rsid w:val="00F02A1A"/>
    <w:rsid w:val="00F02E83"/>
    <w:rsid w:val="00F0393A"/>
    <w:rsid w:val="00F03B3F"/>
    <w:rsid w:val="00F03DF8"/>
    <w:rsid w:val="00F0424B"/>
    <w:rsid w:val="00F04ABF"/>
    <w:rsid w:val="00F04B4C"/>
    <w:rsid w:val="00F04BFF"/>
    <w:rsid w:val="00F04DAC"/>
    <w:rsid w:val="00F05CFF"/>
    <w:rsid w:val="00F063E6"/>
    <w:rsid w:val="00F0697A"/>
    <w:rsid w:val="00F069D7"/>
    <w:rsid w:val="00F06A2E"/>
    <w:rsid w:val="00F06BF8"/>
    <w:rsid w:val="00F07F5C"/>
    <w:rsid w:val="00F10D24"/>
    <w:rsid w:val="00F1164B"/>
    <w:rsid w:val="00F11E14"/>
    <w:rsid w:val="00F11E5A"/>
    <w:rsid w:val="00F134AB"/>
    <w:rsid w:val="00F13C4C"/>
    <w:rsid w:val="00F1400A"/>
    <w:rsid w:val="00F1414C"/>
    <w:rsid w:val="00F14AFE"/>
    <w:rsid w:val="00F150BC"/>
    <w:rsid w:val="00F15686"/>
    <w:rsid w:val="00F169AD"/>
    <w:rsid w:val="00F17A51"/>
    <w:rsid w:val="00F17C99"/>
    <w:rsid w:val="00F2077E"/>
    <w:rsid w:val="00F2135B"/>
    <w:rsid w:val="00F214FB"/>
    <w:rsid w:val="00F2174A"/>
    <w:rsid w:val="00F21B72"/>
    <w:rsid w:val="00F230A6"/>
    <w:rsid w:val="00F233D0"/>
    <w:rsid w:val="00F24327"/>
    <w:rsid w:val="00F2496D"/>
    <w:rsid w:val="00F2498C"/>
    <w:rsid w:val="00F25515"/>
    <w:rsid w:val="00F257A6"/>
    <w:rsid w:val="00F25F08"/>
    <w:rsid w:val="00F262C7"/>
    <w:rsid w:val="00F26DF5"/>
    <w:rsid w:val="00F2737C"/>
    <w:rsid w:val="00F27737"/>
    <w:rsid w:val="00F27C3D"/>
    <w:rsid w:val="00F3025E"/>
    <w:rsid w:val="00F306B0"/>
    <w:rsid w:val="00F311A6"/>
    <w:rsid w:val="00F31257"/>
    <w:rsid w:val="00F318F5"/>
    <w:rsid w:val="00F323F2"/>
    <w:rsid w:val="00F32600"/>
    <w:rsid w:val="00F32A9E"/>
    <w:rsid w:val="00F33469"/>
    <w:rsid w:val="00F35028"/>
    <w:rsid w:val="00F35733"/>
    <w:rsid w:val="00F36219"/>
    <w:rsid w:val="00F36731"/>
    <w:rsid w:val="00F3725D"/>
    <w:rsid w:val="00F37429"/>
    <w:rsid w:val="00F375AB"/>
    <w:rsid w:val="00F405C8"/>
    <w:rsid w:val="00F4084F"/>
    <w:rsid w:val="00F415CB"/>
    <w:rsid w:val="00F42396"/>
    <w:rsid w:val="00F427FC"/>
    <w:rsid w:val="00F42DD0"/>
    <w:rsid w:val="00F43137"/>
    <w:rsid w:val="00F43349"/>
    <w:rsid w:val="00F439B4"/>
    <w:rsid w:val="00F447FF"/>
    <w:rsid w:val="00F44D61"/>
    <w:rsid w:val="00F4507B"/>
    <w:rsid w:val="00F45458"/>
    <w:rsid w:val="00F46290"/>
    <w:rsid w:val="00F4642C"/>
    <w:rsid w:val="00F464E9"/>
    <w:rsid w:val="00F4668B"/>
    <w:rsid w:val="00F46C39"/>
    <w:rsid w:val="00F4746C"/>
    <w:rsid w:val="00F47936"/>
    <w:rsid w:val="00F5016B"/>
    <w:rsid w:val="00F50191"/>
    <w:rsid w:val="00F50341"/>
    <w:rsid w:val="00F5057B"/>
    <w:rsid w:val="00F50676"/>
    <w:rsid w:val="00F50800"/>
    <w:rsid w:val="00F50EF1"/>
    <w:rsid w:val="00F516D6"/>
    <w:rsid w:val="00F51AAA"/>
    <w:rsid w:val="00F51E26"/>
    <w:rsid w:val="00F521A6"/>
    <w:rsid w:val="00F52448"/>
    <w:rsid w:val="00F52728"/>
    <w:rsid w:val="00F5299D"/>
    <w:rsid w:val="00F529C9"/>
    <w:rsid w:val="00F52C24"/>
    <w:rsid w:val="00F531A2"/>
    <w:rsid w:val="00F53AA3"/>
    <w:rsid w:val="00F543B8"/>
    <w:rsid w:val="00F544CF"/>
    <w:rsid w:val="00F546E5"/>
    <w:rsid w:val="00F54AC6"/>
    <w:rsid w:val="00F5540B"/>
    <w:rsid w:val="00F55AEB"/>
    <w:rsid w:val="00F561AE"/>
    <w:rsid w:val="00F56732"/>
    <w:rsid w:val="00F56926"/>
    <w:rsid w:val="00F57188"/>
    <w:rsid w:val="00F57BA3"/>
    <w:rsid w:val="00F6067B"/>
    <w:rsid w:val="00F613AC"/>
    <w:rsid w:val="00F613F0"/>
    <w:rsid w:val="00F62107"/>
    <w:rsid w:val="00F62343"/>
    <w:rsid w:val="00F626F7"/>
    <w:rsid w:val="00F6349B"/>
    <w:rsid w:val="00F63D2D"/>
    <w:rsid w:val="00F648D3"/>
    <w:rsid w:val="00F64B6D"/>
    <w:rsid w:val="00F6594B"/>
    <w:rsid w:val="00F66706"/>
    <w:rsid w:val="00F67119"/>
    <w:rsid w:val="00F67797"/>
    <w:rsid w:val="00F677DB"/>
    <w:rsid w:val="00F67B73"/>
    <w:rsid w:val="00F7012D"/>
    <w:rsid w:val="00F702C1"/>
    <w:rsid w:val="00F70CA2"/>
    <w:rsid w:val="00F71492"/>
    <w:rsid w:val="00F71648"/>
    <w:rsid w:val="00F7180F"/>
    <w:rsid w:val="00F727C0"/>
    <w:rsid w:val="00F72A31"/>
    <w:rsid w:val="00F72C28"/>
    <w:rsid w:val="00F72CD0"/>
    <w:rsid w:val="00F72E3E"/>
    <w:rsid w:val="00F72E55"/>
    <w:rsid w:val="00F733A0"/>
    <w:rsid w:val="00F73A35"/>
    <w:rsid w:val="00F7437E"/>
    <w:rsid w:val="00F74486"/>
    <w:rsid w:val="00F74778"/>
    <w:rsid w:val="00F74F9F"/>
    <w:rsid w:val="00F75942"/>
    <w:rsid w:val="00F7594D"/>
    <w:rsid w:val="00F76084"/>
    <w:rsid w:val="00F76B75"/>
    <w:rsid w:val="00F770C1"/>
    <w:rsid w:val="00F7741F"/>
    <w:rsid w:val="00F77444"/>
    <w:rsid w:val="00F77678"/>
    <w:rsid w:val="00F77EF2"/>
    <w:rsid w:val="00F80C4C"/>
    <w:rsid w:val="00F810D3"/>
    <w:rsid w:val="00F81C82"/>
    <w:rsid w:val="00F820FA"/>
    <w:rsid w:val="00F8369C"/>
    <w:rsid w:val="00F83DA9"/>
    <w:rsid w:val="00F84636"/>
    <w:rsid w:val="00F84762"/>
    <w:rsid w:val="00F84812"/>
    <w:rsid w:val="00F84C76"/>
    <w:rsid w:val="00F84EB7"/>
    <w:rsid w:val="00F84F16"/>
    <w:rsid w:val="00F85576"/>
    <w:rsid w:val="00F859D6"/>
    <w:rsid w:val="00F85BEE"/>
    <w:rsid w:val="00F85D32"/>
    <w:rsid w:val="00F85D5D"/>
    <w:rsid w:val="00F86A9E"/>
    <w:rsid w:val="00F87088"/>
    <w:rsid w:val="00F87114"/>
    <w:rsid w:val="00F9010D"/>
    <w:rsid w:val="00F91454"/>
    <w:rsid w:val="00F91555"/>
    <w:rsid w:val="00F925F9"/>
    <w:rsid w:val="00F9265A"/>
    <w:rsid w:val="00F926E4"/>
    <w:rsid w:val="00F92901"/>
    <w:rsid w:val="00F93362"/>
    <w:rsid w:val="00F93660"/>
    <w:rsid w:val="00F93E6D"/>
    <w:rsid w:val="00F95EA6"/>
    <w:rsid w:val="00F95FD0"/>
    <w:rsid w:val="00F96075"/>
    <w:rsid w:val="00F9634C"/>
    <w:rsid w:val="00F96B8D"/>
    <w:rsid w:val="00F97633"/>
    <w:rsid w:val="00FA0625"/>
    <w:rsid w:val="00FA0C43"/>
    <w:rsid w:val="00FA102B"/>
    <w:rsid w:val="00FA1665"/>
    <w:rsid w:val="00FA1688"/>
    <w:rsid w:val="00FA28C4"/>
    <w:rsid w:val="00FA2977"/>
    <w:rsid w:val="00FA299C"/>
    <w:rsid w:val="00FA2BF2"/>
    <w:rsid w:val="00FA314C"/>
    <w:rsid w:val="00FA317F"/>
    <w:rsid w:val="00FA391C"/>
    <w:rsid w:val="00FA43A3"/>
    <w:rsid w:val="00FA4684"/>
    <w:rsid w:val="00FA510D"/>
    <w:rsid w:val="00FA55A8"/>
    <w:rsid w:val="00FA56B0"/>
    <w:rsid w:val="00FA62C7"/>
    <w:rsid w:val="00FA640B"/>
    <w:rsid w:val="00FA67B3"/>
    <w:rsid w:val="00FA68FF"/>
    <w:rsid w:val="00FA6B0C"/>
    <w:rsid w:val="00FA6E9B"/>
    <w:rsid w:val="00FA6FCB"/>
    <w:rsid w:val="00FA7309"/>
    <w:rsid w:val="00FA76F5"/>
    <w:rsid w:val="00FA77B2"/>
    <w:rsid w:val="00FA78B8"/>
    <w:rsid w:val="00FB027D"/>
    <w:rsid w:val="00FB0617"/>
    <w:rsid w:val="00FB068E"/>
    <w:rsid w:val="00FB07F2"/>
    <w:rsid w:val="00FB0815"/>
    <w:rsid w:val="00FB0EA9"/>
    <w:rsid w:val="00FB0F0A"/>
    <w:rsid w:val="00FB1133"/>
    <w:rsid w:val="00FB169A"/>
    <w:rsid w:val="00FB23C7"/>
    <w:rsid w:val="00FB2E87"/>
    <w:rsid w:val="00FB3164"/>
    <w:rsid w:val="00FB3240"/>
    <w:rsid w:val="00FB353E"/>
    <w:rsid w:val="00FB3980"/>
    <w:rsid w:val="00FB5CA6"/>
    <w:rsid w:val="00FB5EE6"/>
    <w:rsid w:val="00FB62FB"/>
    <w:rsid w:val="00FB68F5"/>
    <w:rsid w:val="00FB7163"/>
    <w:rsid w:val="00FB7623"/>
    <w:rsid w:val="00FB76AC"/>
    <w:rsid w:val="00FB79D8"/>
    <w:rsid w:val="00FC1DEA"/>
    <w:rsid w:val="00FC2446"/>
    <w:rsid w:val="00FC2625"/>
    <w:rsid w:val="00FC3DA3"/>
    <w:rsid w:val="00FC4312"/>
    <w:rsid w:val="00FC47FF"/>
    <w:rsid w:val="00FC4886"/>
    <w:rsid w:val="00FC49A1"/>
    <w:rsid w:val="00FC537F"/>
    <w:rsid w:val="00FC53BE"/>
    <w:rsid w:val="00FC566F"/>
    <w:rsid w:val="00FC5B54"/>
    <w:rsid w:val="00FC5D75"/>
    <w:rsid w:val="00FC66F1"/>
    <w:rsid w:val="00FC6BAD"/>
    <w:rsid w:val="00FC7699"/>
    <w:rsid w:val="00FD0E72"/>
    <w:rsid w:val="00FD1217"/>
    <w:rsid w:val="00FD13AA"/>
    <w:rsid w:val="00FD1667"/>
    <w:rsid w:val="00FD174D"/>
    <w:rsid w:val="00FD18EF"/>
    <w:rsid w:val="00FD2037"/>
    <w:rsid w:val="00FD25B4"/>
    <w:rsid w:val="00FD2626"/>
    <w:rsid w:val="00FD2765"/>
    <w:rsid w:val="00FD2F36"/>
    <w:rsid w:val="00FD2F3D"/>
    <w:rsid w:val="00FD3205"/>
    <w:rsid w:val="00FD3847"/>
    <w:rsid w:val="00FD3D3E"/>
    <w:rsid w:val="00FD3FC8"/>
    <w:rsid w:val="00FD4C82"/>
    <w:rsid w:val="00FD6685"/>
    <w:rsid w:val="00FD693F"/>
    <w:rsid w:val="00FD6A89"/>
    <w:rsid w:val="00FD6C1D"/>
    <w:rsid w:val="00FD6DD7"/>
    <w:rsid w:val="00FE00C1"/>
    <w:rsid w:val="00FE0586"/>
    <w:rsid w:val="00FE1464"/>
    <w:rsid w:val="00FE1D00"/>
    <w:rsid w:val="00FE1D6D"/>
    <w:rsid w:val="00FE1E90"/>
    <w:rsid w:val="00FE21E9"/>
    <w:rsid w:val="00FE24C8"/>
    <w:rsid w:val="00FE2BBC"/>
    <w:rsid w:val="00FE3098"/>
    <w:rsid w:val="00FE30D4"/>
    <w:rsid w:val="00FE339F"/>
    <w:rsid w:val="00FE3A00"/>
    <w:rsid w:val="00FE3A0B"/>
    <w:rsid w:val="00FE408A"/>
    <w:rsid w:val="00FE4649"/>
    <w:rsid w:val="00FE4898"/>
    <w:rsid w:val="00FE48A8"/>
    <w:rsid w:val="00FE4D49"/>
    <w:rsid w:val="00FE53C8"/>
    <w:rsid w:val="00FE545B"/>
    <w:rsid w:val="00FE5955"/>
    <w:rsid w:val="00FE6D98"/>
    <w:rsid w:val="00FE706C"/>
    <w:rsid w:val="00FE733C"/>
    <w:rsid w:val="00FE7808"/>
    <w:rsid w:val="00FE78BB"/>
    <w:rsid w:val="00FE7EC6"/>
    <w:rsid w:val="00FF07F9"/>
    <w:rsid w:val="00FF097D"/>
    <w:rsid w:val="00FF0ACD"/>
    <w:rsid w:val="00FF1FEE"/>
    <w:rsid w:val="00FF2575"/>
    <w:rsid w:val="00FF25A1"/>
    <w:rsid w:val="00FF2BC8"/>
    <w:rsid w:val="00FF2D60"/>
    <w:rsid w:val="00FF2DD1"/>
    <w:rsid w:val="00FF4F0D"/>
    <w:rsid w:val="00FF56A3"/>
    <w:rsid w:val="00FF57B4"/>
    <w:rsid w:val="00FF5E2C"/>
    <w:rsid w:val="00FF627F"/>
    <w:rsid w:val="00FF633E"/>
    <w:rsid w:val="00FF69EA"/>
    <w:rsid w:val="00FF6A1C"/>
    <w:rsid w:val="00FF70BD"/>
    <w:rsid w:val="00FF7188"/>
    <w:rsid w:val="00FF7DB1"/>
    <w:rsid w:val="0102F4DF"/>
    <w:rsid w:val="01133472"/>
    <w:rsid w:val="013E3CCE"/>
    <w:rsid w:val="01518406"/>
    <w:rsid w:val="0155B1D5"/>
    <w:rsid w:val="0156691A"/>
    <w:rsid w:val="01BAEED9"/>
    <w:rsid w:val="01BFB1C7"/>
    <w:rsid w:val="02644F24"/>
    <w:rsid w:val="0269A8D4"/>
    <w:rsid w:val="02825C26"/>
    <w:rsid w:val="02A7C9B8"/>
    <w:rsid w:val="030A4E79"/>
    <w:rsid w:val="0351811E"/>
    <w:rsid w:val="03A21045"/>
    <w:rsid w:val="03B51500"/>
    <w:rsid w:val="03C9C99E"/>
    <w:rsid w:val="03E6E34C"/>
    <w:rsid w:val="03F4BF07"/>
    <w:rsid w:val="041D6B7C"/>
    <w:rsid w:val="044D4F7D"/>
    <w:rsid w:val="0451E352"/>
    <w:rsid w:val="047783C7"/>
    <w:rsid w:val="04D4FEC3"/>
    <w:rsid w:val="04DE3CF7"/>
    <w:rsid w:val="050F7C91"/>
    <w:rsid w:val="051CA196"/>
    <w:rsid w:val="054C2BC6"/>
    <w:rsid w:val="059FDB6E"/>
    <w:rsid w:val="05AD64F2"/>
    <w:rsid w:val="05CBF648"/>
    <w:rsid w:val="0608861F"/>
    <w:rsid w:val="060C85B4"/>
    <w:rsid w:val="062486AF"/>
    <w:rsid w:val="062B6CB9"/>
    <w:rsid w:val="06624BF3"/>
    <w:rsid w:val="0667863B"/>
    <w:rsid w:val="0669096C"/>
    <w:rsid w:val="069AFA8F"/>
    <w:rsid w:val="06B93DEB"/>
    <w:rsid w:val="06D31ED8"/>
    <w:rsid w:val="07231113"/>
    <w:rsid w:val="0737C047"/>
    <w:rsid w:val="077C30D1"/>
    <w:rsid w:val="079ED694"/>
    <w:rsid w:val="07B218EC"/>
    <w:rsid w:val="07C33608"/>
    <w:rsid w:val="07E3739B"/>
    <w:rsid w:val="07EBCBA0"/>
    <w:rsid w:val="07F8FD6C"/>
    <w:rsid w:val="07F9225A"/>
    <w:rsid w:val="08504B2D"/>
    <w:rsid w:val="08992B5E"/>
    <w:rsid w:val="0899636F"/>
    <w:rsid w:val="08AA3780"/>
    <w:rsid w:val="08B2656A"/>
    <w:rsid w:val="08DF6373"/>
    <w:rsid w:val="09207B6C"/>
    <w:rsid w:val="092B8A57"/>
    <w:rsid w:val="0982ECDB"/>
    <w:rsid w:val="099604D6"/>
    <w:rsid w:val="09A8AED1"/>
    <w:rsid w:val="09EA7F59"/>
    <w:rsid w:val="09EF8ECA"/>
    <w:rsid w:val="0A0B73BB"/>
    <w:rsid w:val="0A11DFF6"/>
    <w:rsid w:val="0A3533D0"/>
    <w:rsid w:val="0A4D6499"/>
    <w:rsid w:val="0A5E1E7F"/>
    <w:rsid w:val="0AB4BD9A"/>
    <w:rsid w:val="0AE1F717"/>
    <w:rsid w:val="0AEBFC76"/>
    <w:rsid w:val="0B0EA6D0"/>
    <w:rsid w:val="0B55903D"/>
    <w:rsid w:val="0B773031"/>
    <w:rsid w:val="0B9418CD"/>
    <w:rsid w:val="0BEA8EAB"/>
    <w:rsid w:val="0BFA202E"/>
    <w:rsid w:val="0C0B316A"/>
    <w:rsid w:val="0C298E64"/>
    <w:rsid w:val="0C2D997F"/>
    <w:rsid w:val="0C540E06"/>
    <w:rsid w:val="0C5ED644"/>
    <w:rsid w:val="0C63B65C"/>
    <w:rsid w:val="0C763ABC"/>
    <w:rsid w:val="0C7A8EA7"/>
    <w:rsid w:val="0C830860"/>
    <w:rsid w:val="0C9A82E3"/>
    <w:rsid w:val="0CC99BBC"/>
    <w:rsid w:val="0CEAA3D9"/>
    <w:rsid w:val="0D28BEAF"/>
    <w:rsid w:val="0D298344"/>
    <w:rsid w:val="0D2CFE0A"/>
    <w:rsid w:val="0D32B235"/>
    <w:rsid w:val="0D50AED0"/>
    <w:rsid w:val="0D85A241"/>
    <w:rsid w:val="0D8AB63D"/>
    <w:rsid w:val="0DE0136D"/>
    <w:rsid w:val="0DFFAB1A"/>
    <w:rsid w:val="0E4E9F95"/>
    <w:rsid w:val="0E5B8CFD"/>
    <w:rsid w:val="0E977308"/>
    <w:rsid w:val="0E9DB3E9"/>
    <w:rsid w:val="0EC1F720"/>
    <w:rsid w:val="0F0ABA70"/>
    <w:rsid w:val="0F1463BB"/>
    <w:rsid w:val="0F1DB4EA"/>
    <w:rsid w:val="0F20A0B8"/>
    <w:rsid w:val="0F3BCD33"/>
    <w:rsid w:val="0F59CF28"/>
    <w:rsid w:val="0F5BCF58"/>
    <w:rsid w:val="0F65493F"/>
    <w:rsid w:val="1051D992"/>
    <w:rsid w:val="109D77CF"/>
    <w:rsid w:val="10BC2657"/>
    <w:rsid w:val="10E8748E"/>
    <w:rsid w:val="1118B646"/>
    <w:rsid w:val="1136A009"/>
    <w:rsid w:val="1145B577"/>
    <w:rsid w:val="118B63A2"/>
    <w:rsid w:val="1199E422"/>
    <w:rsid w:val="122F8BF1"/>
    <w:rsid w:val="123989A5"/>
    <w:rsid w:val="123F8472"/>
    <w:rsid w:val="1279C423"/>
    <w:rsid w:val="12A979D9"/>
    <w:rsid w:val="12BCC30F"/>
    <w:rsid w:val="12FA9BF1"/>
    <w:rsid w:val="131D549C"/>
    <w:rsid w:val="1331B72A"/>
    <w:rsid w:val="137109EC"/>
    <w:rsid w:val="1391DF30"/>
    <w:rsid w:val="13A50DA4"/>
    <w:rsid w:val="13C7A306"/>
    <w:rsid w:val="1408FFEC"/>
    <w:rsid w:val="145FF4BE"/>
    <w:rsid w:val="147CDA19"/>
    <w:rsid w:val="14B641AA"/>
    <w:rsid w:val="14BBBAD9"/>
    <w:rsid w:val="14C13B72"/>
    <w:rsid w:val="14C5AC14"/>
    <w:rsid w:val="14EADABF"/>
    <w:rsid w:val="155BF1F6"/>
    <w:rsid w:val="1567519D"/>
    <w:rsid w:val="1588A91D"/>
    <w:rsid w:val="15988C5E"/>
    <w:rsid w:val="15E2330C"/>
    <w:rsid w:val="1606934C"/>
    <w:rsid w:val="1623B8BD"/>
    <w:rsid w:val="164F6998"/>
    <w:rsid w:val="16626BD3"/>
    <w:rsid w:val="16680B41"/>
    <w:rsid w:val="16725A03"/>
    <w:rsid w:val="169FCB74"/>
    <w:rsid w:val="16B5802A"/>
    <w:rsid w:val="16E2E107"/>
    <w:rsid w:val="16F32B20"/>
    <w:rsid w:val="1734FC08"/>
    <w:rsid w:val="173788AF"/>
    <w:rsid w:val="17482BDD"/>
    <w:rsid w:val="1762D352"/>
    <w:rsid w:val="176B40F0"/>
    <w:rsid w:val="176EC1EA"/>
    <w:rsid w:val="17E2A66C"/>
    <w:rsid w:val="17E4828E"/>
    <w:rsid w:val="1820497C"/>
    <w:rsid w:val="183A5068"/>
    <w:rsid w:val="18A4926A"/>
    <w:rsid w:val="18FAD154"/>
    <w:rsid w:val="1936C44E"/>
    <w:rsid w:val="19457621"/>
    <w:rsid w:val="195DAF79"/>
    <w:rsid w:val="196DFAE7"/>
    <w:rsid w:val="1971FC87"/>
    <w:rsid w:val="19AC4FB2"/>
    <w:rsid w:val="19B5AC57"/>
    <w:rsid w:val="19CADC0F"/>
    <w:rsid w:val="19E6DCBD"/>
    <w:rsid w:val="1A07B283"/>
    <w:rsid w:val="1A0A1DD4"/>
    <w:rsid w:val="1A28D888"/>
    <w:rsid w:val="1A2F6319"/>
    <w:rsid w:val="1A34BBAC"/>
    <w:rsid w:val="1A40D49E"/>
    <w:rsid w:val="1A533570"/>
    <w:rsid w:val="1A572011"/>
    <w:rsid w:val="1A576B5F"/>
    <w:rsid w:val="1A5A6D87"/>
    <w:rsid w:val="1A5D79D6"/>
    <w:rsid w:val="1A648E79"/>
    <w:rsid w:val="1A72C237"/>
    <w:rsid w:val="1ACFBD08"/>
    <w:rsid w:val="1B03102E"/>
    <w:rsid w:val="1B27425D"/>
    <w:rsid w:val="1B4BC1AA"/>
    <w:rsid w:val="1B862418"/>
    <w:rsid w:val="1BABD666"/>
    <w:rsid w:val="1BB53869"/>
    <w:rsid w:val="1BD9D5DF"/>
    <w:rsid w:val="1CB269E3"/>
    <w:rsid w:val="1CE4A559"/>
    <w:rsid w:val="1CF40C58"/>
    <w:rsid w:val="1D3043E6"/>
    <w:rsid w:val="1D42D601"/>
    <w:rsid w:val="1D71ADD5"/>
    <w:rsid w:val="1D7465B3"/>
    <w:rsid w:val="1D9C6D2B"/>
    <w:rsid w:val="1DAA4F2E"/>
    <w:rsid w:val="1DD3BDE6"/>
    <w:rsid w:val="1DF382C8"/>
    <w:rsid w:val="1E0D566D"/>
    <w:rsid w:val="1E14DBD2"/>
    <w:rsid w:val="1E43A9D7"/>
    <w:rsid w:val="1E43EDA6"/>
    <w:rsid w:val="1E457760"/>
    <w:rsid w:val="1E848652"/>
    <w:rsid w:val="1E95F0E4"/>
    <w:rsid w:val="1EA1B1D7"/>
    <w:rsid w:val="1EA1F149"/>
    <w:rsid w:val="1EDCA6E0"/>
    <w:rsid w:val="1EE79B32"/>
    <w:rsid w:val="1F1BF77C"/>
    <w:rsid w:val="1F3915EB"/>
    <w:rsid w:val="1F5657F8"/>
    <w:rsid w:val="1F7750F8"/>
    <w:rsid w:val="1F792EB0"/>
    <w:rsid w:val="1F81432F"/>
    <w:rsid w:val="1FD5814C"/>
    <w:rsid w:val="1FEAD284"/>
    <w:rsid w:val="201EE2C3"/>
    <w:rsid w:val="2021B2B6"/>
    <w:rsid w:val="203C0C07"/>
    <w:rsid w:val="206053B7"/>
    <w:rsid w:val="207A08FD"/>
    <w:rsid w:val="208AA52D"/>
    <w:rsid w:val="20A94E97"/>
    <w:rsid w:val="21291A43"/>
    <w:rsid w:val="21407BDC"/>
    <w:rsid w:val="214907D7"/>
    <w:rsid w:val="214B8B86"/>
    <w:rsid w:val="2150DEC5"/>
    <w:rsid w:val="215C28CC"/>
    <w:rsid w:val="21908766"/>
    <w:rsid w:val="219781CA"/>
    <w:rsid w:val="21B02C2F"/>
    <w:rsid w:val="21F62018"/>
    <w:rsid w:val="220065D7"/>
    <w:rsid w:val="221B5FD6"/>
    <w:rsid w:val="222C4BEA"/>
    <w:rsid w:val="2238A0E3"/>
    <w:rsid w:val="225264C5"/>
    <w:rsid w:val="2253AA41"/>
    <w:rsid w:val="2255EFC0"/>
    <w:rsid w:val="229628BC"/>
    <w:rsid w:val="229CDBD3"/>
    <w:rsid w:val="229F6F96"/>
    <w:rsid w:val="22B7FA2E"/>
    <w:rsid w:val="22B94CF9"/>
    <w:rsid w:val="22ED1C89"/>
    <w:rsid w:val="2301FD99"/>
    <w:rsid w:val="231A1AEE"/>
    <w:rsid w:val="23372244"/>
    <w:rsid w:val="2337328D"/>
    <w:rsid w:val="23DF79E9"/>
    <w:rsid w:val="23FFE6C7"/>
    <w:rsid w:val="242C5E41"/>
    <w:rsid w:val="243CEECE"/>
    <w:rsid w:val="245295C2"/>
    <w:rsid w:val="245B978F"/>
    <w:rsid w:val="246A68B2"/>
    <w:rsid w:val="2499E847"/>
    <w:rsid w:val="24A8F26F"/>
    <w:rsid w:val="24D9BFF3"/>
    <w:rsid w:val="25173685"/>
    <w:rsid w:val="258E3AEA"/>
    <w:rsid w:val="259C516E"/>
    <w:rsid w:val="25A41037"/>
    <w:rsid w:val="25D1FAEB"/>
    <w:rsid w:val="25E65F83"/>
    <w:rsid w:val="25F4577D"/>
    <w:rsid w:val="26614D6A"/>
    <w:rsid w:val="2661F9F2"/>
    <w:rsid w:val="267C16A8"/>
    <w:rsid w:val="26A0C65C"/>
    <w:rsid w:val="26AB16F3"/>
    <w:rsid w:val="2718901B"/>
    <w:rsid w:val="27746DD3"/>
    <w:rsid w:val="2774D579"/>
    <w:rsid w:val="285AC631"/>
    <w:rsid w:val="287231FF"/>
    <w:rsid w:val="28C8AD0D"/>
    <w:rsid w:val="28D4B5C5"/>
    <w:rsid w:val="28F9DA6C"/>
    <w:rsid w:val="2914CB78"/>
    <w:rsid w:val="291A93D2"/>
    <w:rsid w:val="292E093D"/>
    <w:rsid w:val="29542202"/>
    <w:rsid w:val="297ECCB2"/>
    <w:rsid w:val="29939709"/>
    <w:rsid w:val="29B89DDA"/>
    <w:rsid w:val="29DB5B42"/>
    <w:rsid w:val="2A08725B"/>
    <w:rsid w:val="2A177D36"/>
    <w:rsid w:val="2A474B94"/>
    <w:rsid w:val="2AA24833"/>
    <w:rsid w:val="2B078390"/>
    <w:rsid w:val="2B0AE1CD"/>
    <w:rsid w:val="2B258FBE"/>
    <w:rsid w:val="2B4106D5"/>
    <w:rsid w:val="2B566417"/>
    <w:rsid w:val="2B997036"/>
    <w:rsid w:val="2BA31879"/>
    <w:rsid w:val="2BAEDBC4"/>
    <w:rsid w:val="2BC7A55A"/>
    <w:rsid w:val="2BC9751A"/>
    <w:rsid w:val="2BFA3CD4"/>
    <w:rsid w:val="2BFA420A"/>
    <w:rsid w:val="2BFA9A13"/>
    <w:rsid w:val="2BFF5F7F"/>
    <w:rsid w:val="2C04DE9D"/>
    <w:rsid w:val="2C2E5FA6"/>
    <w:rsid w:val="2C610E00"/>
    <w:rsid w:val="2C817D66"/>
    <w:rsid w:val="2C8F9FAB"/>
    <w:rsid w:val="2CD8340C"/>
    <w:rsid w:val="2CFAE40F"/>
    <w:rsid w:val="2CFB2F93"/>
    <w:rsid w:val="2D1B0DCF"/>
    <w:rsid w:val="2D37E95A"/>
    <w:rsid w:val="2D3F509B"/>
    <w:rsid w:val="2D4C6596"/>
    <w:rsid w:val="2D5A89F9"/>
    <w:rsid w:val="2D930980"/>
    <w:rsid w:val="2DB9D75B"/>
    <w:rsid w:val="2DC89A93"/>
    <w:rsid w:val="2E0BD9FA"/>
    <w:rsid w:val="2E3C86A5"/>
    <w:rsid w:val="2E4C4EAA"/>
    <w:rsid w:val="2E597BCF"/>
    <w:rsid w:val="2E69E8E5"/>
    <w:rsid w:val="2E9B9E9B"/>
    <w:rsid w:val="2EA3C30D"/>
    <w:rsid w:val="2EB2D257"/>
    <w:rsid w:val="2F021038"/>
    <w:rsid w:val="2F2EB658"/>
    <w:rsid w:val="2F2F1677"/>
    <w:rsid w:val="2F3C7F5F"/>
    <w:rsid w:val="2F4397A8"/>
    <w:rsid w:val="2F68125B"/>
    <w:rsid w:val="2F6B4306"/>
    <w:rsid w:val="2F714CC1"/>
    <w:rsid w:val="2FA5FD1C"/>
    <w:rsid w:val="2FE7E7C9"/>
    <w:rsid w:val="300ED662"/>
    <w:rsid w:val="30473C74"/>
    <w:rsid w:val="304DD64A"/>
    <w:rsid w:val="30532A9E"/>
    <w:rsid w:val="3060A07C"/>
    <w:rsid w:val="30720070"/>
    <w:rsid w:val="30BA6503"/>
    <w:rsid w:val="30BDBF61"/>
    <w:rsid w:val="30C5D382"/>
    <w:rsid w:val="30C75FE7"/>
    <w:rsid w:val="30F439E5"/>
    <w:rsid w:val="31049EC3"/>
    <w:rsid w:val="3105F624"/>
    <w:rsid w:val="31099A9F"/>
    <w:rsid w:val="31378D3B"/>
    <w:rsid w:val="317406D4"/>
    <w:rsid w:val="3190EFA3"/>
    <w:rsid w:val="319561B7"/>
    <w:rsid w:val="319D08A5"/>
    <w:rsid w:val="319FEEEF"/>
    <w:rsid w:val="31DEAEEA"/>
    <w:rsid w:val="326745FF"/>
    <w:rsid w:val="32904443"/>
    <w:rsid w:val="32BF02F3"/>
    <w:rsid w:val="32C030B0"/>
    <w:rsid w:val="32FC7A54"/>
    <w:rsid w:val="33120B01"/>
    <w:rsid w:val="33434BDF"/>
    <w:rsid w:val="3345D5B4"/>
    <w:rsid w:val="33467D3B"/>
    <w:rsid w:val="335A99B9"/>
    <w:rsid w:val="335E57FE"/>
    <w:rsid w:val="3396C68D"/>
    <w:rsid w:val="339D60A2"/>
    <w:rsid w:val="33A86DFE"/>
    <w:rsid w:val="3414E82F"/>
    <w:rsid w:val="342918DF"/>
    <w:rsid w:val="342B2CCF"/>
    <w:rsid w:val="3447FDAE"/>
    <w:rsid w:val="3467DEAD"/>
    <w:rsid w:val="34A38DB8"/>
    <w:rsid w:val="34A73B15"/>
    <w:rsid w:val="34B1F12E"/>
    <w:rsid w:val="34B2226F"/>
    <w:rsid w:val="34EAE5C6"/>
    <w:rsid w:val="3503B577"/>
    <w:rsid w:val="350A9554"/>
    <w:rsid w:val="35151958"/>
    <w:rsid w:val="35333C3E"/>
    <w:rsid w:val="355DD656"/>
    <w:rsid w:val="3576323B"/>
    <w:rsid w:val="35904665"/>
    <w:rsid w:val="35A3FC8E"/>
    <w:rsid w:val="36223999"/>
    <w:rsid w:val="366285D7"/>
    <w:rsid w:val="36682C85"/>
    <w:rsid w:val="368A812C"/>
    <w:rsid w:val="36A2A2F7"/>
    <w:rsid w:val="36A49263"/>
    <w:rsid w:val="36E613B9"/>
    <w:rsid w:val="370DF0E1"/>
    <w:rsid w:val="37310DF1"/>
    <w:rsid w:val="3745C3D6"/>
    <w:rsid w:val="3767F1CD"/>
    <w:rsid w:val="37947C4E"/>
    <w:rsid w:val="37A311F9"/>
    <w:rsid w:val="37FEA481"/>
    <w:rsid w:val="3847F4B1"/>
    <w:rsid w:val="384BE278"/>
    <w:rsid w:val="386F42D8"/>
    <w:rsid w:val="388C9BF0"/>
    <w:rsid w:val="38ADB0D2"/>
    <w:rsid w:val="38BC7502"/>
    <w:rsid w:val="38D2252D"/>
    <w:rsid w:val="38D271CC"/>
    <w:rsid w:val="38DE67FB"/>
    <w:rsid w:val="38E20958"/>
    <w:rsid w:val="38EBEB21"/>
    <w:rsid w:val="38FA19D3"/>
    <w:rsid w:val="38FCD6DC"/>
    <w:rsid w:val="39126C95"/>
    <w:rsid w:val="392AB306"/>
    <w:rsid w:val="392B182C"/>
    <w:rsid w:val="398592AB"/>
    <w:rsid w:val="398B5B90"/>
    <w:rsid w:val="39B284B9"/>
    <w:rsid w:val="39C6AD96"/>
    <w:rsid w:val="39CC68FC"/>
    <w:rsid w:val="39EC2DB5"/>
    <w:rsid w:val="39FF513C"/>
    <w:rsid w:val="3A142E29"/>
    <w:rsid w:val="3A146C37"/>
    <w:rsid w:val="3A438886"/>
    <w:rsid w:val="3A442A0E"/>
    <w:rsid w:val="3A8C33D3"/>
    <w:rsid w:val="3A975B81"/>
    <w:rsid w:val="3AD7F3BA"/>
    <w:rsid w:val="3AEE6FE3"/>
    <w:rsid w:val="3B132B3E"/>
    <w:rsid w:val="3B14EE05"/>
    <w:rsid w:val="3B1D1CE6"/>
    <w:rsid w:val="3B1DC8A8"/>
    <w:rsid w:val="3B654E3A"/>
    <w:rsid w:val="3B9325BF"/>
    <w:rsid w:val="3B956E64"/>
    <w:rsid w:val="3BF72332"/>
    <w:rsid w:val="3CA2533A"/>
    <w:rsid w:val="3CDC3A2E"/>
    <w:rsid w:val="3CFF9F52"/>
    <w:rsid w:val="3D241C7E"/>
    <w:rsid w:val="3D827F03"/>
    <w:rsid w:val="3D937B51"/>
    <w:rsid w:val="3DA5E2EF"/>
    <w:rsid w:val="3DAA3A81"/>
    <w:rsid w:val="3DE6D632"/>
    <w:rsid w:val="3E2DBD3C"/>
    <w:rsid w:val="3E542901"/>
    <w:rsid w:val="3E776582"/>
    <w:rsid w:val="3E789FAF"/>
    <w:rsid w:val="3E9078CB"/>
    <w:rsid w:val="3EBD559B"/>
    <w:rsid w:val="3EE3E6A0"/>
    <w:rsid w:val="3EF747C4"/>
    <w:rsid w:val="3F73EAE2"/>
    <w:rsid w:val="3F8568EA"/>
    <w:rsid w:val="3FA28C96"/>
    <w:rsid w:val="3FA7275D"/>
    <w:rsid w:val="3FBFB838"/>
    <w:rsid w:val="3FD15DB3"/>
    <w:rsid w:val="3FEDEFD0"/>
    <w:rsid w:val="4029969F"/>
    <w:rsid w:val="40EE738A"/>
    <w:rsid w:val="412C769F"/>
    <w:rsid w:val="41324C08"/>
    <w:rsid w:val="417069E9"/>
    <w:rsid w:val="417B0846"/>
    <w:rsid w:val="41A587AC"/>
    <w:rsid w:val="41BBCB75"/>
    <w:rsid w:val="41BEA115"/>
    <w:rsid w:val="42105ADE"/>
    <w:rsid w:val="422DDBD5"/>
    <w:rsid w:val="4238F695"/>
    <w:rsid w:val="423F1BE5"/>
    <w:rsid w:val="427C02EA"/>
    <w:rsid w:val="4291084A"/>
    <w:rsid w:val="4296F25A"/>
    <w:rsid w:val="4298B9AD"/>
    <w:rsid w:val="42B973DF"/>
    <w:rsid w:val="42C940FF"/>
    <w:rsid w:val="42C9D445"/>
    <w:rsid w:val="42D806E1"/>
    <w:rsid w:val="4311FF67"/>
    <w:rsid w:val="4342773F"/>
    <w:rsid w:val="4350B462"/>
    <w:rsid w:val="435C6E92"/>
    <w:rsid w:val="4364DE81"/>
    <w:rsid w:val="43684058"/>
    <w:rsid w:val="43D3D32D"/>
    <w:rsid w:val="43E17211"/>
    <w:rsid w:val="43E3EAF5"/>
    <w:rsid w:val="43EE0734"/>
    <w:rsid w:val="43F67E98"/>
    <w:rsid w:val="44189D50"/>
    <w:rsid w:val="4452C729"/>
    <w:rsid w:val="4472EABC"/>
    <w:rsid w:val="447E88C8"/>
    <w:rsid w:val="44A074F2"/>
    <w:rsid w:val="44A80AAB"/>
    <w:rsid w:val="44C26EAE"/>
    <w:rsid w:val="44C87F58"/>
    <w:rsid w:val="44CFC31F"/>
    <w:rsid w:val="44D763A6"/>
    <w:rsid w:val="44F463BD"/>
    <w:rsid w:val="45028C55"/>
    <w:rsid w:val="4549E401"/>
    <w:rsid w:val="455B68E7"/>
    <w:rsid w:val="455BF1FE"/>
    <w:rsid w:val="456176F1"/>
    <w:rsid w:val="45AA1182"/>
    <w:rsid w:val="45D74B11"/>
    <w:rsid w:val="463344A3"/>
    <w:rsid w:val="4641C02D"/>
    <w:rsid w:val="46857377"/>
    <w:rsid w:val="4692B8D3"/>
    <w:rsid w:val="46D50399"/>
    <w:rsid w:val="471B092A"/>
    <w:rsid w:val="473648DC"/>
    <w:rsid w:val="477D61A6"/>
    <w:rsid w:val="4784C85D"/>
    <w:rsid w:val="47A56663"/>
    <w:rsid w:val="47D9AB22"/>
    <w:rsid w:val="48A9739E"/>
    <w:rsid w:val="48E9F163"/>
    <w:rsid w:val="48F95ED5"/>
    <w:rsid w:val="492CF50D"/>
    <w:rsid w:val="493CE9E1"/>
    <w:rsid w:val="496ADBF3"/>
    <w:rsid w:val="49C4B27B"/>
    <w:rsid w:val="49D08235"/>
    <w:rsid w:val="49D23414"/>
    <w:rsid w:val="49EC3271"/>
    <w:rsid w:val="4A001A9D"/>
    <w:rsid w:val="4A0C5523"/>
    <w:rsid w:val="4A15BE8F"/>
    <w:rsid w:val="4A2A48FB"/>
    <w:rsid w:val="4A34EA88"/>
    <w:rsid w:val="4A41F65F"/>
    <w:rsid w:val="4A5FCA43"/>
    <w:rsid w:val="4A745633"/>
    <w:rsid w:val="4A8E3377"/>
    <w:rsid w:val="4AD1E0E9"/>
    <w:rsid w:val="4AF6EBE0"/>
    <w:rsid w:val="4BB6E8C3"/>
    <w:rsid w:val="4BD69C11"/>
    <w:rsid w:val="4BFB4AC6"/>
    <w:rsid w:val="4C04A0D3"/>
    <w:rsid w:val="4C2DDF32"/>
    <w:rsid w:val="4C4453EA"/>
    <w:rsid w:val="4C6458CD"/>
    <w:rsid w:val="4C713089"/>
    <w:rsid w:val="4C954580"/>
    <w:rsid w:val="4CBDF276"/>
    <w:rsid w:val="4CFD6CB5"/>
    <w:rsid w:val="4D046BD7"/>
    <w:rsid w:val="4D4B95E6"/>
    <w:rsid w:val="4D6E8FDE"/>
    <w:rsid w:val="4D79EBFA"/>
    <w:rsid w:val="4D8CED7B"/>
    <w:rsid w:val="4DC94E2C"/>
    <w:rsid w:val="4DCA1B9A"/>
    <w:rsid w:val="4DEFB352"/>
    <w:rsid w:val="4DF91C32"/>
    <w:rsid w:val="4E0D837D"/>
    <w:rsid w:val="4E1528A5"/>
    <w:rsid w:val="4E521F0F"/>
    <w:rsid w:val="4E9AA851"/>
    <w:rsid w:val="4EB26E6C"/>
    <w:rsid w:val="4EBAC17A"/>
    <w:rsid w:val="4EE41B9A"/>
    <w:rsid w:val="4EE898A0"/>
    <w:rsid w:val="4EF6713D"/>
    <w:rsid w:val="4EFF725E"/>
    <w:rsid w:val="4F117412"/>
    <w:rsid w:val="4F5B3159"/>
    <w:rsid w:val="4F7F83A9"/>
    <w:rsid w:val="4F8E42FF"/>
    <w:rsid w:val="4F997E0F"/>
    <w:rsid w:val="4FAEBD7B"/>
    <w:rsid w:val="4FB3A252"/>
    <w:rsid w:val="4FC03C4B"/>
    <w:rsid w:val="4FE568D5"/>
    <w:rsid w:val="4FECEBA5"/>
    <w:rsid w:val="503271B0"/>
    <w:rsid w:val="503C38FD"/>
    <w:rsid w:val="5040DA2B"/>
    <w:rsid w:val="50508CDD"/>
    <w:rsid w:val="5061998B"/>
    <w:rsid w:val="50A140EB"/>
    <w:rsid w:val="50CA38AA"/>
    <w:rsid w:val="51484DC5"/>
    <w:rsid w:val="514EC0F2"/>
    <w:rsid w:val="515199CB"/>
    <w:rsid w:val="5151E657"/>
    <w:rsid w:val="5193F7BE"/>
    <w:rsid w:val="51958E6A"/>
    <w:rsid w:val="519DF3F8"/>
    <w:rsid w:val="51C8ADDF"/>
    <w:rsid w:val="51CA0942"/>
    <w:rsid w:val="52B639C1"/>
    <w:rsid w:val="52B8880D"/>
    <w:rsid w:val="5328275A"/>
    <w:rsid w:val="5329BAC0"/>
    <w:rsid w:val="53349186"/>
    <w:rsid w:val="535073B5"/>
    <w:rsid w:val="53D49999"/>
    <w:rsid w:val="53E9D5B3"/>
    <w:rsid w:val="53EE2A81"/>
    <w:rsid w:val="54B32903"/>
    <w:rsid w:val="550D08C2"/>
    <w:rsid w:val="55649C06"/>
    <w:rsid w:val="556BAE89"/>
    <w:rsid w:val="55A0C66E"/>
    <w:rsid w:val="55FC5540"/>
    <w:rsid w:val="560FBC6E"/>
    <w:rsid w:val="56170417"/>
    <w:rsid w:val="5617A875"/>
    <w:rsid w:val="5664B880"/>
    <w:rsid w:val="56663151"/>
    <w:rsid w:val="56A72851"/>
    <w:rsid w:val="56C1D4C0"/>
    <w:rsid w:val="5713B4A7"/>
    <w:rsid w:val="572C0092"/>
    <w:rsid w:val="572D6BF7"/>
    <w:rsid w:val="573383E6"/>
    <w:rsid w:val="573644B2"/>
    <w:rsid w:val="5744153A"/>
    <w:rsid w:val="574DE70D"/>
    <w:rsid w:val="575665A1"/>
    <w:rsid w:val="57598370"/>
    <w:rsid w:val="57C4F93F"/>
    <w:rsid w:val="57D033F1"/>
    <w:rsid w:val="57D23B87"/>
    <w:rsid w:val="57F2BAFD"/>
    <w:rsid w:val="5828E405"/>
    <w:rsid w:val="5855D361"/>
    <w:rsid w:val="5863B98F"/>
    <w:rsid w:val="5893D7F5"/>
    <w:rsid w:val="58A5F05C"/>
    <w:rsid w:val="58BD349D"/>
    <w:rsid w:val="58F60ECC"/>
    <w:rsid w:val="58FDF176"/>
    <w:rsid w:val="593049AF"/>
    <w:rsid w:val="59318595"/>
    <w:rsid w:val="5943CDF6"/>
    <w:rsid w:val="5949FFFA"/>
    <w:rsid w:val="59586373"/>
    <w:rsid w:val="5965D8BC"/>
    <w:rsid w:val="597287BC"/>
    <w:rsid w:val="59739F13"/>
    <w:rsid w:val="5990CC7D"/>
    <w:rsid w:val="599F1BC9"/>
    <w:rsid w:val="59AD07BD"/>
    <w:rsid w:val="59DF4CE7"/>
    <w:rsid w:val="59EF3A1A"/>
    <w:rsid w:val="5A14BBE4"/>
    <w:rsid w:val="5A36DBCA"/>
    <w:rsid w:val="5A632F28"/>
    <w:rsid w:val="5A82968F"/>
    <w:rsid w:val="5A92A9C0"/>
    <w:rsid w:val="5ABA27B8"/>
    <w:rsid w:val="5ABD08F8"/>
    <w:rsid w:val="5ABD908B"/>
    <w:rsid w:val="5AC49A83"/>
    <w:rsid w:val="5AC727AA"/>
    <w:rsid w:val="5AF5350D"/>
    <w:rsid w:val="5B0C6807"/>
    <w:rsid w:val="5B10A4C5"/>
    <w:rsid w:val="5B598C5B"/>
    <w:rsid w:val="5BB37084"/>
    <w:rsid w:val="5BBC3F42"/>
    <w:rsid w:val="5BCE7DDF"/>
    <w:rsid w:val="5BD910AB"/>
    <w:rsid w:val="5BFC4F73"/>
    <w:rsid w:val="5C12DBA1"/>
    <w:rsid w:val="5C33C790"/>
    <w:rsid w:val="5C3824D7"/>
    <w:rsid w:val="5C847358"/>
    <w:rsid w:val="5C866DE7"/>
    <w:rsid w:val="5CB2F8DB"/>
    <w:rsid w:val="5CB40C54"/>
    <w:rsid w:val="5CDFAB09"/>
    <w:rsid w:val="5CFB73E7"/>
    <w:rsid w:val="5D354393"/>
    <w:rsid w:val="5D9976C3"/>
    <w:rsid w:val="5DC7BCF7"/>
    <w:rsid w:val="5DE83E6C"/>
    <w:rsid w:val="5DECC710"/>
    <w:rsid w:val="5E488970"/>
    <w:rsid w:val="5E677BD5"/>
    <w:rsid w:val="5E7AEFAA"/>
    <w:rsid w:val="5E8B2AA4"/>
    <w:rsid w:val="5EB43C34"/>
    <w:rsid w:val="5EBDC711"/>
    <w:rsid w:val="5F2ACA01"/>
    <w:rsid w:val="5F341052"/>
    <w:rsid w:val="5F3F0A46"/>
    <w:rsid w:val="5F5D85F8"/>
    <w:rsid w:val="5F9219AA"/>
    <w:rsid w:val="5FD5DD60"/>
    <w:rsid w:val="5FE3480D"/>
    <w:rsid w:val="60100075"/>
    <w:rsid w:val="602A760E"/>
    <w:rsid w:val="6063AA1A"/>
    <w:rsid w:val="6065BB31"/>
    <w:rsid w:val="60B67B15"/>
    <w:rsid w:val="60CE6864"/>
    <w:rsid w:val="6132CFBF"/>
    <w:rsid w:val="6153C65C"/>
    <w:rsid w:val="6191BEA4"/>
    <w:rsid w:val="61C180F4"/>
    <w:rsid w:val="61D05F70"/>
    <w:rsid w:val="62396D27"/>
    <w:rsid w:val="626DF9B5"/>
    <w:rsid w:val="62765CC6"/>
    <w:rsid w:val="62A68C3B"/>
    <w:rsid w:val="62C2EA33"/>
    <w:rsid w:val="62C69861"/>
    <w:rsid w:val="62C74DD0"/>
    <w:rsid w:val="62DD2B11"/>
    <w:rsid w:val="630AAE96"/>
    <w:rsid w:val="6322111B"/>
    <w:rsid w:val="6332A391"/>
    <w:rsid w:val="633A6F85"/>
    <w:rsid w:val="634AA6AD"/>
    <w:rsid w:val="637F1CB6"/>
    <w:rsid w:val="6389DDA7"/>
    <w:rsid w:val="63CD17BE"/>
    <w:rsid w:val="63D52D49"/>
    <w:rsid w:val="64389AB2"/>
    <w:rsid w:val="644A30AB"/>
    <w:rsid w:val="6480844E"/>
    <w:rsid w:val="6481CE6C"/>
    <w:rsid w:val="6487DD21"/>
    <w:rsid w:val="64AE3618"/>
    <w:rsid w:val="64F5F7C8"/>
    <w:rsid w:val="65096A30"/>
    <w:rsid w:val="650FBCD6"/>
    <w:rsid w:val="653D1C9E"/>
    <w:rsid w:val="65438870"/>
    <w:rsid w:val="654DC8C7"/>
    <w:rsid w:val="6550236E"/>
    <w:rsid w:val="6577F9F5"/>
    <w:rsid w:val="65F50315"/>
    <w:rsid w:val="663775A2"/>
    <w:rsid w:val="66598FB3"/>
    <w:rsid w:val="66706B45"/>
    <w:rsid w:val="66BE4B96"/>
    <w:rsid w:val="66E1BD4C"/>
    <w:rsid w:val="66FC3A5D"/>
    <w:rsid w:val="670551F0"/>
    <w:rsid w:val="67596D8E"/>
    <w:rsid w:val="677866C8"/>
    <w:rsid w:val="67A1299E"/>
    <w:rsid w:val="67D2CE98"/>
    <w:rsid w:val="67D58428"/>
    <w:rsid w:val="67E5DD3F"/>
    <w:rsid w:val="681055B8"/>
    <w:rsid w:val="6842F515"/>
    <w:rsid w:val="686C84BE"/>
    <w:rsid w:val="6871C24B"/>
    <w:rsid w:val="687C7186"/>
    <w:rsid w:val="689478AC"/>
    <w:rsid w:val="68A12251"/>
    <w:rsid w:val="68A521C2"/>
    <w:rsid w:val="68D57756"/>
    <w:rsid w:val="690650B5"/>
    <w:rsid w:val="696C9647"/>
    <w:rsid w:val="69759687"/>
    <w:rsid w:val="69BA6A92"/>
    <w:rsid w:val="69C9F82C"/>
    <w:rsid w:val="69DFE5DC"/>
    <w:rsid w:val="6A05CEA1"/>
    <w:rsid w:val="6A08551F"/>
    <w:rsid w:val="6A2265A0"/>
    <w:rsid w:val="6A2F6D6D"/>
    <w:rsid w:val="6A832695"/>
    <w:rsid w:val="6A8D17A2"/>
    <w:rsid w:val="6A95D448"/>
    <w:rsid w:val="6AB81D14"/>
    <w:rsid w:val="6B206902"/>
    <w:rsid w:val="6B207A64"/>
    <w:rsid w:val="6B62F73D"/>
    <w:rsid w:val="6B635C12"/>
    <w:rsid w:val="6B95CFEA"/>
    <w:rsid w:val="6BA4DF04"/>
    <w:rsid w:val="6C164B7C"/>
    <w:rsid w:val="6C2C8EC2"/>
    <w:rsid w:val="6C2D2F10"/>
    <w:rsid w:val="6CA0D36E"/>
    <w:rsid w:val="6CD57C2E"/>
    <w:rsid w:val="6D00AC1B"/>
    <w:rsid w:val="6D5B309B"/>
    <w:rsid w:val="6D5E02A0"/>
    <w:rsid w:val="6D69CAF1"/>
    <w:rsid w:val="6D767EB0"/>
    <w:rsid w:val="6D9A005D"/>
    <w:rsid w:val="6D9A5464"/>
    <w:rsid w:val="6DD4F299"/>
    <w:rsid w:val="6E003A8E"/>
    <w:rsid w:val="6E149C35"/>
    <w:rsid w:val="6E17CB0B"/>
    <w:rsid w:val="6E35647F"/>
    <w:rsid w:val="6E39959F"/>
    <w:rsid w:val="6F29CA0F"/>
    <w:rsid w:val="6F2BF653"/>
    <w:rsid w:val="6F2CC314"/>
    <w:rsid w:val="6F5FFEDD"/>
    <w:rsid w:val="6FB002DF"/>
    <w:rsid w:val="6FC590F4"/>
    <w:rsid w:val="6FE15250"/>
    <w:rsid w:val="6FEBBC7D"/>
    <w:rsid w:val="70146A5A"/>
    <w:rsid w:val="701A8D51"/>
    <w:rsid w:val="704C3563"/>
    <w:rsid w:val="70894ED4"/>
    <w:rsid w:val="708FCA21"/>
    <w:rsid w:val="70B4FAE0"/>
    <w:rsid w:val="70BB169D"/>
    <w:rsid w:val="70F5A34D"/>
    <w:rsid w:val="70FC5926"/>
    <w:rsid w:val="7128E97D"/>
    <w:rsid w:val="71F35356"/>
    <w:rsid w:val="7215BA70"/>
    <w:rsid w:val="7246D79A"/>
    <w:rsid w:val="725486B6"/>
    <w:rsid w:val="72627548"/>
    <w:rsid w:val="726B995D"/>
    <w:rsid w:val="72764193"/>
    <w:rsid w:val="7290412B"/>
    <w:rsid w:val="72A066A8"/>
    <w:rsid w:val="73183047"/>
    <w:rsid w:val="73A5C6A5"/>
    <w:rsid w:val="7410BD4A"/>
    <w:rsid w:val="747544F8"/>
    <w:rsid w:val="749C3A46"/>
    <w:rsid w:val="74F61B9D"/>
    <w:rsid w:val="759604DD"/>
    <w:rsid w:val="75A5E10A"/>
    <w:rsid w:val="7616CC9B"/>
    <w:rsid w:val="762A9603"/>
    <w:rsid w:val="7643EA38"/>
    <w:rsid w:val="76465B92"/>
    <w:rsid w:val="76894988"/>
    <w:rsid w:val="7695BF1F"/>
    <w:rsid w:val="76D0E7E5"/>
    <w:rsid w:val="76F17D8A"/>
    <w:rsid w:val="77236340"/>
    <w:rsid w:val="775096DB"/>
    <w:rsid w:val="77525D32"/>
    <w:rsid w:val="77777C54"/>
    <w:rsid w:val="777EC63A"/>
    <w:rsid w:val="7785C6B9"/>
    <w:rsid w:val="779A17DA"/>
    <w:rsid w:val="77AA0882"/>
    <w:rsid w:val="77E281EA"/>
    <w:rsid w:val="77E3A48E"/>
    <w:rsid w:val="7872BD4F"/>
    <w:rsid w:val="787CC7D4"/>
    <w:rsid w:val="78995F2B"/>
    <w:rsid w:val="78DB0E23"/>
    <w:rsid w:val="7922CFF6"/>
    <w:rsid w:val="79510905"/>
    <w:rsid w:val="796B8C29"/>
    <w:rsid w:val="796D370B"/>
    <w:rsid w:val="79A43276"/>
    <w:rsid w:val="79A740A5"/>
    <w:rsid w:val="79BFAD87"/>
    <w:rsid w:val="79C102B6"/>
    <w:rsid w:val="79D1042D"/>
    <w:rsid w:val="79F03831"/>
    <w:rsid w:val="7A113C27"/>
    <w:rsid w:val="7A11868B"/>
    <w:rsid w:val="7A18C447"/>
    <w:rsid w:val="7A2D5A96"/>
    <w:rsid w:val="7A425879"/>
    <w:rsid w:val="7A5C22A3"/>
    <w:rsid w:val="7A907288"/>
    <w:rsid w:val="7AE823A6"/>
    <w:rsid w:val="7AF8A5EC"/>
    <w:rsid w:val="7B00E8FC"/>
    <w:rsid w:val="7B5E2414"/>
    <w:rsid w:val="7B9DC76B"/>
    <w:rsid w:val="7BAFD46C"/>
    <w:rsid w:val="7BDC3D5A"/>
    <w:rsid w:val="7C41DA9F"/>
    <w:rsid w:val="7C87561A"/>
    <w:rsid w:val="7C8BA918"/>
    <w:rsid w:val="7C971DC5"/>
    <w:rsid w:val="7CAD8B97"/>
    <w:rsid w:val="7CC9781C"/>
    <w:rsid w:val="7CF90959"/>
    <w:rsid w:val="7D09693D"/>
    <w:rsid w:val="7D0B556D"/>
    <w:rsid w:val="7D2589F4"/>
    <w:rsid w:val="7D280C05"/>
    <w:rsid w:val="7D3BEA43"/>
    <w:rsid w:val="7D69F08F"/>
    <w:rsid w:val="7DB5FFDC"/>
    <w:rsid w:val="7E5DF0BE"/>
    <w:rsid w:val="7E779A80"/>
    <w:rsid w:val="7E97045C"/>
    <w:rsid w:val="7EC8FA16"/>
    <w:rsid w:val="7EE2C7DC"/>
    <w:rsid w:val="7F1355AD"/>
    <w:rsid w:val="7F2CA70D"/>
    <w:rsid w:val="7F514195"/>
    <w:rsid w:val="7F580F06"/>
    <w:rsid w:val="7F70F73F"/>
    <w:rsid w:val="7F7AAB8C"/>
    <w:rsid w:val="7F868D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97FAD8"/>
  <w15:chartTrackingRefBased/>
  <w15:docId w15:val="{95FF4C01-3601-40A6-B23E-AE726A5B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655"/>
    <w:rPr>
      <w:sz w:val="20"/>
    </w:rPr>
  </w:style>
  <w:style w:type="paragraph" w:styleId="Heading1">
    <w:name w:val="heading 1"/>
    <w:basedOn w:val="Normal"/>
    <w:next w:val="Normal"/>
    <w:link w:val="Heading1Char"/>
    <w:uiPriority w:val="9"/>
    <w:qFormat/>
    <w:rsid w:val="00781732"/>
    <w:pPr>
      <w:keepNext/>
      <w:keepLines/>
      <w:numPr>
        <w:numId w:val="2"/>
      </w:numPr>
      <w:spacing w:after="360" w:line="240" w:lineRule="auto"/>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A03505"/>
    <w:pPr>
      <w:keepNext/>
      <w:keepLines/>
      <w:numPr>
        <w:ilvl w:val="1"/>
        <w:numId w:val="2"/>
      </w:numPr>
      <w:spacing w:before="360" w:after="240" w:line="240" w:lineRule="auto"/>
      <w:ind w:left="357" w:hanging="357"/>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A03505"/>
    <w:pPr>
      <w:keepNext/>
      <w:keepLines/>
      <w:spacing w:before="360" w:after="120" w:line="240" w:lineRule="auto"/>
      <w:outlineLvl w:val="2"/>
    </w:pPr>
    <w:rPr>
      <w:rFonts w:asciiTheme="majorHAnsi" w:eastAsiaTheme="majorEastAsia" w:hAnsiTheme="majorHAnsi" w:cstheme="majorBidi"/>
      <w:b/>
      <w:bCs/>
      <w:color w:val="003867" w:themeColor="text2" w:themeShade="80"/>
      <w:szCs w:val="20"/>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semiHidden/>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paragraph" w:styleId="Heading8">
    <w:name w:val="heading 8"/>
    <w:basedOn w:val="Normal"/>
    <w:next w:val="Normal"/>
    <w:link w:val="Heading8Char"/>
    <w:uiPriority w:val="9"/>
    <w:semiHidden/>
    <w:unhideWhenUsed/>
    <w:qFormat/>
    <w:rsid w:val="007313CD"/>
    <w:pPr>
      <w:keepNext/>
      <w:keepLines/>
      <w:spacing w:before="40" w:after="0"/>
      <w:outlineLvl w:val="7"/>
    </w:pPr>
    <w:rPr>
      <w:rFonts w:asciiTheme="majorHAnsi" w:eastAsiaTheme="majorEastAsia" w:hAnsiTheme="majorHAnsi" w:cstheme="majorBidi"/>
      <w:color w:val="0078C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732"/>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iPriority w:val="99"/>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BC5965"/>
    <w:pPr>
      <w:tabs>
        <w:tab w:val="right" w:leader="dot" w:pos="9582"/>
      </w:tabs>
      <w:spacing w:before="240" w:after="60" w:line="240" w:lineRule="atLeast"/>
      <w:ind w:right="851"/>
    </w:pPr>
    <w:rPr>
      <w:rFonts w:eastAsia="Times New Roman" w:cs="Arial"/>
      <w:b/>
      <w:noProof/>
      <w:color w:val="0172CE" w:themeColor="text2"/>
      <w:kern w:val="0"/>
      <w:sz w:val="22"/>
      <w:szCs w:val="24"/>
      <w:lang w:eastAsia="en-AU"/>
      <w14:ligatures w14:val="none"/>
    </w:rPr>
  </w:style>
  <w:style w:type="paragraph" w:styleId="TOCHeading">
    <w:name w:val="TOC Heading"/>
    <w:basedOn w:val="Normal"/>
    <w:uiPriority w:val="9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010B31"/>
    <w:pPr>
      <w:tabs>
        <w:tab w:val="left" w:pos="720"/>
        <w:tab w:val="right" w:leader="dot" w:pos="9582"/>
      </w:tabs>
      <w:spacing w:before="80" w:after="80" w:line="240" w:lineRule="auto"/>
      <w:ind w:right="851"/>
    </w:pPr>
    <w:rPr>
      <w:rFonts w:eastAsia="Times New Roman" w:cs="Arial"/>
      <w:bCs/>
      <w:noProof/>
      <w:color w:val="161615" w:themeColor="background2" w:themeShade="1A"/>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A03505"/>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AD7386"/>
    <w:pPr>
      <w:spacing w:after="200" w:line="260" w:lineRule="exact"/>
      <w:ind w:right="237"/>
    </w:pPr>
  </w:style>
  <w:style w:type="character" w:customStyle="1" w:styleId="BodycopyChar">
    <w:name w:val="Body copy Char"/>
    <w:basedOn w:val="DefaultParagraphFont"/>
    <w:link w:val="Bodycopy"/>
    <w:rsid w:val="00AD7386"/>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A03505"/>
    <w:rPr>
      <w:rFonts w:asciiTheme="majorHAnsi" w:eastAsiaTheme="majorEastAsia" w:hAnsiTheme="majorHAnsi" w:cstheme="majorBidi"/>
      <w:b/>
      <w:bCs/>
      <w:color w:val="003867" w:themeColor="text2" w:themeShade="80"/>
      <w:sz w:val="20"/>
      <w:szCs w:val="20"/>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semiHidden/>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AD7386"/>
    <w:pPr>
      <w:numPr>
        <w:numId w:val="1"/>
      </w:numPr>
      <w:spacing w:before="120" w:after="120" w:line="240" w:lineRule="atLeast"/>
      <w:ind w:right="521"/>
    </w:pPr>
    <w:rPr>
      <w:rFonts w:eastAsia="Jacobs Chronos" w:cs="Arial"/>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qFormat/>
    <w:rsid w:val="00CA7462"/>
    <w:pPr>
      <w:numPr>
        <w:ilvl w:val="2"/>
        <w:numId w:val="1"/>
      </w:numPr>
      <w:spacing w:before="120" w:after="120" w:line="240" w:lineRule="atLeast"/>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99"/>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styleId="ListParagraph">
    <w:name w:val="List Paragraph"/>
    <w:basedOn w:val="Normal"/>
    <w:uiPriority w:val="34"/>
    <w:qFormat/>
    <w:rsid w:val="00415051"/>
    <w:pPr>
      <w:ind w:left="720"/>
      <w:contextualSpacing/>
    </w:pPr>
  </w:style>
  <w:style w:type="character" w:customStyle="1" w:styleId="Heading8Char">
    <w:name w:val="Heading 8 Char"/>
    <w:basedOn w:val="DefaultParagraphFont"/>
    <w:link w:val="Heading8"/>
    <w:uiPriority w:val="9"/>
    <w:semiHidden/>
    <w:rsid w:val="007313CD"/>
    <w:rPr>
      <w:rFonts w:asciiTheme="majorHAnsi" w:eastAsiaTheme="majorEastAsia" w:hAnsiTheme="majorHAnsi" w:cstheme="majorBidi"/>
      <w:color w:val="0078C0" w:themeColor="text1" w:themeTint="D8"/>
      <w:sz w:val="21"/>
      <w:szCs w:val="21"/>
    </w:rPr>
  </w:style>
  <w:style w:type="character" w:styleId="CommentReference">
    <w:name w:val="annotation reference"/>
    <w:basedOn w:val="DefaultParagraphFont"/>
    <w:uiPriority w:val="99"/>
    <w:unhideWhenUsed/>
    <w:rsid w:val="00EC45FC"/>
    <w:rPr>
      <w:sz w:val="16"/>
      <w:szCs w:val="16"/>
    </w:rPr>
  </w:style>
  <w:style w:type="paragraph" w:styleId="CommentText">
    <w:name w:val="annotation text"/>
    <w:basedOn w:val="Normal"/>
    <w:link w:val="CommentTextChar"/>
    <w:uiPriority w:val="99"/>
    <w:unhideWhenUsed/>
    <w:rsid w:val="00EC45FC"/>
    <w:pPr>
      <w:spacing w:after="0" w:line="240" w:lineRule="auto"/>
    </w:pPr>
    <w:rPr>
      <w:rFonts w:eastAsiaTheme="minorEastAsia"/>
      <w:kern w:val="0"/>
      <w:szCs w:val="20"/>
      <w:lang w:eastAsia="en-AU"/>
      <w14:ligatures w14:val="none"/>
    </w:rPr>
  </w:style>
  <w:style w:type="character" w:customStyle="1" w:styleId="CommentTextChar">
    <w:name w:val="Comment Text Char"/>
    <w:basedOn w:val="DefaultParagraphFont"/>
    <w:link w:val="CommentText"/>
    <w:uiPriority w:val="99"/>
    <w:rsid w:val="00EC45FC"/>
    <w:rPr>
      <w:rFonts w:eastAsiaTheme="minorEastAsia"/>
      <w:kern w:val="0"/>
      <w:sz w:val="20"/>
      <w:szCs w:val="20"/>
      <w:lang w:eastAsia="en-AU"/>
      <w14:ligatures w14:val="none"/>
    </w:rPr>
  </w:style>
  <w:style w:type="table" w:styleId="TableGrid">
    <w:name w:val="Table Grid"/>
    <w:basedOn w:val="TableNormal"/>
    <w:rsid w:val="00750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F4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72CE" w:themeFill="accent1"/>
      </w:tcPr>
    </w:tblStylePr>
    <w:tblStylePr w:type="band1Vert">
      <w:tblPr/>
      <w:tcPr>
        <w:shd w:val="clear" w:color="auto" w:fill="86C8FE" w:themeFill="accent1" w:themeFillTint="66"/>
      </w:tcPr>
    </w:tblStylePr>
    <w:tblStylePr w:type="band1Horz">
      <w:tblPr/>
      <w:tcPr>
        <w:shd w:val="clear" w:color="auto" w:fill="86C8FE" w:themeFill="accent1" w:themeFillTint="66"/>
      </w:tcPr>
    </w:tblStylePr>
  </w:style>
  <w:style w:type="paragraph" w:styleId="FootnoteText">
    <w:name w:val="footnote text"/>
    <w:basedOn w:val="Normal"/>
    <w:link w:val="FootnoteTextChar"/>
    <w:uiPriority w:val="99"/>
    <w:semiHidden/>
    <w:unhideWhenUsed/>
    <w:rsid w:val="0098446E"/>
    <w:pPr>
      <w:spacing w:after="0" w:line="240" w:lineRule="auto"/>
    </w:pPr>
    <w:rPr>
      <w:szCs w:val="20"/>
    </w:rPr>
  </w:style>
  <w:style w:type="character" w:customStyle="1" w:styleId="FootnoteTextChar">
    <w:name w:val="Footnote Text Char"/>
    <w:basedOn w:val="DefaultParagraphFont"/>
    <w:link w:val="FootnoteText"/>
    <w:uiPriority w:val="99"/>
    <w:semiHidden/>
    <w:rsid w:val="0098446E"/>
    <w:rPr>
      <w:sz w:val="20"/>
      <w:szCs w:val="20"/>
    </w:rPr>
  </w:style>
  <w:style w:type="character" w:styleId="FootnoteReference">
    <w:name w:val="footnote reference"/>
    <w:basedOn w:val="DefaultParagraphFont"/>
    <w:uiPriority w:val="99"/>
    <w:semiHidden/>
    <w:unhideWhenUsed/>
    <w:rsid w:val="0098446E"/>
    <w:rPr>
      <w:vertAlign w:val="superscript"/>
    </w:rPr>
  </w:style>
  <w:style w:type="table" w:styleId="PlainTable2">
    <w:name w:val="Plain Table 2"/>
    <w:basedOn w:val="TableNormal"/>
    <w:uiPriority w:val="42"/>
    <w:rsid w:val="006A5C98"/>
    <w:pPr>
      <w:spacing w:after="0" w:line="240" w:lineRule="auto"/>
    </w:pPr>
    <w:tblPr>
      <w:tblStyleRowBandSize w:val="1"/>
      <w:tblStyleColBandSize w:val="1"/>
      <w:tblBorders>
        <w:top w:val="single" w:sz="4" w:space="0" w:color="42B8FF" w:themeColor="text1" w:themeTint="80"/>
        <w:bottom w:val="single" w:sz="4" w:space="0" w:color="42B8FF" w:themeColor="text1" w:themeTint="80"/>
      </w:tblBorders>
    </w:tblPr>
    <w:tblStylePr w:type="firstRow">
      <w:rPr>
        <w:b/>
        <w:bCs/>
      </w:rPr>
      <w:tblPr/>
      <w:tcPr>
        <w:tcBorders>
          <w:bottom w:val="single" w:sz="4" w:space="0" w:color="42B8FF" w:themeColor="text1" w:themeTint="80"/>
        </w:tcBorders>
      </w:tcPr>
    </w:tblStylePr>
    <w:tblStylePr w:type="lastRow">
      <w:rPr>
        <w:b/>
        <w:bCs/>
      </w:rPr>
      <w:tblPr/>
      <w:tcPr>
        <w:tcBorders>
          <w:top w:val="single" w:sz="4" w:space="0" w:color="42B8FF" w:themeColor="text1" w:themeTint="80"/>
        </w:tcBorders>
      </w:tcPr>
    </w:tblStylePr>
    <w:tblStylePr w:type="firstCol">
      <w:rPr>
        <w:b/>
        <w:bCs/>
      </w:rPr>
    </w:tblStylePr>
    <w:tblStylePr w:type="lastCol">
      <w:rPr>
        <w:b/>
        <w:bCs/>
      </w:rPr>
    </w:tblStylePr>
    <w:tblStylePr w:type="band1Vert">
      <w:tblPr/>
      <w:tcPr>
        <w:tcBorders>
          <w:left w:val="single" w:sz="4" w:space="0" w:color="42B8FF" w:themeColor="text1" w:themeTint="80"/>
          <w:right w:val="single" w:sz="4" w:space="0" w:color="42B8FF" w:themeColor="text1" w:themeTint="80"/>
        </w:tcBorders>
      </w:tcPr>
    </w:tblStylePr>
    <w:tblStylePr w:type="band2Vert">
      <w:tblPr/>
      <w:tcPr>
        <w:tcBorders>
          <w:left w:val="single" w:sz="4" w:space="0" w:color="42B8FF" w:themeColor="text1" w:themeTint="80"/>
          <w:right w:val="single" w:sz="4" w:space="0" w:color="42B8FF" w:themeColor="text1" w:themeTint="80"/>
        </w:tcBorders>
      </w:tcPr>
    </w:tblStylePr>
    <w:tblStylePr w:type="band1Horz">
      <w:tblPr/>
      <w:tcPr>
        <w:tcBorders>
          <w:top w:val="single" w:sz="4" w:space="0" w:color="42B8FF" w:themeColor="text1" w:themeTint="80"/>
          <w:bottom w:val="single" w:sz="4" w:space="0" w:color="42B8FF" w:themeColor="text1" w:themeTint="80"/>
        </w:tcBorders>
      </w:tcPr>
    </w:tblStylePr>
  </w:style>
  <w:style w:type="paragraph" w:styleId="Caption">
    <w:name w:val="caption"/>
    <w:basedOn w:val="Normal"/>
    <w:next w:val="Normal"/>
    <w:uiPriority w:val="35"/>
    <w:unhideWhenUsed/>
    <w:qFormat/>
    <w:rsid w:val="0019765D"/>
    <w:pPr>
      <w:spacing w:after="200" w:line="240" w:lineRule="auto"/>
    </w:pPr>
    <w:rPr>
      <w:i/>
      <w:iCs/>
      <w:color w:val="0172CE" w:themeColor="text2"/>
      <w:sz w:val="18"/>
      <w:szCs w:val="18"/>
    </w:rPr>
  </w:style>
  <w:style w:type="paragraph" w:styleId="CommentSubject">
    <w:name w:val="annotation subject"/>
    <w:basedOn w:val="CommentText"/>
    <w:next w:val="CommentText"/>
    <w:link w:val="CommentSubjectChar"/>
    <w:uiPriority w:val="99"/>
    <w:semiHidden/>
    <w:unhideWhenUsed/>
    <w:rsid w:val="00175EC6"/>
    <w:pPr>
      <w:spacing w:after="160"/>
    </w:pPr>
    <w:rPr>
      <w:rFonts w:eastAsiaTheme="minorHAns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175EC6"/>
    <w:rPr>
      <w:rFonts w:eastAsiaTheme="minorEastAsia"/>
      <w:b/>
      <w:bCs/>
      <w:kern w:val="0"/>
      <w:sz w:val="20"/>
      <w:szCs w:val="20"/>
      <w:lang w:eastAsia="en-AU"/>
      <w14:ligatures w14:val="none"/>
    </w:rPr>
  </w:style>
  <w:style w:type="paragraph" w:customStyle="1" w:styleId="paragraph">
    <w:name w:val="paragraph"/>
    <w:basedOn w:val="Normal"/>
    <w:rsid w:val="008D7869"/>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8D7869"/>
  </w:style>
  <w:style w:type="character" w:customStyle="1" w:styleId="eop">
    <w:name w:val="eop"/>
    <w:basedOn w:val="DefaultParagraphFont"/>
    <w:rsid w:val="008D7869"/>
  </w:style>
  <w:style w:type="table" w:customStyle="1" w:styleId="JacobsTable1accentprimarythemes">
    <w:name w:val="Jacobs Table 1 (accent &amp; primary themes)"/>
    <w:basedOn w:val="TableNormal"/>
    <w:uiPriority w:val="99"/>
    <w:rsid w:val="00C9478A"/>
    <w:pPr>
      <w:spacing w:before="40" w:after="40" w:line="240" w:lineRule="auto"/>
    </w:pPr>
    <w:rPr>
      <w:rFonts w:ascii="Jacobs Chronos Cd" w:eastAsiaTheme="minorEastAsia" w:hAnsi="Jacobs Chronos Cd"/>
      <w:kern w:val="0"/>
      <w:sz w:val="20"/>
      <w:szCs w:val="20"/>
      <w:lang w:eastAsia="en-AU"/>
      <w14:ligatures w14:val="none"/>
    </w:rPr>
    <w:tblPr>
      <w:tblStyleRowBandSize w:val="1"/>
      <w:tblStyleColBandSize w:val="1"/>
      <w:tblBorders>
        <w:top w:val="single" w:sz="4" w:space="0" w:color="D9D9D6" w:themeColor="background2"/>
        <w:bottom w:val="single" w:sz="4" w:space="0" w:color="D9D9D6" w:themeColor="background2"/>
        <w:insideH w:val="single" w:sz="4" w:space="0" w:color="D9D9D6" w:themeColor="background2"/>
        <w:insideV w:val="single" w:sz="4" w:space="0" w:color="D9D9D6" w:themeColor="background2"/>
      </w:tblBorders>
    </w:tblPr>
    <w:tcPr>
      <w:shd w:val="clear" w:color="auto" w:fill="FFFFFF" w:themeFill="background1"/>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172CE" w:themeFill="accent1"/>
      </w:tcPr>
    </w:tblStylePr>
    <w:tblStylePr w:type="lastRow">
      <w:tbl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5587" w:themeFill="text1"/>
      </w:tcPr>
    </w:tblStylePr>
    <w:tblStylePr w:type="firstCol">
      <w:tblPr/>
      <w:tcPr>
        <w:tcBorders>
          <w:top w:val="single" w:sz="4" w:space="0" w:color="FFFFFF" w:themeColor="background1"/>
          <w:left w:val="nil"/>
          <w:bottom w:val="single" w:sz="4" w:space="0" w:color="D9D9D6" w:themeColor="background2"/>
          <w:right w:val="single" w:sz="4" w:space="0" w:color="FFFFFF" w:themeColor="background1"/>
          <w:insideH w:val="single" w:sz="4" w:space="0" w:color="FFFFFF" w:themeColor="background1"/>
          <w:insideV w:val="single" w:sz="4" w:space="0" w:color="FFFFFF" w:themeColor="background1"/>
        </w:tcBorders>
        <w:shd w:val="clear" w:color="auto" w:fill="0172CE" w:themeFill="accent1"/>
      </w:tcPr>
    </w:tblStylePr>
    <w:tblStylePr w:type="lastCol">
      <w:tblPr/>
      <w:tcPr>
        <w:tcBorders>
          <w:top w:val="single" w:sz="4" w:space="0" w:color="FFFFFF" w:themeColor="background1"/>
          <w:left w:val="single" w:sz="4" w:space="0" w:color="FFFFFF" w:themeColor="background1"/>
          <w:bottom w:val="single" w:sz="4" w:space="0" w:color="D9D9D6" w:themeColor="background2"/>
          <w:right w:val="nil"/>
          <w:insideH w:val="single" w:sz="4" w:space="0" w:color="FFFFFF" w:themeColor="background1"/>
          <w:insideV w:val="single" w:sz="4" w:space="0" w:color="FFFFFF" w:themeColor="background1"/>
        </w:tcBorders>
        <w:shd w:val="clear" w:color="auto" w:fill="005587" w:themeFill="text1"/>
      </w:tcPr>
    </w:tblStylePr>
    <w:tblStylePr w:type="band1Vert">
      <w:tblPr/>
      <w:tcPr>
        <w:tcBorders>
          <w:top w:val="single" w:sz="4" w:space="0" w:color="D9D9D6" w:themeColor="background2"/>
          <w:left w:val="nil"/>
          <w:bottom w:val="single" w:sz="4" w:space="0" w:color="D9D9D6" w:themeColor="background2"/>
          <w:right w:val="nil"/>
          <w:insideH w:val="single" w:sz="4" w:space="0" w:color="FFFFFF" w:themeColor="background1"/>
          <w:insideV w:val="single" w:sz="4" w:space="0" w:color="FFFFFF" w:themeColor="background1"/>
        </w:tcBorders>
        <w:shd w:val="clear" w:color="auto" w:fill="D9D9D6" w:themeFill="background2"/>
      </w:tcPr>
    </w:tblStylePr>
    <w:tblStylePr w:type="band2Horz">
      <w:tblPr/>
      <w:tcPr>
        <w:tcBorders>
          <w:top w:val="single" w:sz="4" w:space="0" w:color="FFFFFF" w:themeColor="background1"/>
          <w:left w:val="nil"/>
          <w:bottom w:val="single" w:sz="4" w:space="0" w:color="D9D9D6" w:themeColor="background2"/>
          <w:right w:val="nil"/>
          <w:insideH w:val="single" w:sz="4" w:space="0" w:color="FFFFFF" w:themeColor="background1"/>
          <w:insideV w:val="single" w:sz="4" w:space="0" w:color="FFFFFF" w:themeColor="background1"/>
          <w:tl2br w:val="nil"/>
          <w:tr2bl w:val="nil"/>
        </w:tcBorders>
        <w:shd w:val="clear" w:color="auto" w:fill="D9D9D6" w:themeFill="background2"/>
      </w:tcPr>
    </w:tblStylePr>
  </w:style>
  <w:style w:type="table" w:styleId="GridTable1Light">
    <w:name w:val="Grid Table 1 Light"/>
    <w:basedOn w:val="TableNormal"/>
    <w:uiPriority w:val="46"/>
    <w:rsid w:val="009B07A5"/>
    <w:pPr>
      <w:spacing w:after="0" w:line="240" w:lineRule="auto"/>
    </w:pPr>
    <w:tblPr>
      <w:tblStyleRowBandSize w:val="1"/>
      <w:tblStyleColBandSize w:val="1"/>
      <w:tblBorders>
        <w:top w:val="single" w:sz="4" w:space="0" w:color="69C7FF" w:themeColor="text1" w:themeTint="66"/>
        <w:left w:val="single" w:sz="4" w:space="0" w:color="69C7FF" w:themeColor="text1" w:themeTint="66"/>
        <w:bottom w:val="single" w:sz="4" w:space="0" w:color="69C7FF" w:themeColor="text1" w:themeTint="66"/>
        <w:right w:val="single" w:sz="4" w:space="0" w:color="69C7FF" w:themeColor="text1" w:themeTint="66"/>
        <w:insideH w:val="single" w:sz="4" w:space="0" w:color="69C7FF" w:themeColor="text1" w:themeTint="66"/>
        <w:insideV w:val="single" w:sz="4" w:space="0" w:color="69C7FF" w:themeColor="text1" w:themeTint="66"/>
      </w:tblBorders>
    </w:tblPr>
    <w:tblStylePr w:type="firstRow">
      <w:rPr>
        <w:b/>
        <w:bCs/>
      </w:rPr>
      <w:tblPr/>
      <w:tcPr>
        <w:tcBorders>
          <w:bottom w:val="single" w:sz="12" w:space="0" w:color="1EABFF" w:themeColor="text1" w:themeTint="99"/>
        </w:tcBorders>
      </w:tcPr>
    </w:tblStylePr>
    <w:tblStylePr w:type="lastRow">
      <w:rPr>
        <w:b/>
        <w:bCs/>
      </w:rPr>
      <w:tblPr/>
      <w:tcPr>
        <w:tcBorders>
          <w:top w:val="double" w:sz="2" w:space="0" w:color="1EABFF"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9B07A5"/>
    <w:pPr>
      <w:spacing w:after="0" w:line="240" w:lineRule="auto"/>
    </w:pPr>
    <w:tblPr>
      <w:tblStyleRowBandSize w:val="1"/>
      <w:tblStyleColBandSize w:val="1"/>
      <w:tblBorders>
        <w:top w:val="single" w:sz="2" w:space="0" w:color="1EABFF" w:themeColor="text1" w:themeTint="99"/>
        <w:bottom w:val="single" w:sz="2" w:space="0" w:color="1EABFF" w:themeColor="text1" w:themeTint="99"/>
        <w:insideH w:val="single" w:sz="2" w:space="0" w:color="1EABFF" w:themeColor="text1" w:themeTint="99"/>
        <w:insideV w:val="single" w:sz="2" w:space="0" w:color="1EABFF" w:themeColor="text1" w:themeTint="99"/>
      </w:tblBorders>
    </w:tblPr>
    <w:tblStylePr w:type="firstRow">
      <w:rPr>
        <w:b/>
        <w:bCs/>
      </w:rPr>
      <w:tblPr/>
      <w:tcPr>
        <w:tcBorders>
          <w:top w:val="nil"/>
          <w:bottom w:val="single" w:sz="12" w:space="0" w:color="1EABFF" w:themeColor="text1" w:themeTint="99"/>
          <w:insideH w:val="nil"/>
          <w:insideV w:val="nil"/>
        </w:tcBorders>
        <w:shd w:val="clear" w:color="auto" w:fill="FFFFFF" w:themeFill="background1"/>
      </w:tcPr>
    </w:tblStylePr>
    <w:tblStylePr w:type="lastRow">
      <w:rPr>
        <w:b/>
        <w:bCs/>
      </w:rPr>
      <w:tblPr/>
      <w:tcPr>
        <w:tcBorders>
          <w:top w:val="double" w:sz="2" w:space="0" w:color="1EAB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E3FF" w:themeFill="text1" w:themeFillTint="33"/>
      </w:tcPr>
    </w:tblStylePr>
    <w:tblStylePr w:type="band1Horz">
      <w:tblPr/>
      <w:tcPr>
        <w:shd w:val="clear" w:color="auto" w:fill="B4E3FF" w:themeFill="text1" w:themeFillTint="33"/>
      </w:tcPr>
    </w:tblStylePr>
  </w:style>
  <w:style w:type="paragraph" w:styleId="Revision">
    <w:name w:val="Revision"/>
    <w:hidden/>
    <w:uiPriority w:val="99"/>
    <w:semiHidden/>
    <w:rsid w:val="00297150"/>
    <w:pPr>
      <w:spacing w:after="0" w:line="240" w:lineRule="auto"/>
    </w:pPr>
    <w:rPr>
      <w:sz w:val="20"/>
    </w:rPr>
  </w:style>
  <w:style w:type="character" w:customStyle="1" w:styleId="scxw67963872">
    <w:name w:val="scxw67963872"/>
    <w:basedOn w:val="DefaultParagraphFont"/>
    <w:rsid w:val="00063A5C"/>
  </w:style>
  <w:style w:type="paragraph" w:customStyle="1" w:styleId="pf0">
    <w:name w:val="pf0"/>
    <w:basedOn w:val="Normal"/>
    <w:rsid w:val="00452D13"/>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cf01">
    <w:name w:val="cf01"/>
    <w:basedOn w:val="DefaultParagraphFont"/>
    <w:rsid w:val="00452D13"/>
    <w:rPr>
      <w:rFonts w:ascii="Segoe UI" w:hAnsi="Segoe UI" w:cs="Segoe UI" w:hint="default"/>
      <w:sz w:val="18"/>
      <w:szCs w:val="18"/>
    </w:rPr>
  </w:style>
  <w:style w:type="paragraph" w:customStyle="1" w:styleId="BulletLevel1">
    <w:name w:val="Bullet Level 1"/>
    <w:basedOn w:val="Normal"/>
    <w:uiPriority w:val="2"/>
    <w:qFormat/>
    <w:rsid w:val="0094296B"/>
    <w:pPr>
      <w:numPr>
        <w:numId w:val="4"/>
      </w:numPr>
      <w:spacing w:before="120" w:after="60" w:line="240" w:lineRule="auto"/>
    </w:pPr>
    <w:rPr>
      <w:rFonts w:eastAsiaTheme="minorEastAsia"/>
      <w:kern w:val="0"/>
      <w:szCs w:val="20"/>
      <w:lang w:eastAsia="en-AU"/>
      <w14:ligatures w14:val="none"/>
    </w:rPr>
  </w:style>
  <w:style w:type="paragraph" w:customStyle="1" w:styleId="BulletLevel2">
    <w:name w:val="Bullet Level 2"/>
    <w:basedOn w:val="Normal"/>
    <w:uiPriority w:val="2"/>
    <w:qFormat/>
    <w:rsid w:val="0094296B"/>
    <w:pPr>
      <w:numPr>
        <w:ilvl w:val="1"/>
        <w:numId w:val="4"/>
      </w:numPr>
      <w:spacing w:before="120" w:after="60" w:line="240" w:lineRule="auto"/>
    </w:pPr>
    <w:rPr>
      <w:rFonts w:eastAsiaTheme="minorEastAsia"/>
      <w:kern w:val="0"/>
      <w:szCs w:val="20"/>
      <w:lang w:eastAsia="en-AU"/>
      <w14:ligatures w14:val="none"/>
    </w:rPr>
  </w:style>
  <w:style w:type="paragraph" w:customStyle="1" w:styleId="BulletLevel3">
    <w:name w:val="Bullet Level 3"/>
    <w:basedOn w:val="Normal"/>
    <w:uiPriority w:val="2"/>
    <w:qFormat/>
    <w:rsid w:val="0094296B"/>
    <w:pPr>
      <w:numPr>
        <w:ilvl w:val="2"/>
        <w:numId w:val="4"/>
      </w:numPr>
      <w:spacing w:before="120" w:after="60" w:line="240" w:lineRule="auto"/>
    </w:pPr>
    <w:rPr>
      <w:rFonts w:eastAsiaTheme="minorEastAsia"/>
      <w:kern w:val="0"/>
      <w:szCs w:val="20"/>
      <w:lang w:eastAsia="en-AU"/>
      <w14:ligatures w14:val="none"/>
    </w:rPr>
  </w:style>
  <w:style w:type="numbering" w:customStyle="1" w:styleId="Bullets">
    <w:name w:val="Bullets"/>
    <w:uiPriority w:val="99"/>
    <w:rsid w:val="0094296B"/>
    <w:pPr>
      <w:numPr>
        <w:numId w:val="3"/>
      </w:numPr>
    </w:pPr>
  </w:style>
  <w:style w:type="paragraph" w:customStyle="1" w:styleId="BulletLevel4">
    <w:name w:val="Bullet Level 4"/>
    <w:basedOn w:val="Normal"/>
    <w:uiPriority w:val="99"/>
    <w:qFormat/>
    <w:rsid w:val="0094296B"/>
    <w:pPr>
      <w:numPr>
        <w:ilvl w:val="3"/>
        <w:numId w:val="4"/>
      </w:numPr>
      <w:spacing w:before="120" w:after="60" w:line="240" w:lineRule="auto"/>
    </w:pPr>
    <w:rPr>
      <w:rFonts w:eastAsiaTheme="minorEastAsia"/>
      <w:kern w:val="0"/>
      <w:szCs w:val="20"/>
      <w:lang w:eastAsia="en-AU"/>
      <w14:ligatures w14:val="none"/>
    </w:rPr>
  </w:style>
  <w:style w:type="paragraph" w:customStyle="1" w:styleId="BulletLevel5">
    <w:name w:val="Bullet Level 5"/>
    <w:basedOn w:val="Normal"/>
    <w:uiPriority w:val="99"/>
    <w:qFormat/>
    <w:rsid w:val="0094296B"/>
    <w:pPr>
      <w:numPr>
        <w:ilvl w:val="4"/>
        <w:numId w:val="4"/>
      </w:numPr>
      <w:spacing w:before="120" w:after="60" w:line="240" w:lineRule="auto"/>
    </w:pPr>
    <w:rPr>
      <w:rFonts w:eastAsiaTheme="minorEastAsia"/>
      <w:kern w:val="0"/>
      <w:szCs w:val="20"/>
      <w:lang w:eastAsia="en-AU"/>
      <w14:ligatures w14:val="none"/>
    </w:rPr>
  </w:style>
  <w:style w:type="paragraph" w:customStyle="1" w:styleId="BulletLevel6">
    <w:name w:val="Bullet Level 6"/>
    <w:basedOn w:val="Normal"/>
    <w:uiPriority w:val="99"/>
    <w:qFormat/>
    <w:rsid w:val="0094296B"/>
    <w:pPr>
      <w:numPr>
        <w:ilvl w:val="5"/>
        <w:numId w:val="4"/>
      </w:numPr>
      <w:spacing w:before="120" w:after="60" w:line="240" w:lineRule="auto"/>
    </w:pPr>
    <w:rPr>
      <w:rFonts w:eastAsiaTheme="minorEastAsia"/>
      <w:kern w:val="0"/>
      <w:szCs w:val="20"/>
      <w:lang w:eastAsia="en-AU"/>
      <w14:ligatures w14:val="none"/>
    </w:rPr>
  </w:style>
  <w:style w:type="paragraph" w:customStyle="1" w:styleId="BulletLevel7">
    <w:name w:val="Bullet Level 7"/>
    <w:basedOn w:val="Normal"/>
    <w:uiPriority w:val="99"/>
    <w:semiHidden/>
    <w:rsid w:val="0094296B"/>
    <w:pPr>
      <w:numPr>
        <w:ilvl w:val="6"/>
        <w:numId w:val="4"/>
      </w:numPr>
      <w:spacing w:before="120" w:after="60" w:line="240" w:lineRule="auto"/>
    </w:pPr>
    <w:rPr>
      <w:rFonts w:eastAsiaTheme="minorEastAsia"/>
      <w:kern w:val="0"/>
      <w:szCs w:val="20"/>
      <w:lang w:eastAsia="en-AU"/>
      <w14:ligatures w14:val="none"/>
    </w:rPr>
  </w:style>
  <w:style w:type="paragraph" w:customStyle="1" w:styleId="BulletLevel8">
    <w:name w:val="Bullet Level 8"/>
    <w:basedOn w:val="Normal"/>
    <w:uiPriority w:val="99"/>
    <w:semiHidden/>
    <w:rsid w:val="0094296B"/>
    <w:pPr>
      <w:numPr>
        <w:ilvl w:val="7"/>
        <w:numId w:val="4"/>
      </w:numPr>
      <w:spacing w:before="120" w:after="60" w:line="240" w:lineRule="auto"/>
    </w:pPr>
    <w:rPr>
      <w:rFonts w:eastAsiaTheme="minorEastAsia"/>
      <w:kern w:val="0"/>
      <w:szCs w:val="20"/>
      <w:lang w:eastAsia="en-AU"/>
      <w14:ligatures w14:val="none"/>
    </w:rPr>
  </w:style>
  <w:style w:type="paragraph" w:customStyle="1" w:styleId="BulletLevel9">
    <w:name w:val="Bullet Level 9"/>
    <w:basedOn w:val="Normal"/>
    <w:uiPriority w:val="99"/>
    <w:semiHidden/>
    <w:rsid w:val="0094296B"/>
    <w:pPr>
      <w:numPr>
        <w:ilvl w:val="8"/>
        <w:numId w:val="4"/>
      </w:numPr>
      <w:spacing w:before="120" w:after="60" w:line="240" w:lineRule="auto"/>
    </w:pPr>
    <w:rPr>
      <w:rFonts w:eastAsiaTheme="minorEastAsia"/>
      <w:kern w:val="0"/>
      <w:szCs w:val="20"/>
      <w:lang w:eastAsia="en-AU"/>
      <w14:ligatures w14:val="none"/>
    </w:rPr>
  </w:style>
  <w:style w:type="character" w:styleId="FollowedHyperlink">
    <w:name w:val="FollowedHyperlink"/>
    <w:basedOn w:val="DefaultParagraphFont"/>
    <w:uiPriority w:val="99"/>
    <w:semiHidden/>
    <w:unhideWhenUsed/>
    <w:rsid w:val="007222FF"/>
    <w:rPr>
      <w:color w:val="00A9E0" w:themeColor="followedHyperlink"/>
      <w:u w:val="single"/>
    </w:rPr>
  </w:style>
  <w:style w:type="paragraph" w:styleId="BodyText2">
    <w:name w:val="Body Text 2"/>
    <w:basedOn w:val="Normal"/>
    <w:link w:val="BodyText2Char"/>
    <w:uiPriority w:val="99"/>
    <w:semiHidden/>
    <w:unhideWhenUsed/>
    <w:rsid w:val="00841D2B"/>
    <w:pPr>
      <w:spacing w:after="120" w:line="480" w:lineRule="auto"/>
    </w:pPr>
  </w:style>
  <w:style w:type="character" w:customStyle="1" w:styleId="BodyText2Char">
    <w:name w:val="Body Text 2 Char"/>
    <w:basedOn w:val="DefaultParagraphFont"/>
    <w:link w:val="BodyText2"/>
    <w:uiPriority w:val="99"/>
    <w:semiHidden/>
    <w:rsid w:val="00841D2B"/>
    <w:rPr>
      <w:sz w:val="20"/>
    </w:rPr>
  </w:style>
  <w:style w:type="paragraph" w:styleId="NormalWeb">
    <w:name w:val="Normal (Web)"/>
    <w:basedOn w:val="Normal"/>
    <w:uiPriority w:val="99"/>
    <w:semiHidden/>
    <w:unhideWhenUsed/>
    <w:rsid w:val="00726EA7"/>
    <w:rPr>
      <w:rFonts w:ascii="Times New Roman" w:hAnsi="Times New Roman" w:cs="Times New Roman"/>
      <w:sz w:val="24"/>
      <w:szCs w:val="24"/>
    </w:rPr>
  </w:style>
  <w:style w:type="paragraph" w:styleId="ListNumber">
    <w:name w:val="List Number"/>
    <w:basedOn w:val="Normal"/>
    <w:uiPriority w:val="99"/>
    <w:unhideWhenUsed/>
    <w:rsid w:val="004F0A4C"/>
    <w:pPr>
      <w:numPr>
        <w:numId w:val="5"/>
      </w:numPr>
      <w:contextualSpacing/>
    </w:pPr>
  </w:style>
  <w:style w:type="table" w:styleId="ListTable3">
    <w:name w:val="List Table 3"/>
    <w:basedOn w:val="TableNormal"/>
    <w:uiPriority w:val="48"/>
    <w:rsid w:val="006A28A3"/>
    <w:pPr>
      <w:spacing w:after="0" w:line="240" w:lineRule="auto"/>
    </w:pPr>
    <w:tblPr>
      <w:tblStyleRowBandSize w:val="1"/>
      <w:tblStyleColBandSize w:val="1"/>
      <w:tblBorders>
        <w:top w:val="single" w:sz="4" w:space="0" w:color="005587" w:themeColor="text1"/>
        <w:left w:val="single" w:sz="4" w:space="0" w:color="005587" w:themeColor="text1"/>
        <w:bottom w:val="single" w:sz="4" w:space="0" w:color="005587" w:themeColor="text1"/>
        <w:right w:val="single" w:sz="4" w:space="0" w:color="005587" w:themeColor="text1"/>
      </w:tblBorders>
    </w:tblPr>
    <w:tblStylePr w:type="firstRow">
      <w:rPr>
        <w:b/>
        <w:bCs/>
        <w:color w:val="FFFFFF" w:themeColor="background1"/>
      </w:rPr>
      <w:tblPr/>
      <w:tcPr>
        <w:shd w:val="clear" w:color="auto" w:fill="005587" w:themeFill="text1"/>
      </w:tcPr>
    </w:tblStylePr>
    <w:tblStylePr w:type="lastRow">
      <w:rPr>
        <w:b/>
        <w:bCs/>
      </w:rPr>
      <w:tblPr/>
      <w:tcPr>
        <w:tcBorders>
          <w:top w:val="double" w:sz="4" w:space="0" w:color="005587"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87" w:themeColor="text1"/>
          <w:right w:val="single" w:sz="4" w:space="0" w:color="005587" w:themeColor="text1"/>
        </w:tcBorders>
      </w:tcPr>
    </w:tblStylePr>
    <w:tblStylePr w:type="band1Horz">
      <w:tblPr/>
      <w:tcPr>
        <w:tcBorders>
          <w:top w:val="single" w:sz="4" w:space="0" w:color="005587" w:themeColor="text1"/>
          <w:bottom w:val="single" w:sz="4" w:space="0" w:color="00558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87" w:themeColor="text1"/>
          <w:left w:val="nil"/>
        </w:tcBorders>
      </w:tcPr>
    </w:tblStylePr>
    <w:tblStylePr w:type="swCell">
      <w:tblPr/>
      <w:tcPr>
        <w:tcBorders>
          <w:top w:val="double" w:sz="4" w:space="0" w:color="005587" w:themeColor="text1"/>
          <w:right w:val="nil"/>
        </w:tcBorders>
      </w:tcPr>
    </w:tblStylePr>
  </w:style>
  <w:style w:type="table" w:styleId="ListTable3-Accent1">
    <w:name w:val="List Table 3 Accent 1"/>
    <w:basedOn w:val="TableNormal"/>
    <w:uiPriority w:val="48"/>
    <w:rsid w:val="0045348B"/>
    <w:pPr>
      <w:spacing w:after="0" w:line="240" w:lineRule="auto"/>
    </w:pPr>
    <w:tblPr>
      <w:tblStyleRowBandSize w:val="1"/>
      <w:tblStyleColBandSize w:val="1"/>
      <w:tblBorders>
        <w:top w:val="single" w:sz="4" w:space="0" w:color="0172CE" w:themeColor="accent1"/>
        <w:left w:val="single" w:sz="4" w:space="0" w:color="0172CE" w:themeColor="accent1"/>
        <w:bottom w:val="single" w:sz="4" w:space="0" w:color="0172CE" w:themeColor="accent1"/>
        <w:right w:val="single" w:sz="4" w:space="0" w:color="0172CE" w:themeColor="accent1"/>
      </w:tblBorders>
    </w:tblPr>
    <w:tblStylePr w:type="firstRow">
      <w:rPr>
        <w:b/>
        <w:bCs/>
        <w:color w:val="FFFFFF" w:themeColor="background1"/>
      </w:rPr>
      <w:tblPr/>
      <w:tcPr>
        <w:shd w:val="clear" w:color="auto" w:fill="0172CE" w:themeFill="accent1"/>
      </w:tcPr>
    </w:tblStylePr>
    <w:tblStylePr w:type="lastRow">
      <w:rPr>
        <w:b/>
        <w:bCs/>
      </w:rPr>
      <w:tblPr/>
      <w:tcPr>
        <w:tcBorders>
          <w:top w:val="double" w:sz="4" w:space="0" w:color="01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72CE" w:themeColor="accent1"/>
          <w:right w:val="single" w:sz="4" w:space="0" w:color="0172CE" w:themeColor="accent1"/>
        </w:tcBorders>
      </w:tcPr>
    </w:tblStylePr>
    <w:tblStylePr w:type="band1Horz">
      <w:tblPr/>
      <w:tcPr>
        <w:tcBorders>
          <w:top w:val="single" w:sz="4" w:space="0" w:color="0172CE" w:themeColor="accent1"/>
          <w:bottom w:val="single" w:sz="4" w:space="0" w:color="01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72CE" w:themeColor="accent1"/>
          <w:left w:val="nil"/>
        </w:tcBorders>
      </w:tcPr>
    </w:tblStylePr>
    <w:tblStylePr w:type="swCell">
      <w:tblPr/>
      <w:tcPr>
        <w:tcBorders>
          <w:top w:val="double" w:sz="4" w:space="0" w:color="0172CE" w:themeColor="accent1"/>
          <w:right w:val="nil"/>
        </w:tcBorders>
      </w:tcPr>
    </w:tblStylePr>
  </w:style>
  <w:style w:type="table" w:styleId="ListTable4-Accent1">
    <w:name w:val="List Table 4 Accent 1"/>
    <w:basedOn w:val="TableNormal"/>
    <w:uiPriority w:val="49"/>
    <w:rsid w:val="00491FC8"/>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tcBorders>
        <w:shd w:val="clear" w:color="auto" w:fill="0172CE" w:themeFill="accent1"/>
      </w:tcPr>
    </w:tblStylePr>
    <w:tblStylePr w:type="lastRow">
      <w:rPr>
        <w:b/>
        <w:bCs/>
      </w:rPr>
      <w:tblPr/>
      <w:tcPr>
        <w:tcBorders>
          <w:top w:val="double" w:sz="4" w:space="0" w:color="49ACFE" w:themeColor="accent1" w:themeTint="99"/>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paragraph" w:customStyle="1" w:styleId="WSPPBTableBullet5">
    <w:name w:val="WSP | PB Table Bullet 5"/>
    <w:basedOn w:val="Normal"/>
    <w:rsid w:val="00925F91"/>
    <w:pPr>
      <w:numPr>
        <w:ilvl w:val="1"/>
        <w:numId w:val="6"/>
      </w:numPr>
      <w:tabs>
        <w:tab w:val="num" w:pos="1701"/>
      </w:tabs>
      <w:spacing w:before="100" w:after="80" w:line="240" w:lineRule="auto"/>
    </w:pPr>
    <w:rPr>
      <w:rFonts w:ascii="Arial" w:eastAsia="Times New Roman" w:hAnsi="Arial" w:cs="Times New Roman"/>
      <w:kern w:val="0"/>
      <w:sz w:val="18"/>
      <w:szCs w:val="20"/>
      <w:lang w:eastAsia="en-AU"/>
      <w14:ligatures w14:val="none"/>
    </w:rPr>
  </w:style>
  <w:style w:type="paragraph" w:customStyle="1" w:styleId="TableLeftBullet2">
    <w:name w:val="Table Left Bullet 2"/>
    <w:basedOn w:val="Normal"/>
    <w:qFormat/>
    <w:rsid w:val="00925F91"/>
    <w:pPr>
      <w:numPr>
        <w:ilvl w:val="2"/>
        <w:numId w:val="6"/>
      </w:numPr>
      <w:spacing w:before="70" w:after="70" w:line="240" w:lineRule="atLeast"/>
      <w:ind w:right="113"/>
    </w:pPr>
    <w:rPr>
      <w:rFonts w:eastAsia="Times New Roman" w:cs="Times New Roman"/>
      <w:color w:val="005587" w:themeColor="text1"/>
      <w:kern w:val="0"/>
      <w:szCs w:val="20"/>
      <w:lang w:eastAsia="en-AU"/>
      <w14:ligatures w14:val="none"/>
    </w:rPr>
  </w:style>
  <w:style w:type="character" w:styleId="Mention">
    <w:name w:val="Mention"/>
    <w:basedOn w:val="DefaultParagraphFont"/>
    <w:uiPriority w:val="99"/>
    <w:unhideWhenUsed/>
    <w:rsid w:val="00C97BD2"/>
    <w:rPr>
      <w:color w:val="2B579A"/>
      <w:shd w:val="clear" w:color="auto" w:fill="E1DFDD"/>
    </w:rPr>
  </w:style>
  <w:style w:type="paragraph" w:customStyle="1" w:styleId="DocumentControlHeading1">
    <w:name w:val="Document Control Heading 1"/>
    <w:qFormat/>
    <w:rsid w:val="00192FE8"/>
    <w:rPr>
      <w:rFonts w:eastAsia="Times New Roman" w:cs="Arial"/>
      <w:color w:val="005587" w:themeColor="text1"/>
      <w:kern w:val="0"/>
      <w:sz w:val="48"/>
      <w:szCs w:val="40"/>
      <w:lang w:eastAsia="en-AU"/>
      <w14:ligatures w14:val="none"/>
    </w:rPr>
  </w:style>
  <w:style w:type="paragraph" w:customStyle="1" w:styleId="DocumentControlHeading2">
    <w:name w:val="Document Control Heading 2"/>
    <w:basedOn w:val="DocumentControlHeading1"/>
    <w:qFormat/>
    <w:rsid w:val="00192FE8"/>
    <w:rPr>
      <w:rFonts w:asciiTheme="majorHAnsi" w:eastAsiaTheme="majorEastAsia" w:hAnsiTheme="majorHAnsi" w:cstheme="majorBidi"/>
      <w:b/>
      <w:kern w:val="20"/>
      <w:sz w:val="24"/>
      <w:szCs w:val="24"/>
      <w:lang w:val="en-US"/>
    </w:rPr>
  </w:style>
  <w:style w:type="paragraph" w:customStyle="1" w:styleId="TableHeading1">
    <w:name w:val="Table Heading 1"/>
    <w:basedOn w:val="TableTextLeftBold"/>
    <w:qFormat/>
    <w:rsid w:val="006178ED"/>
    <w:pPr>
      <w:spacing w:before="100" w:after="100" w:line="240" w:lineRule="auto"/>
    </w:pPr>
    <w:rPr>
      <w:rFonts w:cstheme="minorHAnsi"/>
      <w:color w:val="FFFFFF" w:themeColor="background1"/>
      <w:sz w:val="18"/>
      <w:szCs w:val="18"/>
    </w:rPr>
  </w:style>
  <w:style w:type="paragraph" w:customStyle="1" w:styleId="TableHeading2">
    <w:name w:val="Table Heading 2"/>
    <w:basedOn w:val="Normal"/>
    <w:qFormat/>
    <w:rsid w:val="00AE019A"/>
    <w:pPr>
      <w:spacing w:before="60" w:after="60" w:line="240" w:lineRule="auto"/>
    </w:pPr>
    <w:rPr>
      <w:rFonts w:cstheme="minorHAnsi"/>
      <w:bCs/>
      <w:color w:val="005587" w:themeColor="text1"/>
      <w:sz w:val="18"/>
      <w:szCs w:val="18"/>
    </w:rPr>
  </w:style>
  <w:style w:type="paragraph" w:customStyle="1" w:styleId="TableBodyText">
    <w:name w:val="Table Body Text"/>
    <w:qFormat/>
    <w:rsid w:val="007620EC"/>
    <w:pPr>
      <w:spacing w:before="60" w:after="60" w:line="240" w:lineRule="auto"/>
    </w:pPr>
    <w:rPr>
      <w:rFonts w:cstheme="minorHAnsi"/>
      <w:sz w:val="18"/>
      <w:szCs w:val="18"/>
    </w:rPr>
  </w:style>
  <w:style w:type="paragraph" w:customStyle="1" w:styleId="TableBulletText1">
    <w:name w:val="Table Bullet Text 1"/>
    <w:qFormat/>
    <w:rsid w:val="00AE019A"/>
    <w:pPr>
      <w:numPr>
        <w:numId w:val="15"/>
      </w:numPr>
      <w:spacing w:before="80" w:after="80" w:line="240" w:lineRule="auto"/>
    </w:pPr>
    <w:rPr>
      <w:rFonts w:cstheme="minorHAnsi"/>
      <w:sz w:val="18"/>
      <w:szCs w:val="18"/>
    </w:rPr>
  </w:style>
  <w:style w:type="paragraph" w:customStyle="1" w:styleId="Pa22">
    <w:name w:val="Pa22"/>
    <w:basedOn w:val="Normal"/>
    <w:next w:val="Normal"/>
    <w:uiPriority w:val="99"/>
    <w:rsid w:val="00BA257B"/>
    <w:pPr>
      <w:autoSpaceDE w:val="0"/>
      <w:autoSpaceDN w:val="0"/>
      <w:adjustRightInd w:val="0"/>
      <w:spacing w:after="0" w:line="201" w:lineRule="atLeast"/>
    </w:pPr>
    <w:rPr>
      <w:rFonts w:ascii="DM Sans" w:hAnsi="DM Sans"/>
      <w:kern w:val="0"/>
      <w:sz w:val="24"/>
      <w:szCs w:val="24"/>
    </w:rPr>
  </w:style>
  <w:style w:type="character" w:customStyle="1" w:styleId="A5">
    <w:name w:val="A5"/>
    <w:uiPriority w:val="99"/>
    <w:rsid w:val="00BA257B"/>
    <w:rPr>
      <w:rFonts w:cs="DM Sans"/>
      <w:color w:val="000000"/>
    </w:rPr>
  </w:style>
  <w:style w:type="paragraph" w:customStyle="1" w:styleId="Pa4">
    <w:name w:val="Pa4"/>
    <w:basedOn w:val="Normal"/>
    <w:next w:val="Normal"/>
    <w:uiPriority w:val="99"/>
    <w:rsid w:val="00EC1B1D"/>
    <w:pPr>
      <w:autoSpaceDE w:val="0"/>
      <w:autoSpaceDN w:val="0"/>
      <w:adjustRightInd w:val="0"/>
      <w:spacing w:after="0" w:line="201" w:lineRule="atLeast"/>
    </w:pPr>
    <w:rPr>
      <w:rFonts w:ascii="DM Sans" w:hAnsi="DM Sans"/>
      <w:kern w:val="0"/>
      <w:sz w:val="24"/>
      <w:szCs w:val="24"/>
    </w:rPr>
  </w:style>
  <w:style w:type="paragraph" w:customStyle="1" w:styleId="BodyCopyItalic">
    <w:name w:val="Body Copy Italic"/>
    <w:basedOn w:val="Bodycopy"/>
    <w:qFormat/>
    <w:rsid w:val="007455FE"/>
    <w:rPr>
      <w:i/>
      <w:iCs/>
    </w:rPr>
  </w:style>
  <w:style w:type="table" w:styleId="ListTable4">
    <w:name w:val="List Table 4"/>
    <w:basedOn w:val="TableNormal"/>
    <w:uiPriority w:val="49"/>
    <w:rsid w:val="00D965F0"/>
    <w:pPr>
      <w:spacing w:after="0" w:line="240" w:lineRule="auto"/>
    </w:pPr>
    <w:tblPr>
      <w:tblStyleRowBandSize w:val="1"/>
      <w:tblStyleColBandSize w:val="1"/>
      <w:tblBorders>
        <w:top w:val="single" w:sz="4" w:space="0" w:color="1EABFF" w:themeColor="text1" w:themeTint="99"/>
        <w:left w:val="single" w:sz="4" w:space="0" w:color="1EABFF" w:themeColor="text1" w:themeTint="99"/>
        <w:bottom w:val="single" w:sz="4" w:space="0" w:color="1EABFF" w:themeColor="text1" w:themeTint="99"/>
        <w:right w:val="single" w:sz="4" w:space="0" w:color="1EABFF" w:themeColor="text1" w:themeTint="99"/>
        <w:insideH w:val="single" w:sz="4" w:space="0" w:color="1EABFF" w:themeColor="text1" w:themeTint="99"/>
      </w:tblBorders>
    </w:tblPr>
    <w:tblStylePr w:type="firstRow">
      <w:rPr>
        <w:b/>
        <w:bCs/>
        <w:color w:val="FFFFFF" w:themeColor="background1"/>
      </w:rPr>
      <w:tblPr/>
      <w:tcPr>
        <w:tcBorders>
          <w:top w:val="single" w:sz="4" w:space="0" w:color="005587" w:themeColor="text1"/>
          <w:left w:val="single" w:sz="4" w:space="0" w:color="005587" w:themeColor="text1"/>
          <w:bottom w:val="single" w:sz="4" w:space="0" w:color="005587" w:themeColor="text1"/>
          <w:right w:val="single" w:sz="4" w:space="0" w:color="005587" w:themeColor="text1"/>
          <w:insideH w:val="nil"/>
        </w:tcBorders>
        <w:shd w:val="clear" w:color="auto" w:fill="005587" w:themeFill="text1"/>
      </w:tcPr>
    </w:tblStylePr>
    <w:tblStylePr w:type="lastRow">
      <w:rPr>
        <w:b/>
        <w:bCs/>
      </w:rPr>
      <w:tblPr/>
      <w:tcPr>
        <w:tcBorders>
          <w:top w:val="double" w:sz="4" w:space="0" w:color="1EABFF" w:themeColor="text1" w:themeTint="99"/>
        </w:tcBorders>
      </w:tcPr>
    </w:tblStylePr>
    <w:tblStylePr w:type="firstCol">
      <w:rPr>
        <w:b/>
        <w:bCs/>
      </w:rPr>
    </w:tblStylePr>
    <w:tblStylePr w:type="lastCol">
      <w:rPr>
        <w:b/>
        <w:bCs/>
      </w:rPr>
    </w:tblStylePr>
    <w:tblStylePr w:type="band1Vert">
      <w:tblPr/>
      <w:tcPr>
        <w:shd w:val="clear" w:color="auto" w:fill="B4E3FF" w:themeFill="text1" w:themeFillTint="33"/>
      </w:tcPr>
    </w:tblStylePr>
    <w:tblStylePr w:type="band1Horz">
      <w:tblPr/>
      <w:tcPr>
        <w:shd w:val="clear" w:color="auto" w:fill="B4E3FF"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272">
      <w:bodyDiv w:val="1"/>
      <w:marLeft w:val="0"/>
      <w:marRight w:val="0"/>
      <w:marTop w:val="0"/>
      <w:marBottom w:val="0"/>
      <w:divBdr>
        <w:top w:val="none" w:sz="0" w:space="0" w:color="auto"/>
        <w:left w:val="none" w:sz="0" w:space="0" w:color="auto"/>
        <w:bottom w:val="none" w:sz="0" w:space="0" w:color="auto"/>
        <w:right w:val="none" w:sz="0" w:space="0" w:color="auto"/>
      </w:divBdr>
      <w:divsChild>
        <w:div w:id="153766585">
          <w:marLeft w:val="0"/>
          <w:marRight w:val="0"/>
          <w:marTop w:val="0"/>
          <w:marBottom w:val="0"/>
          <w:divBdr>
            <w:top w:val="none" w:sz="0" w:space="0" w:color="auto"/>
            <w:left w:val="none" w:sz="0" w:space="0" w:color="auto"/>
            <w:bottom w:val="none" w:sz="0" w:space="0" w:color="auto"/>
            <w:right w:val="none" w:sz="0" w:space="0" w:color="auto"/>
          </w:divBdr>
          <w:divsChild>
            <w:div w:id="1147742054">
              <w:marLeft w:val="0"/>
              <w:marRight w:val="0"/>
              <w:marTop w:val="0"/>
              <w:marBottom w:val="0"/>
              <w:divBdr>
                <w:top w:val="none" w:sz="0" w:space="0" w:color="auto"/>
                <w:left w:val="none" w:sz="0" w:space="0" w:color="auto"/>
                <w:bottom w:val="none" w:sz="0" w:space="0" w:color="auto"/>
                <w:right w:val="none" w:sz="0" w:space="0" w:color="auto"/>
              </w:divBdr>
            </w:div>
          </w:divsChild>
        </w:div>
        <w:div w:id="162475013">
          <w:marLeft w:val="0"/>
          <w:marRight w:val="0"/>
          <w:marTop w:val="0"/>
          <w:marBottom w:val="0"/>
          <w:divBdr>
            <w:top w:val="none" w:sz="0" w:space="0" w:color="auto"/>
            <w:left w:val="none" w:sz="0" w:space="0" w:color="auto"/>
            <w:bottom w:val="none" w:sz="0" w:space="0" w:color="auto"/>
            <w:right w:val="none" w:sz="0" w:space="0" w:color="auto"/>
          </w:divBdr>
          <w:divsChild>
            <w:div w:id="1498303510">
              <w:marLeft w:val="0"/>
              <w:marRight w:val="0"/>
              <w:marTop w:val="0"/>
              <w:marBottom w:val="0"/>
              <w:divBdr>
                <w:top w:val="none" w:sz="0" w:space="0" w:color="auto"/>
                <w:left w:val="none" w:sz="0" w:space="0" w:color="auto"/>
                <w:bottom w:val="none" w:sz="0" w:space="0" w:color="auto"/>
                <w:right w:val="none" w:sz="0" w:space="0" w:color="auto"/>
              </w:divBdr>
            </w:div>
          </w:divsChild>
        </w:div>
        <w:div w:id="308175928">
          <w:marLeft w:val="0"/>
          <w:marRight w:val="0"/>
          <w:marTop w:val="0"/>
          <w:marBottom w:val="0"/>
          <w:divBdr>
            <w:top w:val="none" w:sz="0" w:space="0" w:color="auto"/>
            <w:left w:val="none" w:sz="0" w:space="0" w:color="auto"/>
            <w:bottom w:val="none" w:sz="0" w:space="0" w:color="auto"/>
            <w:right w:val="none" w:sz="0" w:space="0" w:color="auto"/>
          </w:divBdr>
          <w:divsChild>
            <w:div w:id="295990060">
              <w:marLeft w:val="0"/>
              <w:marRight w:val="0"/>
              <w:marTop w:val="0"/>
              <w:marBottom w:val="0"/>
              <w:divBdr>
                <w:top w:val="none" w:sz="0" w:space="0" w:color="auto"/>
                <w:left w:val="none" w:sz="0" w:space="0" w:color="auto"/>
                <w:bottom w:val="none" w:sz="0" w:space="0" w:color="auto"/>
                <w:right w:val="none" w:sz="0" w:space="0" w:color="auto"/>
              </w:divBdr>
            </w:div>
          </w:divsChild>
        </w:div>
        <w:div w:id="554779902">
          <w:marLeft w:val="0"/>
          <w:marRight w:val="0"/>
          <w:marTop w:val="0"/>
          <w:marBottom w:val="0"/>
          <w:divBdr>
            <w:top w:val="none" w:sz="0" w:space="0" w:color="auto"/>
            <w:left w:val="none" w:sz="0" w:space="0" w:color="auto"/>
            <w:bottom w:val="none" w:sz="0" w:space="0" w:color="auto"/>
            <w:right w:val="none" w:sz="0" w:space="0" w:color="auto"/>
          </w:divBdr>
          <w:divsChild>
            <w:div w:id="1343629529">
              <w:marLeft w:val="0"/>
              <w:marRight w:val="0"/>
              <w:marTop w:val="0"/>
              <w:marBottom w:val="0"/>
              <w:divBdr>
                <w:top w:val="none" w:sz="0" w:space="0" w:color="auto"/>
                <w:left w:val="none" w:sz="0" w:space="0" w:color="auto"/>
                <w:bottom w:val="none" w:sz="0" w:space="0" w:color="auto"/>
                <w:right w:val="none" w:sz="0" w:space="0" w:color="auto"/>
              </w:divBdr>
            </w:div>
          </w:divsChild>
        </w:div>
        <w:div w:id="693191577">
          <w:marLeft w:val="0"/>
          <w:marRight w:val="0"/>
          <w:marTop w:val="0"/>
          <w:marBottom w:val="0"/>
          <w:divBdr>
            <w:top w:val="none" w:sz="0" w:space="0" w:color="auto"/>
            <w:left w:val="none" w:sz="0" w:space="0" w:color="auto"/>
            <w:bottom w:val="none" w:sz="0" w:space="0" w:color="auto"/>
            <w:right w:val="none" w:sz="0" w:space="0" w:color="auto"/>
          </w:divBdr>
          <w:divsChild>
            <w:div w:id="538669805">
              <w:marLeft w:val="0"/>
              <w:marRight w:val="0"/>
              <w:marTop w:val="0"/>
              <w:marBottom w:val="0"/>
              <w:divBdr>
                <w:top w:val="none" w:sz="0" w:space="0" w:color="auto"/>
                <w:left w:val="none" w:sz="0" w:space="0" w:color="auto"/>
                <w:bottom w:val="none" w:sz="0" w:space="0" w:color="auto"/>
                <w:right w:val="none" w:sz="0" w:space="0" w:color="auto"/>
              </w:divBdr>
            </w:div>
          </w:divsChild>
        </w:div>
        <w:div w:id="816723940">
          <w:marLeft w:val="0"/>
          <w:marRight w:val="0"/>
          <w:marTop w:val="0"/>
          <w:marBottom w:val="0"/>
          <w:divBdr>
            <w:top w:val="none" w:sz="0" w:space="0" w:color="auto"/>
            <w:left w:val="none" w:sz="0" w:space="0" w:color="auto"/>
            <w:bottom w:val="none" w:sz="0" w:space="0" w:color="auto"/>
            <w:right w:val="none" w:sz="0" w:space="0" w:color="auto"/>
          </w:divBdr>
          <w:divsChild>
            <w:div w:id="1695417522">
              <w:marLeft w:val="0"/>
              <w:marRight w:val="0"/>
              <w:marTop w:val="0"/>
              <w:marBottom w:val="0"/>
              <w:divBdr>
                <w:top w:val="none" w:sz="0" w:space="0" w:color="auto"/>
                <w:left w:val="none" w:sz="0" w:space="0" w:color="auto"/>
                <w:bottom w:val="none" w:sz="0" w:space="0" w:color="auto"/>
                <w:right w:val="none" w:sz="0" w:space="0" w:color="auto"/>
              </w:divBdr>
            </w:div>
          </w:divsChild>
        </w:div>
        <w:div w:id="881865897">
          <w:marLeft w:val="0"/>
          <w:marRight w:val="0"/>
          <w:marTop w:val="0"/>
          <w:marBottom w:val="0"/>
          <w:divBdr>
            <w:top w:val="none" w:sz="0" w:space="0" w:color="auto"/>
            <w:left w:val="none" w:sz="0" w:space="0" w:color="auto"/>
            <w:bottom w:val="none" w:sz="0" w:space="0" w:color="auto"/>
            <w:right w:val="none" w:sz="0" w:space="0" w:color="auto"/>
          </w:divBdr>
          <w:divsChild>
            <w:div w:id="586888083">
              <w:marLeft w:val="0"/>
              <w:marRight w:val="0"/>
              <w:marTop w:val="0"/>
              <w:marBottom w:val="0"/>
              <w:divBdr>
                <w:top w:val="none" w:sz="0" w:space="0" w:color="auto"/>
                <w:left w:val="none" w:sz="0" w:space="0" w:color="auto"/>
                <w:bottom w:val="none" w:sz="0" w:space="0" w:color="auto"/>
                <w:right w:val="none" w:sz="0" w:space="0" w:color="auto"/>
              </w:divBdr>
            </w:div>
          </w:divsChild>
        </w:div>
        <w:div w:id="893003828">
          <w:marLeft w:val="0"/>
          <w:marRight w:val="0"/>
          <w:marTop w:val="0"/>
          <w:marBottom w:val="0"/>
          <w:divBdr>
            <w:top w:val="none" w:sz="0" w:space="0" w:color="auto"/>
            <w:left w:val="none" w:sz="0" w:space="0" w:color="auto"/>
            <w:bottom w:val="none" w:sz="0" w:space="0" w:color="auto"/>
            <w:right w:val="none" w:sz="0" w:space="0" w:color="auto"/>
          </w:divBdr>
          <w:divsChild>
            <w:div w:id="1078288148">
              <w:marLeft w:val="0"/>
              <w:marRight w:val="0"/>
              <w:marTop w:val="0"/>
              <w:marBottom w:val="0"/>
              <w:divBdr>
                <w:top w:val="none" w:sz="0" w:space="0" w:color="auto"/>
                <w:left w:val="none" w:sz="0" w:space="0" w:color="auto"/>
                <w:bottom w:val="none" w:sz="0" w:space="0" w:color="auto"/>
                <w:right w:val="none" w:sz="0" w:space="0" w:color="auto"/>
              </w:divBdr>
            </w:div>
          </w:divsChild>
        </w:div>
        <w:div w:id="1030952304">
          <w:marLeft w:val="0"/>
          <w:marRight w:val="0"/>
          <w:marTop w:val="0"/>
          <w:marBottom w:val="0"/>
          <w:divBdr>
            <w:top w:val="none" w:sz="0" w:space="0" w:color="auto"/>
            <w:left w:val="none" w:sz="0" w:space="0" w:color="auto"/>
            <w:bottom w:val="none" w:sz="0" w:space="0" w:color="auto"/>
            <w:right w:val="none" w:sz="0" w:space="0" w:color="auto"/>
          </w:divBdr>
          <w:divsChild>
            <w:div w:id="1640262168">
              <w:marLeft w:val="0"/>
              <w:marRight w:val="0"/>
              <w:marTop w:val="0"/>
              <w:marBottom w:val="0"/>
              <w:divBdr>
                <w:top w:val="none" w:sz="0" w:space="0" w:color="auto"/>
                <w:left w:val="none" w:sz="0" w:space="0" w:color="auto"/>
                <w:bottom w:val="none" w:sz="0" w:space="0" w:color="auto"/>
                <w:right w:val="none" w:sz="0" w:space="0" w:color="auto"/>
              </w:divBdr>
            </w:div>
          </w:divsChild>
        </w:div>
        <w:div w:id="1150947753">
          <w:marLeft w:val="0"/>
          <w:marRight w:val="0"/>
          <w:marTop w:val="0"/>
          <w:marBottom w:val="0"/>
          <w:divBdr>
            <w:top w:val="none" w:sz="0" w:space="0" w:color="auto"/>
            <w:left w:val="none" w:sz="0" w:space="0" w:color="auto"/>
            <w:bottom w:val="none" w:sz="0" w:space="0" w:color="auto"/>
            <w:right w:val="none" w:sz="0" w:space="0" w:color="auto"/>
          </w:divBdr>
          <w:divsChild>
            <w:div w:id="1163932757">
              <w:marLeft w:val="0"/>
              <w:marRight w:val="0"/>
              <w:marTop w:val="0"/>
              <w:marBottom w:val="0"/>
              <w:divBdr>
                <w:top w:val="none" w:sz="0" w:space="0" w:color="auto"/>
                <w:left w:val="none" w:sz="0" w:space="0" w:color="auto"/>
                <w:bottom w:val="none" w:sz="0" w:space="0" w:color="auto"/>
                <w:right w:val="none" w:sz="0" w:space="0" w:color="auto"/>
              </w:divBdr>
            </w:div>
          </w:divsChild>
        </w:div>
        <w:div w:id="1162041655">
          <w:marLeft w:val="0"/>
          <w:marRight w:val="0"/>
          <w:marTop w:val="0"/>
          <w:marBottom w:val="0"/>
          <w:divBdr>
            <w:top w:val="none" w:sz="0" w:space="0" w:color="auto"/>
            <w:left w:val="none" w:sz="0" w:space="0" w:color="auto"/>
            <w:bottom w:val="none" w:sz="0" w:space="0" w:color="auto"/>
            <w:right w:val="none" w:sz="0" w:space="0" w:color="auto"/>
          </w:divBdr>
          <w:divsChild>
            <w:div w:id="1653020268">
              <w:marLeft w:val="0"/>
              <w:marRight w:val="0"/>
              <w:marTop w:val="0"/>
              <w:marBottom w:val="0"/>
              <w:divBdr>
                <w:top w:val="none" w:sz="0" w:space="0" w:color="auto"/>
                <w:left w:val="none" w:sz="0" w:space="0" w:color="auto"/>
                <w:bottom w:val="none" w:sz="0" w:space="0" w:color="auto"/>
                <w:right w:val="none" w:sz="0" w:space="0" w:color="auto"/>
              </w:divBdr>
            </w:div>
          </w:divsChild>
        </w:div>
        <w:div w:id="1382360306">
          <w:marLeft w:val="0"/>
          <w:marRight w:val="0"/>
          <w:marTop w:val="0"/>
          <w:marBottom w:val="0"/>
          <w:divBdr>
            <w:top w:val="none" w:sz="0" w:space="0" w:color="auto"/>
            <w:left w:val="none" w:sz="0" w:space="0" w:color="auto"/>
            <w:bottom w:val="none" w:sz="0" w:space="0" w:color="auto"/>
            <w:right w:val="none" w:sz="0" w:space="0" w:color="auto"/>
          </w:divBdr>
          <w:divsChild>
            <w:div w:id="1827433138">
              <w:marLeft w:val="0"/>
              <w:marRight w:val="0"/>
              <w:marTop w:val="0"/>
              <w:marBottom w:val="0"/>
              <w:divBdr>
                <w:top w:val="none" w:sz="0" w:space="0" w:color="auto"/>
                <w:left w:val="none" w:sz="0" w:space="0" w:color="auto"/>
                <w:bottom w:val="none" w:sz="0" w:space="0" w:color="auto"/>
                <w:right w:val="none" w:sz="0" w:space="0" w:color="auto"/>
              </w:divBdr>
            </w:div>
          </w:divsChild>
        </w:div>
        <w:div w:id="1389183115">
          <w:marLeft w:val="0"/>
          <w:marRight w:val="0"/>
          <w:marTop w:val="0"/>
          <w:marBottom w:val="0"/>
          <w:divBdr>
            <w:top w:val="none" w:sz="0" w:space="0" w:color="auto"/>
            <w:left w:val="none" w:sz="0" w:space="0" w:color="auto"/>
            <w:bottom w:val="none" w:sz="0" w:space="0" w:color="auto"/>
            <w:right w:val="none" w:sz="0" w:space="0" w:color="auto"/>
          </w:divBdr>
          <w:divsChild>
            <w:div w:id="1959137623">
              <w:marLeft w:val="0"/>
              <w:marRight w:val="0"/>
              <w:marTop w:val="0"/>
              <w:marBottom w:val="0"/>
              <w:divBdr>
                <w:top w:val="none" w:sz="0" w:space="0" w:color="auto"/>
                <w:left w:val="none" w:sz="0" w:space="0" w:color="auto"/>
                <w:bottom w:val="none" w:sz="0" w:space="0" w:color="auto"/>
                <w:right w:val="none" w:sz="0" w:space="0" w:color="auto"/>
              </w:divBdr>
            </w:div>
          </w:divsChild>
        </w:div>
        <w:div w:id="1447120201">
          <w:marLeft w:val="0"/>
          <w:marRight w:val="0"/>
          <w:marTop w:val="0"/>
          <w:marBottom w:val="0"/>
          <w:divBdr>
            <w:top w:val="none" w:sz="0" w:space="0" w:color="auto"/>
            <w:left w:val="none" w:sz="0" w:space="0" w:color="auto"/>
            <w:bottom w:val="none" w:sz="0" w:space="0" w:color="auto"/>
            <w:right w:val="none" w:sz="0" w:space="0" w:color="auto"/>
          </w:divBdr>
          <w:divsChild>
            <w:div w:id="1894075730">
              <w:marLeft w:val="0"/>
              <w:marRight w:val="0"/>
              <w:marTop w:val="0"/>
              <w:marBottom w:val="0"/>
              <w:divBdr>
                <w:top w:val="none" w:sz="0" w:space="0" w:color="auto"/>
                <w:left w:val="none" w:sz="0" w:space="0" w:color="auto"/>
                <w:bottom w:val="none" w:sz="0" w:space="0" w:color="auto"/>
                <w:right w:val="none" w:sz="0" w:space="0" w:color="auto"/>
              </w:divBdr>
            </w:div>
          </w:divsChild>
        </w:div>
        <w:div w:id="1453667810">
          <w:marLeft w:val="0"/>
          <w:marRight w:val="0"/>
          <w:marTop w:val="0"/>
          <w:marBottom w:val="0"/>
          <w:divBdr>
            <w:top w:val="none" w:sz="0" w:space="0" w:color="auto"/>
            <w:left w:val="none" w:sz="0" w:space="0" w:color="auto"/>
            <w:bottom w:val="none" w:sz="0" w:space="0" w:color="auto"/>
            <w:right w:val="none" w:sz="0" w:space="0" w:color="auto"/>
          </w:divBdr>
          <w:divsChild>
            <w:div w:id="1195581311">
              <w:marLeft w:val="0"/>
              <w:marRight w:val="0"/>
              <w:marTop w:val="0"/>
              <w:marBottom w:val="0"/>
              <w:divBdr>
                <w:top w:val="none" w:sz="0" w:space="0" w:color="auto"/>
                <w:left w:val="none" w:sz="0" w:space="0" w:color="auto"/>
                <w:bottom w:val="none" w:sz="0" w:space="0" w:color="auto"/>
                <w:right w:val="none" w:sz="0" w:space="0" w:color="auto"/>
              </w:divBdr>
            </w:div>
          </w:divsChild>
        </w:div>
        <w:div w:id="1536231158">
          <w:marLeft w:val="0"/>
          <w:marRight w:val="0"/>
          <w:marTop w:val="0"/>
          <w:marBottom w:val="0"/>
          <w:divBdr>
            <w:top w:val="none" w:sz="0" w:space="0" w:color="auto"/>
            <w:left w:val="none" w:sz="0" w:space="0" w:color="auto"/>
            <w:bottom w:val="none" w:sz="0" w:space="0" w:color="auto"/>
            <w:right w:val="none" w:sz="0" w:space="0" w:color="auto"/>
          </w:divBdr>
          <w:divsChild>
            <w:div w:id="589781341">
              <w:marLeft w:val="0"/>
              <w:marRight w:val="0"/>
              <w:marTop w:val="0"/>
              <w:marBottom w:val="0"/>
              <w:divBdr>
                <w:top w:val="none" w:sz="0" w:space="0" w:color="auto"/>
                <w:left w:val="none" w:sz="0" w:space="0" w:color="auto"/>
                <w:bottom w:val="none" w:sz="0" w:space="0" w:color="auto"/>
                <w:right w:val="none" w:sz="0" w:space="0" w:color="auto"/>
              </w:divBdr>
            </w:div>
          </w:divsChild>
        </w:div>
        <w:div w:id="1536308616">
          <w:marLeft w:val="0"/>
          <w:marRight w:val="0"/>
          <w:marTop w:val="0"/>
          <w:marBottom w:val="0"/>
          <w:divBdr>
            <w:top w:val="none" w:sz="0" w:space="0" w:color="auto"/>
            <w:left w:val="none" w:sz="0" w:space="0" w:color="auto"/>
            <w:bottom w:val="none" w:sz="0" w:space="0" w:color="auto"/>
            <w:right w:val="none" w:sz="0" w:space="0" w:color="auto"/>
          </w:divBdr>
          <w:divsChild>
            <w:div w:id="682317395">
              <w:marLeft w:val="0"/>
              <w:marRight w:val="0"/>
              <w:marTop w:val="0"/>
              <w:marBottom w:val="0"/>
              <w:divBdr>
                <w:top w:val="none" w:sz="0" w:space="0" w:color="auto"/>
                <w:left w:val="none" w:sz="0" w:space="0" w:color="auto"/>
                <w:bottom w:val="none" w:sz="0" w:space="0" w:color="auto"/>
                <w:right w:val="none" w:sz="0" w:space="0" w:color="auto"/>
              </w:divBdr>
            </w:div>
          </w:divsChild>
        </w:div>
        <w:div w:id="1608273826">
          <w:marLeft w:val="0"/>
          <w:marRight w:val="0"/>
          <w:marTop w:val="0"/>
          <w:marBottom w:val="0"/>
          <w:divBdr>
            <w:top w:val="none" w:sz="0" w:space="0" w:color="auto"/>
            <w:left w:val="none" w:sz="0" w:space="0" w:color="auto"/>
            <w:bottom w:val="none" w:sz="0" w:space="0" w:color="auto"/>
            <w:right w:val="none" w:sz="0" w:space="0" w:color="auto"/>
          </w:divBdr>
          <w:divsChild>
            <w:div w:id="1921327712">
              <w:marLeft w:val="0"/>
              <w:marRight w:val="0"/>
              <w:marTop w:val="0"/>
              <w:marBottom w:val="0"/>
              <w:divBdr>
                <w:top w:val="none" w:sz="0" w:space="0" w:color="auto"/>
                <w:left w:val="none" w:sz="0" w:space="0" w:color="auto"/>
                <w:bottom w:val="none" w:sz="0" w:space="0" w:color="auto"/>
                <w:right w:val="none" w:sz="0" w:space="0" w:color="auto"/>
              </w:divBdr>
            </w:div>
          </w:divsChild>
        </w:div>
        <w:div w:id="1674259503">
          <w:marLeft w:val="0"/>
          <w:marRight w:val="0"/>
          <w:marTop w:val="0"/>
          <w:marBottom w:val="0"/>
          <w:divBdr>
            <w:top w:val="none" w:sz="0" w:space="0" w:color="auto"/>
            <w:left w:val="none" w:sz="0" w:space="0" w:color="auto"/>
            <w:bottom w:val="none" w:sz="0" w:space="0" w:color="auto"/>
            <w:right w:val="none" w:sz="0" w:space="0" w:color="auto"/>
          </w:divBdr>
          <w:divsChild>
            <w:div w:id="1031495959">
              <w:marLeft w:val="0"/>
              <w:marRight w:val="0"/>
              <w:marTop w:val="0"/>
              <w:marBottom w:val="0"/>
              <w:divBdr>
                <w:top w:val="none" w:sz="0" w:space="0" w:color="auto"/>
                <w:left w:val="none" w:sz="0" w:space="0" w:color="auto"/>
                <w:bottom w:val="none" w:sz="0" w:space="0" w:color="auto"/>
                <w:right w:val="none" w:sz="0" w:space="0" w:color="auto"/>
              </w:divBdr>
            </w:div>
          </w:divsChild>
        </w:div>
        <w:div w:id="1752968312">
          <w:marLeft w:val="0"/>
          <w:marRight w:val="0"/>
          <w:marTop w:val="0"/>
          <w:marBottom w:val="0"/>
          <w:divBdr>
            <w:top w:val="none" w:sz="0" w:space="0" w:color="auto"/>
            <w:left w:val="none" w:sz="0" w:space="0" w:color="auto"/>
            <w:bottom w:val="none" w:sz="0" w:space="0" w:color="auto"/>
            <w:right w:val="none" w:sz="0" w:space="0" w:color="auto"/>
          </w:divBdr>
          <w:divsChild>
            <w:div w:id="495073383">
              <w:marLeft w:val="0"/>
              <w:marRight w:val="0"/>
              <w:marTop w:val="0"/>
              <w:marBottom w:val="0"/>
              <w:divBdr>
                <w:top w:val="none" w:sz="0" w:space="0" w:color="auto"/>
                <w:left w:val="none" w:sz="0" w:space="0" w:color="auto"/>
                <w:bottom w:val="none" w:sz="0" w:space="0" w:color="auto"/>
                <w:right w:val="none" w:sz="0" w:space="0" w:color="auto"/>
              </w:divBdr>
            </w:div>
          </w:divsChild>
        </w:div>
        <w:div w:id="1843550547">
          <w:marLeft w:val="0"/>
          <w:marRight w:val="0"/>
          <w:marTop w:val="0"/>
          <w:marBottom w:val="0"/>
          <w:divBdr>
            <w:top w:val="none" w:sz="0" w:space="0" w:color="auto"/>
            <w:left w:val="none" w:sz="0" w:space="0" w:color="auto"/>
            <w:bottom w:val="none" w:sz="0" w:space="0" w:color="auto"/>
            <w:right w:val="none" w:sz="0" w:space="0" w:color="auto"/>
          </w:divBdr>
          <w:divsChild>
            <w:div w:id="101342951">
              <w:marLeft w:val="0"/>
              <w:marRight w:val="0"/>
              <w:marTop w:val="0"/>
              <w:marBottom w:val="0"/>
              <w:divBdr>
                <w:top w:val="none" w:sz="0" w:space="0" w:color="auto"/>
                <w:left w:val="none" w:sz="0" w:space="0" w:color="auto"/>
                <w:bottom w:val="none" w:sz="0" w:space="0" w:color="auto"/>
                <w:right w:val="none" w:sz="0" w:space="0" w:color="auto"/>
              </w:divBdr>
            </w:div>
          </w:divsChild>
        </w:div>
        <w:div w:id="1930502349">
          <w:marLeft w:val="0"/>
          <w:marRight w:val="0"/>
          <w:marTop w:val="0"/>
          <w:marBottom w:val="0"/>
          <w:divBdr>
            <w:top w:val="none" w:sz="0" w:space="0" w:color="auto"/>
            <w:left w:val="none" w:sz="0" w:space="0" w:color="auto"/>
            <w:bottom w:val="none" w:sz="0" w:space="0" w:color="auto"/>
            <w:right w:val="none" w:sz="0" w:space="0" w:color="auto"/>
          </w:divBdr>
          <w:divsChild>
            <w:div w:id="271523928">
              <w:marLeft w:val="0"/>
              <w:marRight w:val="0"/>
              <w:marTop w:val="0"/>
              <w:marBottom w:val="0"/>
              <w:divBdr>
                <w:top w:val="none" w:sz="0" w:space="0" w:color="auto"/>
                <w:left w:val="none" w:sz="0" w:space="0" w:color="auto"/>
                <w:bottom w:val="none" w:sz="0" w:space="0" w:color="auto"/>
                <w:right w:val="none" w:sz="0" w:space="0" w:color="auto"/>
              </w:divBdr>
            </w:div>
          </w:divsChild>
        </w:div>
        <w:div w:id="1947343242">
          <w:marLeft w:val="0"/>
          <w:marRight w:val="0"/>
          <w:marTop w:val="0"/>
          <w:marBottom w:val="0"/>
          <w:divBdr>
            <w:top w:val="none" w:sz="0" w:space="0" w:color="auto"/>
            <w:left w:val="none" w:sz="0" w:space="0" w:color="auto"/>
            <w:bottom w:val="none" w:sz="0" w:space="0" w:color="auto"/>
            <w:right w:val="none" w:sz="0" w:space="0" w:color="auto"/>
          </w:divBdr>
          <w:divsChild>
            <w:div w:id="686715084">
              <w:marLeft w:val="0"/>
              <w:marRight w:val="0"/>
              <w:marTop w:val="0"/>
              <w:marBottom w:val="0"/>
              <w:divBdr>
                <w:top w:val="none" w:sz="0" w:space="0" w:color="auto"/>
                <w:left w:val="none" w:sz="0" w:space="0" w:color="auto"/>
                <w:bottom w:val="none" w:sz="0" w:space="0" w:color="auto"/>
                <w:right w:val="none" w:sz="0" w:space="0" w:color="auto"/>
              </w:divBdr>
            </w:div>
          </w:divsChild>
        </w:div>
        <w:div w:id="2132354335">
          <w:marLeft w:val="0"/>
          <w:marRight w:val="0"/>
          <w:marTop w:val="0"/>
          <w:marBottom w:val="0"/>
          <w:divBdr>
            <w:top w:val="none" w:sz="0" w:space="0" w:color="auto"/>
            <w:left w:val="none" w:sz="0" w:space="0" w:color="auto"/>
            <w:bottom w:val="none" w:sz="0" w:space="0" w:color="auto"/>
            <w:right w:val="none" w:sz="0" w:space="0" w:color="auto"/>
          </w:divBdr>
          <w:divsChild>
            <w:div w:id="115483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6114">
      <w:bodyDiv w:val="1"/>
      <w:marLeft w:val="0"/>
      <w:marRight w:val="0"/>
      <w:marTop w:val="0"/>
      <w:marBottom w:val="0"/>
      <w:divBdr>
        <w:top w:val="none" w:sz="0" w:space="0" w:color="auto"/>
        <w:left w:val="none" w:sz="0" w:space="0" w:color="auto"/>
        <w:bottom w:val="none" w:sz="0" w:space="0" w:color="auto"/>
        <w:right w:val="none" w:sz="0" w:space="0" w:color="auto"/>
      </w:divBdr>
      <w:divsChild>
        <w:div w:id="824785844">
          <w:marLeft w:val="0"/>
          <w:marRight w:val="0"/>
          <w:marTop w:val="0"/>
          <w:marBottom w:val="0"/>
          <w:divBdr>
            <w:top w:val="none" w:sz="0" w:space="0" w:color="auto"/>
            <w:left w:val="none" w:sz="0" w:space="0" w:color="auto"/>
            <w:bottom w:val="none" w:sz="0" w:space="0" w:color="auto"/>
            <w:right w:val="none" w:sz="0" w:space="0" w:color="auto"/>
          </w:divBdr>
        </w:div>
        <w:div w:id="1101022911">
          <w:marLeft w:val="0"/>
          <w:marRight w:val="0"/>
          <w:marTop w:val="0"/>
          <w:marBottom w:val="0"/>
          <w:divBdr>
            <w:top w:val="none" w:sz="0" w:space="0" w:color="auto"/>
            <w:left w:val="none" w:sz="0" w:space="0" w:color="auto"/>
            <w:bottom w:val="none" w:sz="0" w:space="0" w:color="auto"/>
            <w:right w:val="none" w:sz="0" w:space="0" w:color="auto"/>
          </w:divBdr>
        </w:div>
        <w:div w:id="1279721917">
          <w:marLeft w:val="0"/>
          <w:marRight w:val="0"/>
          <w:marTop w:val="0"/>
          <w:marBottom w:val="0"/>
          <w:divBdr>
            <w:top w:val="none" w:sz="0" w:space="0" w:color="auto"/>
            <w:left w:val="none" w:sz="0" w:space="0" w:color="auto"/>
            <w:bottom w:val="none" w:sz="0" w:space="0" w:color="auto"/>
            <w:right w:val="none" w:sz="0" w:space="0" w:color="auto"/>
          </w:divBdr>
        </w:div>
        <w:div w:id="1955281327">
          <w:marLeft w:val="0"/>
          <w:marRight w:val="0"/>
          <w:marTop w:val="0"/>
          <w:marBottom w:val="0"/>
          <w:divBdr>
            <w:top w:val="none" w:sz="0" w:space="0" w:color="auto"/>
            <w:left w:val="none" w:sz="0" w:space="0" w:color="auto"/>
            <w:bottom w:val="none" w:sz="0" w:space="0" w:color="auto"/>
            <w:right w:val="none" w:sz="0" w:space="0" w:color="auto"/>
          </w:divBdr>
        </w:div>
      </w:divsChild>
    </w:div>
    <w:div w:id="65955364">
      <w:bodyDiv w:val="1"/>
      <w:marLeft w:val="0"/>
      <w:marRight w:val="0"/>
      <w:marTop w:val="0"/>
      <w:marBottom w:val="0"/>
      <w:divBdr>
        <w:top w:val="none" w:sz="0" w:space="0" w:color="auto"/>
        <w:left w:val="none" w:sz="0" w:space="0" w:color="auto"/>
        <w:bottom w:val="none" w:sz="0" w:space="0" w:color="auto"/>
        <w:right w:val="none" w:sz="0" w:space="0" w:color="auto"/>
      </w:divBdr>
    </w:div>
    <w:div w:id="71127068">
      <w:bodyDiv w:val="1"/>
      <w:marLeft w:val="0"/>
      <w:marRight w:val="0"/>
      <w:marTop w:val="0"/>
      <w:marBottom w:val="0"/>
      <w:divBdr>
        <w:top w:val="none" w:sz="0" w:space="0" w:color="auto"/>
        <w:left w:val="none" w:sz="0" w:space="0" w:color="auto"/>
        <w:bottom w:val="none" w:sz="0" w:space="0" w:color="auto"/>
        <w:right w:val="none" w:sz="0" w:space="0" w:color="auto"/>
      </w:divBdr>
      <w:divsChild>
        <w:div w:id="352851354">
          <w:marLeft w:val="0"/>
          <w:marRight w:val="0"/>
          <w:marTop w:val="0"/>
          <w:marBottom w:val="0"/>
          <w:divBdr>
            <w:top w:val="none" w:sz="0" w:space="0" w:color="auto"/>
            <w:left w:val="none" w:sz="0" w:space="0" w:color="auto"/>
            <w:bottom w:val="none" w:sz="0" w:space="0" w:color="auto"/>
            <w:right w:val="none" w:sz="0" w:space="0" w:color="auto"/>
          </w:divBdr>
        </w:div>
        <w:div w:id="982732425">
          <w:marLeft w:val="0"/>
          <w:marRight w:val="0"/>
          <w:marTop w:val="0"/>
          <w:marBottom w:val="0"/>
          <w:divBdr>
            <w:top w:val="none" w:sz="0" w:space="0" w:color="auto"/>
            <w:left w:val="none" w:sz="0" w:space="0" w:color="auto"/>
            <w:bottom w:val="none" w:sz="0" w:space="0" w:color="auto"/>
            <w:right w:val="none" w:sz="0" w:space="0" w:color="auto"/>
          </w:divBdr>
        </w:div>
      </w:divsChild>
    </w:div>
    <w:div w:id="97726410">
      <w:bodyDiv w:val="1"/>
      <w:marLeft w:val="0"/>
      <w:marRight w:val="0"/>
      <w:marTop w:val="0"/>
      <w:marBottom w:val="0"/>
      <w:divBdr>
        <w:top w:val="none" w:sz="0" w:space="0" w:color="auto"/>
        <w:left w:val="none" w:sz="0" w:space="0" w:color="auto"/>
        <w:bottom w:val="none" w:sz="0" w:space="0" w:color="auto"/>
        <w:right w:val="none" w:sz="0" w:space="0" w:color="auto"/>
      </w:divBdr>
      <w:divsChild>
        <w:div w:id="1562325039">
          <w:marLeft w:val="0"/>
          <w:marRight w:val="0"/>
          <w:marTop w:val="0"/>
          <w:marBottom w:val="0"/>
          <w:divBdr>
            <w:top w:val="none" w:sz="0" w:space="0" w:color="auto"/>
            <w:left w:val="none" w:sz="0" w:space="0" w:color="auto"/>
            <w:bottom w:val="none" w:sz="0" w:space="0" w:color="auto"/>
            <w:right w:val="none" w:sz="0" w:space="0" w:color="auto"/>
          </w:divBdr>
          <w:divsChild>
            <w:div w:id="452208485">
              <w:marLeft w:val="0"/>
              <w:marRight w:val="0"/>
              <w:marTop w:val="0"/>
              <w:marBottom w:val="0"/>
              <w:divBdr>
                <w:top w:val="none" w:sz="0" w:space="0" w:color="auto"/>
                <w:left w:val="none" w:sz="0" w:space="0" w:color="auto"/>
                <w:bottom w:val="none" w:sz="0" w:space="0" w:color="auto"/>
                <w:right w:val="none" w:sz="0" w:space="0" w:color="auto"/>
              </w:divBdr>
              <w:divsChild>
                <w:div w:id="8846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1431">
      <w:bodyDiv w:val="1"/>
      <w:marLeft w:val="0"/>
      <w:marRight w:val="0"/>
      <w:marTop w:val="0"/>
      <w:marBottom w:val="0"/>
      <w:divBdr>
        <w:top w:val="none" w:sz="0" w:space="0" w:color="auto"/>
        <w:left w:val="none" w:sz="0" w:space="0" w:color="auto"/>
        <w:bottom w:val="none" w:sz="0" w:space="0" w:color="auto"/>
        <w:right w:val="none" w:sz="0" w:space="0" w:color="auto"/>
      </w:divBdr>
    </w:div>
    <w:div w:id="252519955">
      <w:bodyDiv w:val="1"/>
      <w:marLeft w:val="0"/>
      <w:marRight w:val="0"/>
      <w:marTop w:val="0"/>
      <w:marBottom w:val="0"/>
      <w:divBdr>
        <w:top w:val="none" w:sz="0" w:space="0" w:color="auto"/>
        <w:left w:val="none" w:sz="0" w:space="0" w:color="auto"/>
        <w:bottom w:val="none" w:sz="0" w:space="0" w:color="auto"/>
        <w:right w:val="none" w:sz="0" w:space="0" w:color="auto"/>
      </w:divBdr>
    </w:div>
    <w:div w:id="290862982">
      <w:bodyDiv w:val="1"/>
      <w:marLeft w:val="0"/>
      <w:marRight w:val="0"/>
      <w:marTop w:val="0"/>
      <w:marBottom w:val="0"/>
      <w:divBdr>
        <w:top w:val="none" w:sz="0" w:space="0" w:color="auto"/>
        <w:left w:val="none" w:sz="0" w:space="0" w:color="auto"/>
        <w:bottom w:val="none" w:sz="0" w:space="0" w:color="auto"/>
        <w:right w:val="none" w:sz="0" w:space="0" w:color="auto"/>
      </w:divBdr>
    </w:div>
    <w:div w:id="310839845">
      <w:bodyDiv w:val="1"/>
      <w:marLeft w:val="0"/>
      <w:marRight w:val="0"/>
      <w:marTop w:val="0"/>
      <w:marBottom w:val="0"/>
      <w:divBdr>
        <w:top w:val="none" w:sz="0" w:space="0" w:color="auto"/>
        <w:left w:val="none" w:sz="0" w:space="0" w:color="auto"/>
        <w:bottom w:val="none" w:sz="0" w:space="0" w:color="auto"/>
        <w:right w:val="none" w:sz="0" w:space="0" w:color="auto"/>
      </w:divBdr>
      <w:divsChild>
        <w:div w:id="793015203">
          <w:marLeft w:val="0"/>
          <w:marRight w:val="0"/>
          <w:marTop w:val="0"/>
          <w:marBottom w:val="0"/>
          <w:divBdr>
            <w:top w:val="none" w:sz="0" w:space="0" w:color="auto"/>
            <w:left w:val="none" w:sz="0" w:space="0" w:color="auto"/>
            <w:bottom w:val="none" w:sz="0" w:space="0" w:color="auto"/>
            <w:right w:val="none" w:sz="0" w:space="0" w:color="auto"/>
          </w:divBdr>
        </w:div>
        <w:div w:id="925769798">
          <w:marLeft w:val="0"/>
          <w:marRight w:val="0"/>
          <w:marTop w:val="0"/>
          <w:marBottom w:val="0"/>
          <w:divBdr>
            <w:top w:val="none" w:sz="0" w:space="0" w:color="auto"/>
            <w:left w:val="none" w:sz="0" w:space="0" w:color="auto"/>
            <w:bottom w:val="none" w:sz="0" w:space="0" w:color="auto"/>
            <w:right w:val="none" w:sz="0" w:space="0" w:color="auto"/>
          </w:divBdr>
        </w:div>
        <w:div w:id="1440027496">
          <w:marLeft w:val="0"/>
          <w:marRight w:val="0"/>
          <w:marTop w:val="0"/>
          <w:marBottom w:val="0"/>
          <w:divBdr>
            <w:top w:val="none" w:sz="0" w:space="0" w:color="auto"/>
            <w:left w:val="none" w:sz="0" w:space="0" w:color="auto"/>
            <w:bottom w:val="none" w:sz="0" w:space="0" w:color="auto"/>
            <w:right w:val="none" w:sz="0" w:space="0" w:color="auto"/>
          </w:divBdr>
        </w:div>
      </w:divsChild>
    </w:div>
    <w:div w:id="379937341">
      <w:bodyDiv w:val="1"/>
      <w:marLeft w:val="0"/>
      <w:marRight w:val="0"/>
      <w:marTop w:val="0"/>
      <w:marBottom w:val="0"/>
      <w:divBdr>
        <w:top w:val="none" w:sz="0" w:space="0" w:color="auto"/>
        <w:left w:val="none" w:sz="0" w:space="0" w:color="auto"/>
        <w:bottom w:val="none" w:sz="0" w:space="0" w:color="auto"/>
        <w:right w:val="none" w:sz="0" w:space="0" w:color="auto"/>
      </w:divBdr>
    </w:div>
    <w:div w:id="400639630">
      <w:bodyDiv w:val="1"/>
      <w:marLeft w:val="0"/>
      <w:marRight w:val="0"/>
      <w:marTop w:val="0"/>
      <w:marBottom w:val="0"/>
      <w:divBdr>
        <w:top w:val="none" w:sz="0" w:space="0" w:color="auto"/>
        <w:left w:val="none" w:sz="0" w:space="0" w:color="auto"/>
        <w:bottom w:val="none" w:sz="0" w:space="0" w:color="auto"/>
        <w:right w:val="none" w:sz="0" w:space="0" w:color="auto"/>
      </w:divBdr>
      <w:divsChild>
        <w:div w:id="5181221">
          <w:marLeft w:val="0"/>
          <w:marRight w:val="0"/>
          <w:marTop w:val="0"/>
          <w:marBottom w:val="0"/>
          <w:divBdr>
            <w:top w:val="none" w:sz="0" w:space="0" w:color="auto"/>
            <w:left w:val="none" w:sz="0" w:space="0" w:color="auto"/>
            <w:bottom w:val="none" w:sz="0" w:space="0" w:color="auto"/>
            <w:right w:val="none" w:sz="0" w:space="0" w:color="auto"/>
          </w:divBdr>
        </w:div>
        <w:div w:id="160580742">
          <w:marLeft w:val="0"/>
          <w:marRight w:val="0"/>
          <w:marTop w:val="0"/>
          <w:marBottom w:val="0"/>
          <w:divBdr>
            <w:top w:val="none" w:sz="0" w:space="0" w:color="auto"/>
            <w:left w:val="none" w:sz="0" w:space="0" w:color="auto"/>
            <w:bottom w:val="none" w:sz="0" w:space="0" w:color="auto"/>
            <w:right w:val="none" w:sz="0" w:space="0" w:color="auto"/>
          </w:divBdr>
        </w:div>
        <w:div w:id="203905014">
          <w:marLeft w:val="0"/>
          <w:marRight w:val="0"/>
          <w:marTop w:val="0"/>
          <w:marBottom w:val="0"/>
          <w:divBdr>
            <w:top w:val="none" w:sz="0" w:space="0" w:color="auto"/>
            <w:left w:val="none" w:sz="0" w:space="0" w:color="auto"/>
            <w:bottom w:val="none" w:sz="0" w:space="0" w:color="auto"/>
            <w:right w:val="none" w:sz="0" w:space="0" w:color="auto"/>
          </w:divBdr>
        </w:div>
        <w:div w:id="331759741">
          <w:marLeft w:val="0"/>
          <w:marRight w:val="0"/>
          <w:marTop w:val="0"/>
          <w:marBottom w:val="0"/>
          <w:divBdr>
            <w:top w:val="none" w:sz="0" w:space="0" w:color="auto"/>
            <w:left w:val="none" w:sz="0" w:space="0" w:color="auto"/>
            <w:bottom w:val="none" w:sz="0" w:space="0" w:color="auto"/>
            <w:right w:val="none" w:sz="0" w:space="0" w:color="auto"/>
          </w:divBdr>
        </w:div>
        <w:div w:id="610942828">
          <w:marLeft w:val="0"/>
          <w:marRight w:val="0"/>
          <w:marTop w:val="0"/>
          <w:marBottom w:val="0"/>
          <w:divBdr>
            <w:top w:val="none" w:sz="0" w:space="0" w:color="auto"/>
            <w:left w:val="none" w:sz="0" w:space="0" w:color="auto"/>
            <w:bottom w:val="none" w:sz="0" w:space="0" w:color="auto"/>
            <w:right w:val="none" w:sz="0" w:space="0" w:color="auto"/>
          </w:divBdr>
        </w:div>
        <w:div w:id="696733148">
          <w:marLeft w:val="0"/>
          <w:marRight w:val="0"/>
          <w:marTop w:val="0"/>
          <w:marBottom w:val="0"/>
          <w:divBdr>
            <w:top w:val="none" w:sz="0" w:space="0" w:color="auto"/>
            <w:left w:val="none" w:sz="0" w:space="0" w:color="auto"/>
            <w:bottom w:val="none" w:sz="0" w:space="0" w:color="auto"/>
            <w:right w:val="none" w:sz="0" w:space="0" w:color="auto"/>
          </w:divBdr>
        </w:div>
        <w:div w:id="755783411">
          <w:marLeft w:val="0"/>
          <w:marRight w:val="0"/>
          <w:marTop w:val="0"/>
          <w:marBottom w:val="0"/>
          <w:divBdr>
            <w:top w:val="none" w:sz="0" w:space="0" w:color="auto"/>
            <w:left w:val="none" w:sz="0" w:space="0" w:color="auto"/>
            <w:bottom w:val="none" w:sz="0" w:space="0" w:color="auto"/>
            <w:right w:val="none" w:sz="0" w:space="0" w:color="auto"/>
          </w:divBdr>
        </w:div>
        <w:div w:id="892430854">
          <w:marLeft w:val="0"/>
          <w:marRight w:val="0"/>
          <w:marTop w:val="0"/>
          <w:marBottom w:val="0"/>
          <w:divBdr>
            <w:top w:val="none" w:sz="0" w:space="0" w:color="auto"/>
            <w:left w:val="none" w:sz="0" w:space="0" w:color="auto"/>
            <w:bottom w:val="none" w:sz="0" w:space="0" w:color="auto"/>
            <w:right w:val="none" w:sz="0" w:space="0" w:color="auto"/>
          </w:divBdr>
        </w:div>
        <w:div w:id="1055205797">
          <w:marLeft w:val="0"/>
          <w:marRight w:val="0"/>
          <w:marTop w:val="0"/>
          <w:marBottom w:val="0"/>
          <w:divBdr>
            <w:top w:val="none" w:sz="0" w:space="0" w:color="auto"/>
            <w:left w:val="none" w:sz="0" w:space="0" w:color="auto"/>
            <w:bottom w:val="none" w:sz="0" w:space="0" w:color="auto"/>
            <w:right w:val="none" w:sz="0" w:space="0" w:color="auto"/>
          </w:divBdr>
        </w:div>
        <w:div w:id="1945116941">
          <w:marLeft w:val="0"/>
          <w:marRight w:val="0"/>
          <w:marTop w:val="0"/>
          <w:marBottom w:val="0"/>
          <w:divBdr>
            <w:top w:val="none" w:sz="0" w:space="0" w:color="auto"/>
            <w:left w:val="none" w:sz="0" w:space="0" w:color="auto"/>
            <w:bottom w:val="none" w:sz="0" w:space="0" w:color="auto"/>
            <w:right w:val="none" w:sz="0" w:space="0" w:color="auto"/>
          </w:divBdr>
        </w:div>
        <w:div w:id="2125035916">
          <w:marLeft w:val="0"/>
          <w:marRight w:val="0"/>
          <w:marTop w:val="0"/>
          <w:marBottom w:val="0"/>
          <w:divBdr>
            <w:top w:val="none" w:sz="0" w:space="0" w:color="auto"/>
            <w:left w:val="none" w:sz="0" w:space="0" w:color="auto"/>
            <w:bottom w:val="none" w:sz="0" w:space="0" w:color="auto"/>
            <w:right w:val="none" w:sz="0" w:space="0" w:color="auto"/>
          </w:divBdr>
          <w:divsChild>
            <w:div w:id="1479885812">
              <w:marLeft w:val="-75"/>
              <w:marRight w:val="0"/>
              <w:marTop w:val="30"/>
              <w:marBottom w:val="30"/>
              <w:divBdr>
                <w:top w:val="none" w:sz="0" w:space="0" w:color="auto"/>
                <w:left w:val="none" w:sz="0" w:space="0" w:color="auto"/>
                <w:bottom w:val="none" w:sz="0" w:space="0" w:color="auto"/>
                <w:right w:val="none" w:sz="0" w:space="0" w:color="auto"/>
              </w:divBdr>
              <w:divsChild>
                <w:div w:id="83768537">
                  <w:marLeft w:val="0"/>
                  <w:marRight w:val="0"/>
                  <w:marTop w:val="0"/>
                  <w:marBottom w:val="0"/>
                  <w:divBdr>
                    <w:top w:val="none" w:sz="0" w:space="0" w:color="auto"/>
                    <w:left w:val="none" w:sz="0" w:space="0" w:color="auto"/>
                    <w:bottom w:val="none" w:sz="0" w:space="0" w:color="auto"/>
                    <w:right w:val="none" w:sz="0" w:space="0" w:color="auto"/>
                  </w:divBdr>
                  <w:divsChild>
                    <w:div w:id="256444383">
                      <w:marLeft w:val="0"/>
                      <w:marRight w:val="0"/>
                      <w:marTop w:val="0"/>
                      <w:marBottom w:val="0"/>
                      <w:divBdr>
                        <w:top w:val="none" w:sz="0" w:space="0" w:color="auto"/>
                        <w:left w:val="none" w:sz="0" w:space="0" w:color="auto"/>
                        <w:bottom w:val="none" w:sz="0" w:space="0" w:color="auto"/>
                        <w:right w:val="none" w:sz="0" w:space="0" w:color="auto"/>
                      </w:divBdr>
                    </w:div>
                  </w:divsChild>
                </w:div>
                <w:div w:id="431559190">
                  <w:marLeft w:val="0"/>
                  <w:marRight w:val="0"/>
                  <w:marTop w:val="0"/>
                  <w:marBottom w:val="0"/>
                  <w:divBdr>
                    <w:top w:val="none" w:sz="0" w:space="0" w:color="auto"/>
                    <w:left w:val="none" w:sz="0" w:space="0" w:color="auto"/>
                    <w:bottom w:val="none" w:sz="0" w:space="0" w:color="auto"/>
                    <w:right w:val="none" w:sz="0" w:space="0" w:color="auto"/>
                  </w:divBdr>
                  <w:divsChild>
                    <w:div w:id="646663237">
                      <w:marLeft w:val="0"/>
                      <w:marRight w:val="0"/>
                      <w:marTop w:val="0"/>
                      <w:marBottom w:val="0"/>
                      <w:divBdr>
                        <w:top w:val="none" w:sz="0" w:space="0" w:color="auto"/>
                        <w:left w:val="none" w:sz="0" w:space="0" w:color="auto"/>
                        <w:bottom w:val="none" w:sz="0" w:space="0" w:color="auto"/>
                        <w:right w:val="none" w:sz="0" w:space="0" w:color="auto"/>
                      </w:divBdr>
                    </w:div>
                  </w:divsChild>
                </w:div>
                <w:div w:id="461190052">
                  <w:marLeft w:val="0"/>
                  <w:marRight w:val="0"/>
                  <w:marTop w:val="0"/>
                  <w:marBottom w:val="0"/>
                  <w:divBdr>
                    <w:top w:val="none" w:sz="0" w:space="0" w:color="auto"/>
                    <w:left w:val="none" w:sz="0" w:space="0" w:color="auto"/>
                    <w:bottom w:val="none" w:sz="0" w:space="0" w:color="auto"/>
                    <w:right w:val="none" w:sz="0" w:space="0" w:color="auto"/>
                  </w:divBdr>
                  <w:divsChild>
                    <w:div w:id="845755737">
                      <w:marLeft w:val="0"/>
                      <w:marRight w:val="0"/>
                      <w:marTop w:val="0"/>
                      <w:marBottom w:val="0"/>
                      <w:divBdr>
                        <w:top w:val="none" w:sz="0" w:space="0" w:color="auto"/>
                        <w:left w:val="none" w:sz="0" w:space="0" w:color="auto"/>
                        <w:bottom w:val="none" w:sz="0" w:space="0" w:color="auto"/>
                        <w:right w:val="none" w:sz="0" w:space="0" w:color="auto"/>
                      </w:divBdr>
                    </w:div>
                    <w:div w:id="1058938759">
                      <w:marLeft w:val="0"/>
                      <w:marRight w:val="0"/>
                      <w:marTop w:val="0"/>
                      <w:marBottom w:val="0"/>
                      <w:divBdr>
                        <w:top w:val="none" w:sz="0" w:space="0" w:color="auto"/>
                        <w:left w:val="none" w:sz="0" w:space="0" w:color="auto"/>
                        <w:bottom w:val="none" w:sz="0" w:space="0" w:color="auto"/>
                        <w:right w:val="none" w:sz="0" w:space="0" w:color="auto"/>
                      </w:divBdr>
                    </w:div>
                  </w:divsChild>
                </w:div>
                <w:div w:id="462045639">
                  <w:marLeft w:val="0"/>
                  <w:marRight w:val="0"/>
                  <w:marTop w:val="0"/>
                  <w:marBottom w:val="0"/>
                  <w:divBdr>
                    <w:top w:val="none" w:sz="0" w:space="0" w:color="auto"/>
                    <w:left w:val="none" w:sz="0" w:space="0" w:color="auto"/>
                    <w:bottom w:val="none" w:sz="0" w:space="0" w:color="auto"/>
                    <w:right w:val="none" w:sz="0" w:space="0" w:color="auto"/>
                  </w:divBdr>
                  <w:divsChild>
                    <w:div w:id="1134064038">
                      <w:marLeft w:val="0"/>
                      <w:marRight w:val="0"/>
                      <w:marTop w:val="0"/>
                      <w:marBottom w:val="0"/>
                      <w:divBdr>
                        <w:top w:val="none" w:sz="0" w:space="0" w:color="auto"/>
                        <w:left w:val="none" w:sz="0" w:space="0" w:color="auto"/>
                        <w:bottom w:val="none" w:sz="0" w:space="0" w:color="auto"/>
                        <w:right w:val="none" w:sz="0" w:space="0" w:color="auto"/>
                      </w:divBdr>
                    </w:div>
                  </w:divsChild>
                </w:div>
                <w:div w:id="511771944">
                  <w:marLeft w:val="0"/>
                  <w:marRight w:val="0"/>
                  <w:marTop w:val="0"/>
                  <w:marBottom w:val="0"/>
                  <w:divBdr>
                    <w:top w:val="none" w:sz="0" w:space="0" w:color="auto"/>
                    <w:left w:val="none" w:sz="0" w:space="0" w:color="auto"/>
                    <w:bottom w:val="none" w:sz="0" w:space="0" w:color="auto"/>
                    <w:right w:val="none" w:sz="0" w:space="0" w:color="auto"/>
                  </w:divBdr>
                  <w:divsChild>
                    <w:div w:id="1536043919">
                      <w:marLeft w:val="0"/>
                      <w:marRight w:val="0"/>
                      <w:marTop w:val="0"/>
                      <w:marBottom w:val="0"/>
                      <w:divBdr>
                        <w:top w:val="none" w:sz="0" w:space="0" w:color="auto"/>
                        <w:left w:val="none" w:sz="0" w:space="0" w:color="auto"/>
                        <w:bottom w:val="none" w:sz="0" w:space="0" w:color="auto"/>
                        <w:right w:val="none" w:sz="0" w:space="0" w:color="auto"/>
                      </w:divBdr>
                    </w:div>
                  </w:divsChild>
                </w:div>
                <w:div w:id="546917879">
                  <w:marLeft w:val="0"/>
                  <w:marRight w:val="0"/>
                  <w:marTop w:val="0"/>
                  <w:marBottom w:val="0"/>
                  <w:divBdr>
                    <w:top w:val="none" w:sz="0" w:space="0" w:color="auto"/>
                    <w:left w:val="none" w:sz="0" w:space="0" w:color="auto"/>
                    <w:bottom w:val="none" w:sz="0" w:space="0" w:color="auto"/>
                    <w:right w:val="none" w:sz="0" w:space="0" w:color="auto"/>
                  </w:divBdr>
                  <w:divsChild>
                    <w:div w:id="1024408154">
                      <w:marLeft w:val="0"/>
                      <w:marRight w:val="0"/>
                      <w:marTop w:val="0"/>
                      <w:marBottom w:val="0"/>
                      <w:divBdr>
                        <w:top w:val="none" w:sz="0" w:space="0" w:color="auto"/>
                        <w:left w:val="none" w:sz="0" w:space="0" w:color="auto"/>
                        <w:bottom w:val="none" w:sz="0" w:space="0" w:color="auto"/>
                        <w:right w:val="none" w:sz="0" w:space="0" w:color="auto"/>
                      </w:divBdr>
                    </w:div>
                    <w:div w:id="1868325084">
                      <w:marLeft w:val="0"/>
                      <w:marRight w:val="0"/>
                      <w:marTop w:val="0"/>
                      <w:marBottom w:val="0"/>
                      <w:divBdr>
                        <w:top w:val="none" w:sz="0" w:space="0" w:color="auto"/>
                        <w:left w:val="none" w:sz="0" w:space="0" w:color="auto"/>
                        <w:bottom w:val="none" w:sz="0" w:space="0" w:color="auto"/>
                        <w:right w:val="none" w:sz="0" w:space="0" w:color="auto"/>
                      </w:divBdr>
                    </w:div>
                  </w:divsChild>
                </w:div>
                <w:div w:id="733042471">
                  <w:marLeft w:val="0"/>
                  <w:marRight w:val="0"/>
                  <w:marTop w:val="0"/>
                  <w:marBottom w:val="0"/>
                  <w:divBdr>
                    <w:top w:val="none" w:sz="0" w:space="0" w:color="auto"/>
                    <w:left w:val="none" w:sz="0" w:space="0" w:color="auto"/>
                    <w:bottom w:val="none" w:sz="0" w:space="0" w:color="auto"/>
                    <w:right w:val="none" w:sz="0" w:space="0" w:color="auto"/>
                  </w:divBdr>
                  <w:divsChild>
                    <w:div w:id="574125012">
                      <w:marLeft w:val="0"/>
                      <w:marRight w:val="0"/>
                      <w:marTop w:val="0"/>
                      <w:marBottom w:val="0"/>
                      <w:divBdr>
                        <w:top w:val="none" w:sz="0" w:space="0" w:color="auto"/>
                        <w:left w:val="none" w:sz="0" w:space="0" w:color="auto"/>
                        <w:bottom w:val="none" w:sz="0" w:space="0" w:color="auto"/>
                        <w:right w:val="none" w:sz="0" w:space="0" w:color="auto"/>
                      </w:divBdr>
                    </w:div>
                  </w:divsChild>
                </w:div>
                <w:div w:id="764771352">
                  <w:marLeft w:val="0"/>
                  <w:marRight w:val="0"/>
                  <w:marTop w:val="0"/>
                  <w:marBottom w:val="0"/>
                  <w:divBdr>
                    <w:top w:val="none" w:sz="0" w:space="0" w:color="auto"/>
                    <w:left w:val="none" w:sz="0" w:space="0" w:color="auto"/>
                    <w:bottom w:val="none" w:sz="0" w:space="0" w:color="auto"/>
                    <w:right w:val="none" w:sz="0" w:space="0" w:color="auto"/>
                  </w:divBdr>
                  <w:divsChild>
                    <w:div w:id="215093664">
                      <w:marLeft w:val="0"/>
                      <w:marRight w:val="0"/>
                      <w:marTop w:val="0"/>
                      <w:marBottom w:val="0"/>
                      <w:divBdr>
                        <w:top w:val="none" w:sz="0" w:space="0" w:color="auto"/>
                        <w:left w:val="none" w:sz="0" w:space="0" w:color="auto"/>
                        <w:bottom w:val="none" w:sz="0" w:space="0" w:color="auto"/>
                        <w:right w:val="none" w:sz="0" w:space="0" w:color="auto"/>
                      </w:divBdr>
                    </w:div>
                  </w:divsChild>
                </w:div>
                <w:div w:id="795679497">
                  <w:marLeft w:val="0"/>
                  <w:marRight w:val="0"/>
                  <w:marTop w:val="0"/>
                  <w:marBottom w:val="0"/>
                  <w:divBdr>
                    <w:top w:val="none" w:sz="0" w:space="0" w:color="auto"/>
                    <w:left w:val="none" w:sz="0" w:space="0" w:color="auto"/>
                    <w:bottom w:val="none" w:sz="0" w:space="0" w:color="auto"/>
                    <w:right w:val="none" w:sz="0" w:space="0" w:color="auto"/>
                  </w:divBdr>
                  <w:divsChild>
                    <w:div w:id="1692876492">
                      <w:marLeft w:val="0"/>
                      <w:marRight w:val="0"/>
                      <w:marTop w:val="0"/>
                      <w:marBottom w:val="0"/>
                      <w:divBdr>
                        <w:top w:val="none" w:sz="0" w:space="0" w:color="auto"/>
                        <w:left w:val="none" w:sz="0" w:space="0" w:color="auto"/>
                        <w:bottom w:val="none" w:sz="0" w:space="0" w:color="auto"/>
                        <w:right w:val="none" w:sz="0" w:space="0" w:color="auto"/>
                      </w:divBdr>
                    </w:div>
                  </w:divsChild>
                </w:div>
                <w:div w:id="829097002">
                  <w:marLeft w:val="0"/>
                  <w:marRight w:val="0"/>
                  <w:marTop w:val="0"/>
                  <w:marBottom w:val="0"/>
                  <w:divBdr>
                    <w:top w:val="none" w:sz="0" w:space="0" w:color="auto"/>
                    <w:left w:val="none" w:sz="0" w:space="0" w:color="auto"/>
                    <w:bottom w:val="none" w:sz="0" w:space="0" w:color="auto"/>
                    <w:right w:val="none" w:sz="0" w:space="0" w:color="auto"/>
                  </w:divBdr>
                  <w:divsChild>
                    <w:div w:id="1102453644">
                      <w:marLeft w:val="0"/>
                      <w:marRight w:val="0"/>
                      <w:marTop w:val="0"/>
                      <w:marBottom w:val="0"/>
                      <w:divBdr>
                        <w:top w:val="none" w:sz="0" w:space="0" w:color="auto"/>
                        <w:left w:val="none" w:sz="0" w:space="0" w:color="auto"/>
                        <w:bottom w:val="none" w:sz="0" w:space="0" w:color="auto"/>
                        <w:right w:val="none" w:sz="0" w:space="0" w:color="auto"/>
                      </w:divBdr>
                    </w:div>
                    <w:div w:id="1339424873">
                      <w:marLeft w:val="0"/>
                      <w:marRight w:val="0"/>
                      <w:marTop w:val="0"/>
                      <w:marBottom w:val="0"/>
                      <w:divBdr>
                        <w:top w:val="none" w:sz="0" w:space="0" w:color="auto"/>
                        <w:left w:val="none" w:sz="0" w:space="0" w:color="auto"/>
                        <w:bottom w:val="none" w:sz="0" w:space="0" w:color="auto"/>
                        <w:right w:val="none" w:sz="0" w:space="0" w:color="auto"/>
                      </w:divBdr>
                    </w:div>
                  </w:divsChild>
                </w:div>
                <w:div w:id="875436271">
                  <w:marLeft w:val="0"/>
                  <w:marRight w:val="0"/>
                  <w:marTop w:val="0"/>
                  <w:marBottom w:val="0"/>
                  <w:divBdr>
                    <w:top w:val="none" w:sz="0" w:space="0" w:color="auto"/>
                    <w:left w:val="none" w:sz="0" w:space="0" w:color="auto"/>
                    <w:bottom w:val="none" w:sz="0" w:space="0" w:color="auto"/>
                    <w:right w:val="none" w:sz="0" w:space="0" w:color="auto"/>
                  </w:divBdr>
                  <w:divsChild>
                    <w:div w:id="820466201">
                      <w:marLeft w:val="0"/>
                      <w:marRight w:val="0"/>
                      <w:marTop w:val="0"/>
                      <w:marBottom w:val="0"/>
                      <w:divBdr>
                        <w:top w:val="none" w:sz="0" w:space="0" w:color="auto"/>
                        <w:left w:val="none" w:sz="0" w:space="0" w:color="auto"/>
                        <w:bottom w:val="none" w:sz="0" w:space="0" w:color="auto"/>
                        <w:right w:val="none" w:sz="0" w:space="0" w:color="auto"/>
                      </w:divBdr>
                    </w:div>
                    <w:div w:id="840238273">
                      <w:marLeft w:val="0"/>
                      <w:marRight w:val="0"/>
                      <w:marTop w:val="0"/>
                      <w:marBottom w:val="0"/>
                      <w:divBdr>
                        <w:top w:val="none" w:sz="0" w:space="0" w:color="auto"/>
                        <w:left w:val="none" w:sz="0" w:space="0" w:color="auto"/>
                        <w:bottom w:val="none" w:sz="0" w:space="0" w:color="auto"/>
                        <w:right w:val="none" w:sz="0" w:space="0" w:color="auto"/>
                      </w:divBdr>
                    </w:div>
                  </w:divsChild>
                </w:div>
                <w:div w:id="892695842">
                  <w:marLeft w:val="0"/>
                  <w:marRight w:val="0"/>
                  <w:marTop w:val="0"/>
                  <w:marBottom w:val="0"/>
                  <w:divBdr>
                    <w:top w:val="none" w:sz="0" w:space="0" w:color="auto"/>
                    <w:left w:val="none" w:sz="0" w:space="0" w:color="auto"/>
                    <w:bottom w:val="none" w:sz="0" w:space="0" w:color="auto"/>
                    <w:right w:val="none" w:sz="0" w:space="0" w:color="auto"/>
                  </w:divBdr>
                  <w:divsChild>
                    <w:div w:id="986085933">
                      <w:marLeft w:val="0"/>
                      <w:marRight w:val="0"/>
                      <w:marTop w:val="0"/>
                      <w:marBottom w:val="0"/>
                      <w:divBdr>
                        <w:top w:val="none" w:sz="0" w:space="0" w:color="auto"/>
                        <w:left w:val="none" w:sz="0" w:space="0" w:color="auto"/>
                        <w:bottom w:val="none" w:sz="0" w:space="0" w:color="auto"/>
                        <w:right w:val="none" w:sz="0" w:space="0" w:color="auto"/>
                      </w:divBdr>
                    </w:div>
                  </w:divsChild>
                </w:div>
                <w:div w:id="926885328">
                  <w:marLeft w:val="0"/>
                  <w:marRight w:val="0"/>
                  <w:marTop w:val="0"/>
                  <w:marBottom w:val="0"/>
                  <w:divBdr>
                    <w:top w:val="none" w:sz="0" w:space="0" w:color="auto"/>
                    <w:left w:val="none" w:sz="0" w:space="0" w:color="auto"/>
                    <w:bottom w:val="none" w:sz="0" w:space="0" w:color="auto"/>
                    <w:right w:val="none" w:sz="0" w:space="0" w:color="auto"/>
                  </w:divBdr>
                  <w:divsChild>
                    <w:div w:id="227083210">
                      <w:marLeft w:val="0"/>
                      <w:marRight w:val="0"/>
                      <w:marTop w:val="0"/>
                      <w:marBottom w:val="0"/>
                      <w:divBdr>
                        <w:top w:val="none" w:sz="0" w:space="0" w:color="auto"/>
                        <w:left w:val="none" w:sz="0" w:space="0" w:color="auto"/>
                        <w:bottom w:val="none" w:sz="0" w:space="0" w:color="auto"/>
                        <w:right w:val="none" w:sz="0" w:space="0" w:color="auto"/>
                      </w:divBdr>
                    </w:div>
                    <w:div w:id="376441811">
                      <w:marLeft w:val="0"/>
                      <w:marRight w:val="0"/>
                      <w:marTop w:val="0"/>
                      <w:marBottom w:val="0"/>
                      <w:divBdr>
                        <w:top w:val="none" w:sz="0" w:space="0" w:color="auto"/>
                        <w:left w:val="none" w:sz="0" w:space="0" w:color="auto"/>
                        <w:bottom w:val="none" w:sz="0" w:space="0" w:color="auto"/>
                        <w:right w:val="none" w:sz="0" w:space="0" w:color="auto"/>
                      </w:divBdr>
                    </w:div>
                  </w:divsChild>
                </w:div>
                <w:div w:id="1136339369">
                  <w:marLeft w:val="0"/>
                  <w:marRight w:val="0"/>
                  <w:marTop w:val="0"/>
                  <w:marBottom w:val="0"/>
                  <w:divBdr>
                    <w:top w:val="none" w:sz="0" w:space="0" w:color="auto"/>
                    <w:left w:val="none" w:sz="0" w:space="0" w:color="auto"/>
                    <w:bottom w:val="none" w:sz="0" w:space="0" w:color="auto"/>
                    <w:right w:val="none" w:sz="0" w:space="0" w:color="auto"/>
                  </w:divBdr>
                  <w:divsChild>
                    <w:div w:id="372704131">
                      <w:marLeft w:val="0"/>
                      <w:marRight w:val="0"/>
                      <w:marTop w:val="0"/>
                      <w:marBottom w:val="0"/>
                      <w:divBdr>
                        <w:top w:val="none" w:sz="0" w:space="0" w:color="auto"/>
                        <w:left w:val="none" w:sz="0" w:space="0" w:color="auto"/>
                        <w:bottom w:val="none" w:sz="0" w:space="0" w:color="auto"/>
                        <w:right w:val="none" w:sz="0" w:space="0" w:color="auto"/>
                      </w:divBdr>
                    </w:div>
                    <w:div w:id="609626210">
                      <w:marLeft w:val="0"/>
                      <w:marRight w:val="0"/>
                      <w:marTop w:val="0"/>
                      <w:marBottom w:val="0"/>
                      <w:divBdr>
                        <w:top w:val="none" w:sz="0" w:space="0" w:color="auto"/>
                        <w:left w:val="none" w:sz="0" w:space="0" w:color="auto"/>
                        <w:bottom w:val="none" w:sz="0" w:space="0" w:color="auto"/>
                        <w:right w:val="none" w:sz="0" w:space="0" w:color="auto"/>
                      </w:divBdr>
                    </w:div>
                  </w:divsChild>
                </w:div>
                <w:div w:id="1197547284">
                  <w:marLeft w:val="0"/>
                  <w:marRight w:val="0"/>
                  <w:marTop w:val="0"/>
                  <w:marBottom w:val="0"/>
                  <w:divBdr>
                    <w:top w:val="none" w:sz="0" w:space="0" w:color="auto"/>
                    <w:left w:val="none" w:sz="0" w:space="0" w:color="auto"/>
                    <w:bottom w:val="none" w:sz="0" w:space="0" w:color="auto"/>
                    <w:right w:val="none" w:sz="0" w:space="0" w:color="auto"/>
                  </w:divBdr>
                  <w:divsChild>
                    <w:div w:id="1461724568">
                      <w:marLeft w:val="0"/>
                      <w:marRight w:val="0"/>
                      <w:marTop w:val="0"/>
                      <w:marBottom w:val="0"/>
                      <w:divBdr>
                        <w:top w:val="none" w:sz="0" w:space="0" w:color="auto"/>
                        <w:left w:val="none" w:sz="0" w:space="0" w:color="auto"/>
                        <w:bottom w:val="none" w:sz="0" w:space="0" w:color="auto"/>
                        <w:right w:val="none" w:sz="0" w:space="0" w:color="auto"/>
                      </w:divBdr>
                    </w:div>
                  </w:divsChild>
                </w:div>
                <w:div w:id="1208182003">
                  <w:marLeft w:val="0"/>
                  <w:marRight w:val="0"/>
                  <w:marTop w:val="0"/>
                  <w:marBottom w:val="0"/>
                  <w:divBdr>
                    <w:top w:val="none" w:sz="0" w:space="0" w:color="auto"/>
                    <w:left w:val="none" w:sz="0" w:space="0" w:color="auto"/>
                    <w:bottom w:val="none" w:sz="0" w:space="0" w:color="auto"/>
                    <w:right w:val="none" w:sz="0" w:space="0" w:color="auto"/>
                  </w:divBdr>
                  <w:divsChild>
                    <w:div w:id="1951937825">
                      <w:marLeft w:val="0"/>
                      <w:marRight w:val="0"/>
                      <w:marTop w:val="0"/>
                      <w:marBottom w:val="0"/>
                      <w:divBdr>
                        <w:top w:val="none" w:sz="0" w:space="0" w:color="auto"/>
                        <w:left w:val="none" w:sz="0" w:space="0" w:color="auto"/>
                        <w:bottom w:val="none" w:sz="0" w:space="0" w:color="auto"/>
                        <w:right w:val="none" w:sz="0" w:space="0" w:color="auto"/>
                      </w:divBdr>
                    </w:div>
                  </w:divsChild>
                </w:div>
                <w:div w:id="1386174888">
                  <w:marLeft w:val="0"/>
                  <w:marRight w:val="0"/>
                  <w:marTop w:val="0"/>
                  <w:marBottom w:val="0"/>
                  <w:divBdr>
                    <w:top w:val="none" w:sz="0" w:space="0" w:color="auto"/>
                    <w:left w:val="none" w:sz="0" w:space="0" w:color="auto"/>
                    <w:bottom w:val="none" w:sz="0" w:space="0" w:color="auto"/>
                    <w:right w:val="none" w:sz="0" w:space="0" w:color="auto"/>
                  </w:divBdr>
                  <w:divsChild>
                    <w:div w:id="719012834">
                      <w:marLeft w:val="0"/>
                      <w:marRight w:val="0"/>
                      <w:marTop w:val="0"/>
                      <w:marBottom w:val="0"/>
                      <w:divBdr>
                        <w:top w:val="none" w:sz="0" w:space="0" w:color="auto"/>
                        <w:left w:val="none" w:sz="0" w:space="0" w:color="auto"/>
                        <w:bottom w:val="none" w:sz="0" w:space="0" w:color="auto"/>
                        <w:right w:val="none" w:sz="0" w:space="0" w:color="auto"/>
                      </w:divBdr>
                    </w:div>
                  </w:divsChild>
                </w:div>
                <w:div w:id="2010330835">
                  <w:marLeft w:val="0"/>
                  <w:marRight w:val="0"/>
                  <w:marTop w:val="0"/>
                  <w:marBottom w:val="0"/>
                  <w:divBdr>
                    <w:top w:val="none" w:sz="0" w:space="0" w:color="auto"/>
                    <w:left w:val="none" w:sz="0" w:space="0" w:color="auto"/>
                    <w:bottom w:val="none" w:sz="0" w:space="0" w:color="auto"/>
                    <w:right w:val="none" w:sz="0" w:space="0" w:color="auto"/>
                  </w:divBdr>
                  <w:divsChild>
                    <w:div w:id="16572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79237">
      <w:bodyDiv w:val="1"/>
      <w:marLeft w:val="0"/>
      <w:marRight w:val="0"/>
      <w:marTop w:val="0"/>
      <w:marBottom w:val="0"/>
      <w:divBdr>
        <w:top w:val="none" w:sz="0" w:space="0" w:color="auto"/>
        <w:left w:val="none" w:sz="0" w:space="0" w:color="auto"/>
        <w:bottom w:val="none" w:sz="0" w:space="0" w:color="auto"/>
        <w:right w:val="none" w:sz="0" w:space="0" w:color="auto"/>
      </w:divBdr>
      <w:divsChild>
        <w:div w:id="1068068829">
          <w:marLeft w:val="0"/>
          <w:marRight w:val="0"/>
          <w:marTop w:val="0"/>
          <w:marBottom w:val="0"/>
          <w:divBdr>
            <w:top w:val="none" w:sz="0" w:space="0" w:color="auto"/>
            <w:left w:val="none" w:sz="0" w:space="0" w:color="auto"/>
            <w:bottom w:val="none" w:sz="0" w:space="0" w:color="auto"/>
            <w:right w:val="none" w:sz="0" w:space="0" w:color="auto"/>
          </w:divBdr>
          <w:divsChild>
            <w:div w:id="1352146901">
              <w:marLeft w:val="0"/>
              <w:marRight w:val="0"/>
              <w:marTop w:val="0"/>
              <w:marBottom w:val="0"/>
              <w:divBdr>
                <w:top w:val="none" w:sz="0" w:space="0" w:color="auto"/>
                <w:left w:val="none" w:sz="0" w:space="0" w:color="auto"/>
                <w:bottom w:val="none" w:sz="0" w:space="0" w:color="auto"/>
                <w:right w:val="none" w:sz="0" w:space="0" w:color="auto"/>
              </w:divBdr>
              <w:divsChild>
                <w:div w:id="552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3525">
      <w:bodyDiv w:val="1"/>
      <w:marLeft w:val="0"/>
      <w:marRight w:val="0"/>
      <w:marTop w:val="0"/>
      <w:marBottom w:val="0"/>
      <w:divBdr>
        <w:top w:val="none" w:sz="0" w:space="0" w:color="auto"/>
        <w:left w:val="none" w:sz="0" w:space="0" w:color="auto"/>
        <w:bottom w:val="none" w:sz="0" w:space="0" w:color="auto"/>
        <w:right w:val="none" w:sz="0" w:space="0" w:color="auto"/>
      </w:divBdr>
    </w:div>
    <w:div w:id="595984629">
      <w:bodyDiv w:val="1"/>
      <w:marLeft w:val="0"/>
      <w:marRight w:val="0"/>
      <w:marTop w:val="0"/>
      <w:marBottom w:val="0"/>
      <w:divBdr>
        <w:top w:val="none" w:sz="0" w:space="0" w:color="auto"/>
        <w:left w:val="none" w:sz="0" w:space="0" w:color="auto"/>
        <w:bottom w:val="none" w:sz="0" w:space="0" w:color="auto"/>
        <w:right w:val="none" w:sz="0" w:space="0" w:color="auto"/>
      </w:divBdr>
    </w:div>
    <w:div w:id="645083535">
      <w:bodyDiv w:val="1"/>
      <w:marLeft w:val="0"/>
      <w:marRight w:val="0"/>
      <w:marTop w:val="0"/>
      <w:marBottom w:val="0"/>
      <w:divBdr>
        <w:top w:val="none" w:sz="0" w:space="0" w:color="auto"/>
        <w:left w:val="none" w:sz="0" w:space="0" w:color="auto"/>
        <w:bottom w:val="none" w:sz="0" w:space="0" w:color="auto"/>
        <w:right w:val="none" w:sz="0" w:space="0" w:color="auto"/>
      </w:divBdr>
    </w:div>
    <w:div w:id="715085435">
      <w:bodyDiv w:val="1"/>
      <w:marLeft w:val="0"/>
      <w:marRight w:val="0"/>
      <w:marTop w:val="0"/>
      <w:marBottom w:val="0"/>
      <w:divBdr>
        <w:top w:val="none" w:sz="0" w:space="0" w:color="auto"/>
        <w:left w:val="none" w:sz="0" w:space="0" w:color="auto"/>
        <w:bottom w:val="none" w:sz="0" w:space="0" w:color="auto"/>
        <w:right w:val="none" w:sz="0" w:space="0" w:color="auto"/>
      </w:divBdr>
      <w:divsChild>
        <w:div w:id="175467522">
          <w:marLeft w:val="0"/>
          <w:marRight w:val="0"/>
          <w:marTop w:val="0"/>
          <w:marBottom w:val="0"/>
          <w:divBdr>
            <w:top w:val="none" w:sz="0" w:space="0" w:color="auto"/>
            <w:left w:val="none" w:sz="0" w:space="0" w:color="auto"/>
            <w:bottom w:val="none" w:sz="0" w:space="0" w:color="auto"/>
            <w:right w:val="none" w:sz="0" w:space="0" w:color="auto"/>
          </w:divBdr>
        </w:div>
        <w:div w:id="367023127">
          <w:marLeft w:val="0"/>
          <w:marRight w:val="0"/>
          <w:marTop w:val="0"/>
          <w:marBottom w:val="0"/>
          <w:divBdr>
            <w:top w:val="none" w:sz="0" w:space="0" w:color="auto"/>
            <w:left w:val="none" w:sz="0" w:space="0" w:color="auto"/>
            <w:bottom w:val="none" w:sz="0" w:space="0" w:color="auto"/>
            <w:right w:val="none" w:sz="0" w:space="0" w:color="auto"/>
          </w:divBdr>
        </w:div>
        <w:div w:id="1736388462">
          <w:marLeft w:val="0"/>
          <w:marRight w:val="0"/>
          <w:marTop w:val="0"/>
          <w:marBottom w:val="0"/>
          <w:divBdr>
            <w:top w:val="none" w:sz="0" w:space="0" w:color="auto"/>
            <w:left w:val="none" w:sz="0" w:space="0" w:color="auto"/>
            <w:bottom w:val="none" w:sz="0" w:space="0" w:color="auto"/>
            <w:right w:val="none" w:sz="0" w:space="0" w:color="auto"/>
          </w:divBdr>
        </w:div>
      </w:divsChild>
    </w:div>
    <w:div w:id="729042792">
      <w:bodyDiv w:val="1"/>
      <w:marLeft w:val="0"/>
      <w:marRight w:val="0"/>
      <w:marTop w:val="0"/>
      <w:marBottom w:val="0"/>
      <w:divBdr>
        <w:top w:val="none" w:sz="0" w:space="0" w:color="auto"/>
        <w:left w:val="none" w:sz="0" w:space="0" w:color="auto"/>
        <w:bottom w:val="none" w:sz="0" w:space="0" w:color="auto"/>
        <w:right w:val="none" w:sz="0" w:space="0" w:color="auto"/>
      </w:divBdr>
      <w:divsChild>
        <w:div w:id="733551195">
          <w:marLeft w:val="0"/>
          <w:marRight w:val="0"/>
          <w:marTop w:val="0"/>
          <w:marBottom w:val="0"/>
          <w:divBdr>
            <w:top w:val="none" w:sz="0" w:space="0" w:color="auto"/>
            <w:left w:val="none" w:sz="0" w:space="0" w:color="auto"/>
            <w:bottom w:val="none" w:sz="0" w:space="0" w:color="auto"/>
            <w:right w:val="none" w:sz="0" w:space="0" w:color="auto"/>
          </w:divBdr>
        </w:div>
        <w:div w:id="1377316411">
          <w:marLeft w:val="0"/>
          <w:marRight w:val="0"/>
          <w:marTop w:val="0"/>
          <w:marBottom w:val="0"/>
          <w:divBdr>
            <w:top w:val="none" w:sz="0" w:space="0" w:color="auto"/>
            <w:left w:val="none" w:sz="0" w:space="0" w:color="auto"/>
            <w:bottom w:val="none" w:sz="0" w:space="0" w:color="auto"/>
            <w:right w:val="none" w:sz="0" w:space="0" w:color="auto"/>
          </w:divBdr>
        </w:div>
      </w:divsChild>
    </w:div>
    <w:div w:id="779496486">
      <w:bodyDiv w:val="1"/>
      <w:marLeft w:val="0"/>
      <w:marRight w:val="0"/>
      <w:marTop w:val="0"/>
      <w:marBottom w:val="0"/>
      <w:divBdr>
        <w:top w:val="none" w:sz="0" w:space="0" w:color="auto"/>
        <w:left w:val="none" w:sz="0" w:space="0" w:color="auto"/>
        <w:bottom w:val="none" w:sz="0" w:space="0" w:color="auto"/>
        <w:right w:val="none" w:sz="0" w:space="0" w:color="auto"/>
      </w:divBdr>
    </w:div>
    <w:div w:id="824273334">
      <w:bodyDiv w:val="1"/>
      <w:marLeft w:val="0"/>
      <w:marRight w:val="0"/>
      <w:marTop w:val="0"/>
      <w:marBottom w:val="0"/>
      <w:divBdr>
        <w:top w:val="none" w:sz="0" w:space="0" w:color="auto"/>
        <w:left w:val="none" w:sz="0" w:space="0" w:color="auto"/>
        <w:bottom w:val="none" w:sz="0" w:space="0" w:color="auto"/>
        <w:right w:val="none" w:sz="0" w:space="0" w:color="auto"/>
      </w:divBdr>
    </w:div>
    <w:div w:id="836264338">
      <w:bodyDiv w:val="1"/>
      <w:marLeft w:val="0"/>
      <w:marRight w:val="0"/>
      <w:marTop w:val="0"/>
      <w:marBottom w:val="0"/>
      <w:divBdr>
        <w:top w:val="none" w:sz="0" w:space="0" w:color="auto"/>
        <w:left w:val="none" w:sz="0" w:space="0" w:color="auto"/>
        <w:bottom w:val="none" w:sz="0" w:space="0" w:color="auto"/>
        <w:right w:val="none" w:sz="0" w:space="0" w:color="auto"/>
      </w:divBdr>
    </w:div>
    <w:div w:id="888305626">
      <w:bodyDiv w:val="1"/>
      <w:marLeft w:val="0"/>
      <w:marRight w:val="0"/>
      <w:marTop w:val="0"/>
      <w:marBottom w:val="0"/>
      <w:divBdr>
        <w:top w:val="none" w:sz="0" w:space="0" w:color="auto"/>
        <w:left w:val="none" w:sz="0" w:space="0" w:color="auto"/>
        <w:bottom w:val="none" w:sz="0" w:space="0" w:color="auto"/>
        <w:right w:val="none" w:sz="0" w:space="0" w:color="auto"/>
      </w:divBdr>
    </w:div>
    <w:div w:id="990017528">
      <w:bodyDiv w:val="1"/>
      <w:marLeft w:val="0"/>
      <w:marRight w:val="0"/>
      <w:marTop w:val="0"/>
      <w:marBottom w:val="0"/>
      <w:divBdr>
        <w:top w:val="none" w:sz="0" w:space="0" w:color="auto"/>
        <w:left w:val="none" w:sz="0" w:space="0" w:color="auto"/>
        <w:bottom w:val="none" w:sz="0" w:space="0" w:color="auto"/>
        <w:right w:val="none" w:sz="0" w:space="0" w:color="auto"/>
      </w:divBdr>
      <w:divsChild>
        <w:div w:id="532154263">
          <w:marLeft w:val="0"/>
          <w:marRight w:val="0"/>
          <w:marTop w:val="0"/>
          <w:marBottom w:val="0"/>
          <w:divBdr>
            <w:top w:val="none" w:sz="0" w:space="0" w:color="auto"/>
            <w:left w:val="none" w:sz="0" w:space="0" w:color="auto"/>
            <w:bottom w:val="none" w:sz="0" w:space="0" w:color="auto"/>
            <w:right w:val="none" w:sz="0" w:space="0" w:color="auto"/>
          </w:divBdr>
        </w:div>
        <w:div w:id="1312783600">
          <w:marLeft w:val="0"/>
          <w:marRight w:val="0"/>
          <w:marTop w:val="0"/>
          <w:marBottom w:val="0"/>
          <w:divBdr>
            <w:top w:val="none" w:sz="0" w:space="0" w:color="auto"/>
            <w:left w:val="none" w:sz="0" w:space="0" w:color="auto"/>
            <w:bottom w:val="none" w:sz="0" w:space="0" w:color="auto"/>
            <w:right w:val="none" w:sz="0" w:space="0" w:color="auto"/>
          </w:divBdr>
        </w:div>
        <w:div w:id="2026785172">
          <w:marLeft w:val="0"/>
          <w:marRight w:val="0"/>
          <w:marTop w:val="0"/>
          <w:marBottom w:val="0"/>
          <w:divBdr>
            <w:top w:val="none" w:sz="0" w:space="0" w:color="auto"/>
            <w:left w:val="none" w:sz="0" w:space="0" w:color="auto"/>
            <w:bottom w:val="none" w:sz="0" w:space="0" w:color="auto"/>
            <w:right w:val="none" w:sz="0" w:space="0" w:color="auto"/>
          </w:divBdr>
        </w:div>
      </w:divsChild>
    </w:div>
    <w:div w:id="1099637951">
      <w:bodyDiv w:val="1"/>
      <w:marLeft w:val="0"/>
      <w:marRight w:val="0"/>
      <w:marTop w:val="0"/>
      <w:marBottom w:val="0"/>
      <w:divBdr>
        <w:top w:val="none" w:sz="0" w:space="0" w:color="auto"/>
        <w:left w:val="none" w:sz="0" w:space="0" w:color="auto"/>
        <w:bottom w:val="none" w:sz="0" w:space="0" w:color="auto"/>
        <w:right w:val="none" w:sz="0" w:space="0" w:color="auto"/>
      </w:divBdr>
    </w:div>
    <w:div w:id="1119570430">
      <w:bodyDiv w:val="1"/>
      <w:marLeft w:val="0"/>
      <w:marRight w:val="0"/>
      <w:marTop w:val="0"/>
      <w:marBottom w:val="0"/>
      <w:divBdr>
        <w:top w:val="none" w:sz="0" w:space="0" w:color="auto"/>
        <w:left w:val="none" w:sz="0" w:space="0" w:color="auto"/>
        <w:bottom w:val="none" w:sz="0" w:space="0" w:color="auto"/>
        <w:right w:val="none" w:sz="0" w:space="0" w:color="auto"/>
      </w:divBdr>
      <w:divsChild>
        <w:div w:id="62264016">
          <w:marLeft w:val="0"/>
          <w:marRight w:val="0"/>
          <w:marTop w:val="0"/>
          <w:marBottom w:val="0"/>
          <w:divBdr>
            <w:top w:val="none" w:sz="0" w:space="0" w:color="auto"/>
            <w:left w:val="none" w:sz="0" w:space="0" w:color="auto"/>
            <w:bottom w:val="none" w:sz="0" w:space="0" w:color="auto"/>
            <w:right w:val="none" w:sz="0" w:space="0" w:color="auto"/>
          </w:divBdr>
          <w:divsChild>
            <w:div w:id="1349062680">
              <w:marLeft w:val="0"/>
              <w:marRight w:val="0"/>
              <w:marTop w:val="0"/>
              <w:marBottom w:val="0"/>
              <w:divBdr>
                <w:top w:val="none" w:sz="0" w:space="0" w:color="auto"/>
                <w:left w:val="none" w:sz="0" w:space="0" w:color="auto"/>
                <w:bottom w:val="none" w:sz="0" w:space="0" w:color="auto"/>
                <w:right w:val="none" w:sz="0" w:space="0" w:color="auto"/>
              </w:divBdr>
            </w:div>
          </w:divsChild>
        </w:div>
        <w:div w:id="183596464">
          <w:marLeft w:val="0"/>
          <w:marRight w:val="0"/>
          <w:marTop w:val="0"/>
          <w:marBottom w:val="0"/>
          <w:divBdr>
            <w:top w:val="none" w:sz="0" w:space="0" w:color="auto"/>
            <w:left w:val="none" w:sz="0" w:space="0" w:color="auto"/>
            <w:bottom w:val="none" w:sz="0" w:space="0" w:color="auto"/>
            <w:right w:val="none" w:sz="0" w:space="0" w:color="auto"/>
          </w:divBdr>
          <w:divsChild>
            <w:div w:id="664286966">
              <w:marLeft w:val="0"/>
              <w:marRight w:val="0"/>
              <w:marTop w:val="0"/>
              <w:marBottom w:val="0"/>
              <w:divBdr>
                <w:top w:val="none" w:sz="0" w:space="0" w:color="auto"/>
                <w:left w:val="none" w:sz="0" w:space="0" w:color="auto"/>
                <w:bottom w:val="none" w:sz="0" w:space="0" w:color="auto"/>
                <w:right w:val="none" w:sz="0" w:space="0" w:color="auto"/>
              </w:divBdr>
            </w:div>
          </w:divsChild>
        </w:div>
        <w:div w:id="398287029">
          <w:marLeft w:val="0"/>
          <w:marRight w:val="0"/>
          <w:marTop w:val="0"/>
          <w:marBottom w:val="0"/>
          <w:divBdr>
            <w:top w:val="none" w:sz="0" w:space="0" w:color="auto"/>
            <w:left w:val="none" w:sz="0" w:space="0" w:color="auto"/>
            <w:bottom w:val="none" w:sz="0" w:space="0" w:color="auto"/>
            <w:right w:val="none" w:sz="0" w:space="0" w:color="auto"/>
          </w:divBdr>
          <w:divsChild>
            <w:div w:id="982663440">
              <w:marLeft w:val="0"/>
              <w:marRight w:val="0"/>
              <w:marTop w:val="0"/>
              <w:marBottom w:val="0"/>
              <w:divBdr>
                <w:top w:val="none" w:sz="0" w:space="0" w:color="auto"/>
                <w:left w:val="none" w:sz="0" w:space="0" w:color="auto"/>
                <w:bottom w:val="none" w:sz="0" w:space="0" w:color="auto"/>
                <w:right w:val="none" w:sz="0" w:space="0" w:color="auto"/>
              </w:divBdr>
            </w:div>
          </w:divsChild>
        </w:div>
        <w:div w:id="438716202">
          <w:marLeft w:val="0"/>
          <w:marRight w:val="0"/>
          <w:marTop w:val="0"/>
          <w:marBottom w:val="0"/>
          <w:divBdr>
            <w:top w:val="none" w:sz="0" w:space="0" w:color="auto"/>
            <w:left w:val="none" w:sz="0" w:space="0" w:color="auto"/>
            <w:bottom w:val="none" w:sz="0" w:space="0" w:color="auto"/>
            <w:right w:val="none" w:sz="0" w:space="0" w:color="auto"/>
          </w:divBdr>
          <w:divsChild>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53136782">
          <w:marLeft w:val="0"/>
          <w:marRight w:val="0"/>
          <w:marTop w:val="0"/>
          <w:marBottom w:val="0"/>
          <w:divBdr>
            <w:top w:val="none" w:sz="0" w:space="0" w:color="auto"/>
            <w:left w:val="none" w:sz="0" w:space="0" w:color="auto"/>
            <w:bottom w:val="none" w:sz="0" w:space="0" w:color="auto"/>
            <w:right w:val="none" w:sz="0" w:space="0" w:color="auto"/>
          </w:divBdr>
          <w:divsChild>
            <w:div w:id="2102096277">
              <w:marLeft w:val="0"/>
              <w:marRight w:val="0"/>
              <w:marTop w:val="0"/>
              <w:marBottom w:val="0"/>
              <w:divBdr>
                <w:top w:val="none" w:sz="0" w:space="0" w:color="auto"/>
                <w:left w:val="none" w:sz="0" w:space="0" w:color="auto"/>
                <w:bottom w:val="none" w:sz="0" w:space="0" w:color="auto"/>
                <w:right w:val="none" w:sz="0" w:space="0" w:color="auto"/>
              </w:divBdr>
            </w:div>
          </w:divsChild>
        </w:div>
        <w:div w:id="467863040">
          <w:marLeft w:val="0"/>
          <w:marRight w:val="0"/>
          <w:marTop w:val="0"/>
          <w:marBottom w:val="0"/>
          <w:divBdr>
            <w:top w:val="none" w:sz="0" w:space="0" w:color="auto"/>
            <w:left w:val="none" w:sz="0" w:space="0" w:color="auto"/>
            <w:bottom w:val="none" w:sz="0" w:space="0" w:color="auto"/>
            <w:right w:val="none" w:sz="0" w:space="0" w:color="auto"/>
          </w:divBdr>
          <w:divsChild>
            <w:div w:id="966743423">
              <w:marLeft w:val="0"/>
              <w:marRight w:val="0"/>
              <w:marTop w:val="0"/>
              <w:marBottom w:val="0"/>
              <w:divBdr>
                <w:top w:val="none" w:sz="0" w:space="0" w:color="auto"/>
                <w:left w:val="none" w:sz="0" w:space="0" w:color="auto"/>
                <w:bottom w:val="none" w:sz="0" w:space="0" w:color="auto"/>
                <w:right w:val="none" w:sz="0" w:space="0" w:color="auto"/>
              </w:divBdr>
            </w:div>
          </w:divsChild>
        </w:div>
        <w:div w:id="488978977">
          <w:marLeft w:val="0"/>
          <w:marRight w:val="0"/>
          <w:marTop w:val="0"/>
          <w:marBottom w:val="0"/>
          <w:divBdr>
            <w:top w:val="none" w:sz="0" w:space="0" w:color="auto"/>
            <w:left w:val="none" w:sz="0" w:space="0" w:color="auto"/>
            <w:bottom w:val="none" w:sz="0" w:space="0" w:color="auto"/>
            <w:right w:val="none" w:sz="0" w:space="0" w:color="auto"/>
          </w:divBdr>
          <w:divsChild>
            <w:div w:id="1017805446">
              <w:marLeft w:val="0"/>
              <w:marRight w:val="0"/>
              <w:marTop w:val="0"/>
              <w:marBottom w:val="0"/>
              <w:divBdr>
                <w:top w:val="none" w:sz="0" w:space="0" w:color="auto"/>
                <w:left w:val="none" w:sz="0" w:space="0" w:color="auto"/>
                <w:bottom w:val="none" w:sz="0" w:space="0" w:color="auto"/>
                <w:right w:val="none" w:sz="0" w:space="0" w:color="auto"/>
              </w:divBdr>
            </w:div>
          </w:divsChild>
        </w:div>
        <w:div w:id="565797406">
          <w:marLeft w:val="0"/>
          <w:marRight w:val="0"/>
          <w:marTop w:val="0"/>
          <w:marBottom w:val="0"/>
          <w:divBdr>
            <w:top w:val="none" w:sz="0" w:space="0" w:color="auto"/>
            <w:left w:val="none" w:sz="0" w:space="0" w:color="auto"/>
            <w:bottom w:val="none" w:sz="0" w:space="0" w:color="auto"/>
            <w:right w:val="none" w:sz="0" w:space="0" w:color="auto"/>
          </w:divBdr>
          <w:divsChild>
            <w:div w:id="1325007189">
              <w:marLeft w:val="0"/>
              <w:marRight w:val="0"/>
              <w:marTop w:val="0"/>
              <w:marBottom w:val="0"/>
              <w:divBdr>
                <w:top w:val="none" w:sz="0" w:space="0" w:color="auto"/>
                <w:left w:val="none" w:sz="0" w:space="0" w:color="auto"/>
                <w:bottom w:val="none" w:sz="0" w:space="0" w:color="auto"/>
                <w:right w:val="none" w:sz="0" w:space="0" w:color="auto"/>
              </w:divBdr>
            </w:div>
          </w:divsChild>
        </w:div>
        <w:div w:id="617495350">
          <w:marLeft w:val="0"/>
          <w:marRight w:val="0"/>
          <w:marTop w:val="0"/>
          <w:marBottom w:val="0"/>
          <w:divBdr>
            <w:top w:val="none" w:sz="0" w:space="0" w:color="auto"/>
            <w:left w:val="none" w:sz="0" w:space="0" w:color="auto"/>
            <w:bottom w:val="none" w:sz="0" w:space="0" w:color="auto"/>
            <w:right w:val="none" w:sz="0" w:space="0" w:color="auto"/>
          </w:divBdr>
          <w:divsChild>
            <w:div w:id="839008838">
              <w:marLeft w:val="0"/>
              <w:marRight w:val="0"/>
              <w:marTop w:val="0"/>
              <w:marBottom w:val="0"/>
              <w:divBdr>
                <w:top w:val="none" w:sz="0" w:space="0" w:color="auto"/>
                <w:left w:val="none" w:sz="0" w:space="0" w:color="auto"/>
                <w:bottom w:val="none" w:sz="0" w:space="0" w:color="auto"/>
                <w:right w:val="none" w:sz="0" w:space="0" w:color="auto"/>
              </w:divBdr>
            </w:div>
          </w:divsChild>
        </w:div>
        <w:div w:id="684285920">
          <w:marLeft w:val="0"/>
          <w:marRight w:val="0"/>
          <w:marTop w:val="0"/>
          <w:marBottom w:val="0"/>
          <w:divBdr>
            <w:top w:val="none" w:sz="0" w:space="0" w:color="auto"/>
            <w:left w:val="none" w:sz="0" w:space="0" w:color="auto"/>
            <w:bottom w:val="none" w:sz="0" w:space="0" w:color="auto"/>
            <w:right w:val="none" w:sz="0" w:space="0" w:color="auto"/>
          </w:divBdr>
          <w:divsChild>
            <w:div w:id="999189332">
              <w:marLeft w:val="0"/>
              <w:marRight w:val="0"/>
              <w:marTop w:val="0"/>
              <w:marBottom w:val="0"/>
              <w:divBdr>
                <w:top w:val="none" w:sz="0" w:space="0" w:color="auto"/>
                <w:left w:val="none" w:sz="0" w:space="0" w:color="auto"/>
                <w:bottom w:val="none" w:sz="0" w:space="0" w:color="auto"/>
                <w:right w:val="none" w:sz="0" w:space="0" w:color="auto"/>
              </w:divBdr>
            </w:div>
          </w:divsChild>
        </w:div>
        <w:div w:id="700937407">
          <w:marLeft w:val="0"/>
          <w:marRight w:val="0"/>
          <w:marTop w:val="0"/>
          <w:marBottom w:val="0"/>
          <w:divBdr>
            <w:top w:val="none" w:sz="0" w:space="0" w:color="auto"/>
            <w:left w:val="none" w:sz="0" w:space="0" w:color="auto"/>
            <w:bottom w:val="none" w:sz="0" w:space="0" w:color="auto"/>
            <w:right w:val="none" w:sz="0" w:space="0" w:color="auto"/>
          </w:divBdr>
          <w:divsChild>
            <w:div w:id="358704289">
              <w:marLeft w:val="0"/>
              <w:marRight w:val="0"/>
              <w:marTop w:val="0"/>
              <w:marBottom w:val="0"/>
              <w:divBdr>
                <w:top w:val="none" w:sz="0" w:space="0" w:color="auto"/>
                <w:left w:val="none" w:sz="0" w:space="0" w:color="auto"/>
                <w:bottom w:val="none" w:sz="0" w:space="0" w:color="auto"/>
                <w:right w:val="none" w:sz="0" w:space="0" w:color="auto"/>
              </w:divBdr>
            </w:div>
          </w:divsChild>
        </w:div>
        <w:div w:id="783035574">
          <w:marLeft w:val="0"/>
          <w:marRight w:val="0"/>
          <w:marTop w:val="0"/>
          <w:marBottom w:val="0"/>
          <w:divBdr>
            <w:top w:val="none" w:sz="0" w:space="0" w:color="auto"/>
            <w:left w:val="none" w:sz="0" w:space="0" w:color="auto"/>
            <w:bottom w:val="none" w:sz="0" w:space="0" w:color="auto"/>
            <w:right w:val="none" w:sz="0" w:space="0" w:color="auto"/>
          </w:divBdr>
          <w:divsChild>
            <w:div w:id="301035042">
              <w:marLeft w:val="0"/>
              <w:marRight w:val="0"/>
              <w:marTop w:val="0"/>
              <w:marBottom w:val="0"/>
              <w:divBdr>
                <w:top w:val="none" w:sz="0" w:space="0" w:color="auto"/>
                <w:left w:val="none" w:sz="0" w:space="0" w:color="auto"/>
                <w:bottom w:val="none" w:sz="0" w:space="0" w:color="auto"/>
                <w:right w:val="none" w:sz="0" w:space="0" w:color="auto"/>
              </w:divBdr>
            </w:div>
          </w:divsChild>
        </w:div>
        <w:div w:id="837230260">
          <w:marLeft w:val="0"/>
          <w:marRight w:val="0"/>
          <w:marTop w:val="0"/>
          <w:marBottom w:val="0"/>
          <w:divBdr>
            <w:top w:val="none" w:sz="0" w:space="0" w:color="auto"/>
            <w:left w:val="none" w:sz="0" w:space="0" w:color="auto"/>
            <w:bottom w:val="none" w:sz="0" w:space="0" w:color="auto"/>
            <w:right w:val="none" w:sz="0" w:space="0" w:color="auto"/>
          </w:divBdr>
          <w:divsChild>
            <w:div w:id="1447046192">
              <w:marLeft w:val="0"/>
              <w:marRight w:val="0"/>
              <w:marTop w:val="0"/>
              <w:marBottom w:val="0"/>
              <w:divBdr>
                <w:top w:val="none" w:sz="0" w:space="0" w:color="auto"/>
                <w:left w:val="none" w:sz="0" w:space="0" w:color="auto"/>
                <w:bottom w:val="none" w:sz="0" w:space="0" w:color="auto"/>
                <w:right w:val="none" w:sz="0" w:space="0" w:color="auto"/>
              </w:divBdr>
            </w:div>
          </w:divsChild>
        </w:div>
        <w:div w:id="986082470">
          <w:marLeft w:val="0"/>
          <w:marRight w:val="0"/>
          <w:marTop w:val="0"/>
          <w:marBottom w:val="0"/>
          <w:divBdr>
            <w:top w:val="none" w:sz="0" w:space="0" w:color="auto"/>
            <w:left w:val="none" w:sz="0" w:space="0" w:color="auto"/>
            <w:bottom w:val="none" w:sz="0" w:space="0" w:color="auto"/>
            <w:right w:val="none" w:sz="0" w:space="0" w:color="auto"/>
          </w:divBdr>
          <w:divsChild>
            <w:div w:id="1471559702">
              <w:marLeft w:val="0"/>
              <w:marRight w:val="0"/>
              <w:marTop w:val="0"/>
              <w:marBottom w:val="0"/>
              <w:divBdr>
                <w:top w:val="none" w:sz="0" w:space="0" w:color="auto"/>
                <w:left w:val="none" w:sz="0" w:space="0" w:color="auto"/>
                <w:bottom w:val="none" w:sz="0" w:space="0" w:color="auto"/>
                <w:right w:val="none" w:sz="0" w:space="0" w:color="auto"/>
              </w:divBdr>
            </w:div>
          </w:divsChild>
        </w:div>
        <w:div w:id="991904071">
          <w:marLeft w:val="0"/>
          <w:marRight w:val="0"/>
          <w:marTop w:val="0"/>
          <w:marBottom w:val="0"/>
          <w:divBdr>
            <w:top w:val="none" w:sz="0" w:space="0" w:color="auto"/>
            <w:left w:val="none" w:sz="0" w:space="0" w:color="auto"/>
            <w:bottom w:val="none" w:sz="0" w:space="0" w:color="auto"/>
            <w:right w:val="none" w:sz="0" w:space="0" w:color="auto"/>
          </w:divBdr>
          <w:divsChild>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007828140">
          <w:marLeft w:val="0"/>
          <w:marRight w:val="0"/>
          <w:marTop w:val="0"/>
          <w:marBottom w:val="0"/>
          <w:divBdr>
            <w:top w:val="none" w:sz="0" w:space="0" w:color="auto"/>
            <w:left w:val="none" w:sz="0" w:space="0" w:color="auto"/>
            <w:bottom w:val="none" w:sz="0" w:space="0" w:color="auto"/>
            <w:right w:val="none" w:sz="0" w:space="0" w:color="auto"/>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sChild>
        </w:div>
        <w:div w:id="1022247280">
          <w:marLeft w:val="0"/>
          <w:marRight w:val="0"/>
          <w:marTop w:val="0"/>
          <w:marBottom w:val="0"/>
          <w:divBdr>
            <w:top w:val="none" w:sz="0" w:space="0" w:color="auto"/>
            <w:left w:val="none" w:sz="0" w:space="0" w:color="auto"/>
            <w:bottom w:val="none" w:sz="0" w:space="0" w:color="auto"/>
            <w:right w:val="none" w:sz="0" w:space="0" w:color="auto"/>
          </w:divBdr>
          <w:divsChild>
            <w:div w:id="745613223">
              <w:marLeft w:val="0"/>
              <w:marRight w:val="0"/>
              <w:marTop w:val="0"/>
              <w:marBottom w:val="0"/>
              <w:divBdr>
                <w:top w:val="none" w:sz="0" w:space="0" w:color="auto"/>
                <w:left w:val="none" w:sz="0" w:space="0" w:color="auto"/>
                <w:bottom w:val="none" w:sz="0" w:space="0" w:color="auto"/>
                <w:right w:val="none" w:sz="0" w:space="0" w:color="auto"/>
              </w:divBdr>
            </w:div>
          </w:divsChild>
        </w:div>
        <w:div w:id="1072896584">
          <w:marLeft w:val="0"/>
          <w:marRight w:val="0"/>
          <w:marTop w:val="0"/>
          <w:marBottom w:val="0"/>
          <w:divBdr>
            <w:top w:val="none" w:sz="0" w:space="0" w:color="auto"/>
            <w:left w:val="none" w:sz="0" w:space="0" w:color="auto"/>
            <w:bottom w:val="none" w:sz="0" w:space="0" w:color="auto"/>
            <w:right w:val="none" w:sz="0" w:space="0" w:color="auto"/>
          </w:divBdr>
          <w:divsChild>
            <w:div w:id="1241713092">
              <w:marLeft w:val="0"/>
              <w:marRight w:val="0"/>
              <w:marTop w:val="0"/>
              <w:marBottom w:val="0"/>
              <w:divBdr>
                <w:top w:val="none" w:sz="0" w:space="0" w:color="auto"/>
                <w:left w:val="none" w:sz="0" w:space="0" w:color="auto"/>
                <w:bottom w:val="none" w:sz="0" w:space="0" w:color="auto"/>
                <w:right w:val="none" w:sz="0" w:space="0" w:color="auto"/>
              </w:divBdr>
            </w:div>
          </w:divsChild>
        </w:div>
        <w:div w:id="1262683434">
          <w:marLeft w:val="0"/>
          <w:marRight w:val="0"/>
          <w:marTop w:val="0"/>
          <w:marBottom w:val="0"/>
          <w:divBdr>
            <w:top w:val="none" w:sz="0" w:space="0" w:color="auto"/>
            <w:left w:val="none" w:sz="0" w:space="0" w:color="auto"/>
            <w:bottom w:val="none" w:sz="0" w:space="0" w:color="auto"/>
            <w:right w:val="none" w:sz="0" w:space="0" w:color="auto"/>
          </w:divBdr>
          <w:divsChild>
            <w:div w:id="2105610600">
              <w:marLeft w:val="0"/>
              <w:marRight w:val="0"/>
              <w:marTop w:val="0"/>
              <w:marBottom w:val="0"/>
              <w:divBdr>
                <w:top w:val="none" w:sz="0" w:space="0" w:color="auto"/>
                <w:left w:val="none" w:sz="0" w:space="0" w:color="auto"/>
                <w:bottom w:val="none" w:sz="0" w:space="0" w:color="auto"/>
                <w:right w:val="none" w:sz="0" w:space="0" w:color="auto"/>
              </w:divBdr>
            </w:div>
          </w:divsChild>
        </w:div>
        <w:div w:id="1330979592">
          <w:marLeft w:val="0"/>
          <w:marRight w:val="0"/>
          <w:marTop w:val="0"/>
          <w:marBottom w:val="0"/>
          <w:divBdr>
            <w:top w:val="none" w:sz="0" w:space="0" w:color="auto"/>
            <w:left w:val="none" w:sz="0" w:space="0" w:color="auto"/>
            <w:bottom w:val="none" w:sz="0" w:space="0" w:color="auto"/>
            <w:right w:val="none" w:sz="0" w:space="0" w:color="auto"/>
          </w:divBdr>
          <w:divsChild>
            <w:div w:id="947355379">
              <w:marLeft w:val="0"/>
              <w:marRight w:val="0"/>
              <w:marTop w:val="0"/>
              <w:marBottom w:val="0"/>
              <w:divBdr>
                <w:top w:val="none" w:sz="0" w:space="0" w:color="auto"/>
                <w:left w:val="none" w:sz="0" w:space="0" w:color="auto"/>
                <w:bottom w:val="none" w:sz="0" w:space="0" w:color="auto"/>
                <w:right w:val="none" w:sz="0" w:space="0" w:color="auto"/>
              </w:divBdr>
            </w:div>
          </w:divsChild>
        </w:div>
        <w:div w:id="1406495086">
          <w:marLeft w:val="0"/>
          <w:marRight w:val="0"/>
          <w:marTop w:val="0"/>
          <w:marBottom w:val="0"/>
          <w:divBdr>
            <w:top w:val="none" w:sz="0" w:space="0" w:color="auto"/>
            <w:left w:val="none" w:sz="0" w:space="0" w:color="auto"/>
            <w:bottom w:val="none" w:sz="0" w:space="0" w:color="auto"/>
            <w:right w:val="none" w:sz="0" w:space="0" w:color="auto"/>
          </w:divBdr>
          <w:divsChild>
            <w:div w:id="779954825">
              <w:marLeft w:val="0"/>
              <w:marRight w:val="0"/>
              <w:marTop w:val="0"/>
              <w:marBottom w:val="0"/>
              <w:divBdr>
                <w:top w:val="none" w:sz="0" w:space="0" w:color="auto"/>
                <w:left w:val="none" w:sz="0" w:space="0" w:color="auto"/>
                <w:bottom w:val="none" w:sz="0" w:space="0" w:color="auto"/>
                <w:right w:val="none" w:sz="0" w:space="0" w:color="auto"/>
              </w:divBdr>
            </w:div>
          </w:divsChild>
        </w:div>
        <w:div w:id="1668709112">
          <w:marLeft w:val="0"/>
          <w:marRight w:val="0"/>
          <w:marTop w:val="0"/>
          <w:marBottom w:val="0"/>
          <w:divBdr>
            <w:top w:val="none" w:sz="0" w:space="0" w:color="auto"/>
            <w:left w:val="none" w:sz="0" w:space="0" w:color="auto"/>
            <w:bottom w:val="none" w:sz="0" w:space="0" w:color="auto"/>
            <w:right w:val="none" w:sz="0" w:space="0" w:color="auto"/>
          </w:divBdr>
          <w:divsChild>
            <w:div w:id="47610674">
              <w:marLeft w:val="0"/>
              <w:marRight w:val="0"/>
              <w:marTop w:val="0"/>
              <w:marBottom w:val="0"/>
              <w:divBdr>
                <w:top w:val="none" w:sz="0" w:space="0" w:color="auto"/>
                <w:left w:val="none" w:sz="0" w:space="0" w:color="auto"/>
                <w:bottom w:val="none" w:sz="0" w:space="0" w:color="auto"/>
                <w:right w:val="none" w:sz="0" w:space="0" w:color="auto"/>
              </w:divBdr>
            </w:div>
          </w:divsChild>
        </w:div>
        <w:div w:id="1740398874">
          <w:marLeft w:val="0"/>
          <w:marRight w:val="0"/>
          <w:marTop w:val="0"/>
          <w:marBottom w:val="0"/>
          <w:divBdr>
            <w:top w:val="none" w:sz="0" w:space="0" w:color="auto"/>
            <w:left w:val="none" w:sz="0" w:space="0" w:color="auto"/>
            <w:bottom w:val="none" w:sz="0" w:space="0" w:color="auto"/>
            <w:right w:val="none" w:sz="0" w:space="0" w:color="auto"/>
          </w:divBdr>
          <w:divsChild>
            <w:div w:id="824128582">
              <w:marLeft w:val="0"/>
              <w:marRight w:val="0"/>
              <w:marTop w:val="0"/>
              <w:marBottom w:val="0"/>
              <w:divBdr>
                <w:top w:val="none" w:sz="0" w:space="0" w:color="auto"/>
                <w:left w:val="none" w:sz="0" w:space="0" w:color="auto"/>
                <w:bottom w:val="none" w:sz="0" w:space="0" w:color="auto"/>
                <w:right w:val="none" w:sz="0" w:space="0" w:color="auto"/>
              </w:divBdr>
            </w:div>
          </w:divsChild>
        </w:div>
        <w:div w:id="1926914419">
          <w:marLeft w:val="0"/>
          <w:marRight w:val="0"/>
          <w:marTop w:val="0"/>
          <w:marBottom w:val="0"/>
          <w:divBdr>
            <w:top w:val="none" w:sz="0" w:space="0" w:color="auto"/>
            <w:left w:val="none" w:sz="0" w:space="0" w:color="auto"/>
            <w:bottom w:val="none" w:sz="0" w:space="0" w:color="auto"/>
            <w:right w:val="none" w:sz="0" w:space="0" w:color="auto"/>
          </w:divBdr>
          <w:divsChild>
            <w:div w:id="10216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60891">
      <w:bodyDiv w:val="1"/>
      <w:marLeft w:val="0"/>
      <w:marRight w:val="0"/>
      <w:marTop w:val="0"/>
      <w:marBottom w:val="0"/>
      <w:divBdr>
        <w:top w:val="none" w:sz="0" w:space="0" w:color="auto"/>
        <w:left w:val="none" w:sz="0" w:space="0" w:color="auto"/>
        <w:bottom w:val="none" w:sz="0" w:space="0" w:color="auto"/>
        <w:right w:val="none" w:sz="0" w:space="0" w:color="auto"/>
      </w:divBdr>
    </w:div>
    <w:div w:id="1240019854">
      <w:bodyDiv w:val="1"/>
      <w:marLeft w:val="0"/>
      <w:marRight w:val="0"/>
      <w:marTop w:val="0"/>
      <w:marBottom w:val="0"/>
      <w:divBdr>
        <w:top w:val="none" w:sz="0" w:space="0" w:color="auto"/>
        <w:left w:val="none" w:sz="0" w:space="0" w:color="auto"/>
        <w:bottom w:val="none" w:sz="0" w:space="0" w:color="auto"/>
        <w:right w:val="none" w:sz="0" w:space="0" w:color="auto"/>
      </w:divBdr>
      <w:divsChild>
        <w:div w:id="422142678">
          <w:marLeft w:val="0"/>
          <w:marRight w:val="0"/>
          <w:marTop w:val="0"/>
          <w:marBottom w:val="0"/>
          <w:divBdr>
            <w:top w:val="none" w:sz="0" w:space="0" w:color="auto"/>
            <w:left w:val="none" w:sz="0" w:space="0" w:color="auto"/>
            <w:bottom w:val="none" w:sz="0" w:space="0" w:color="auto"/>
            <w:right w:val="none" w:sz="0" w:space="0" w:color="auto"/>
          </w:divBdr>
        </w:div>
        <w:div w:id="753665041">
          <w:marLeft w:val="0"/>
          <w:marRight w:val="0"/>
          <w:marTop w:val="0"/>
          <w:marBottom w:val="0"/>
          <w:divBdr>
            <w:top w:val="none" w:sz="0" w:space="0" w:color="auto"/>
            <w:left w:val="none" w:sz="0" w:space="0" w:color="auto"/>
            <w:bottom w:val="none" w:sz="0" w:space="0" w:color="auto"/>
            <w:right w:val="none" w:sz="0" w:space="0" w:color="auto"/>
          </w:divBdr>
        </w:div>
        <w:div w:id="1454396948">
          <w:marLeft w:val="0"/>
          <w:marRight w:val="0"/>
          <w:marTop w:val="0"/>
          <w:marBottom w:val="0"/>
          <w:divBdr>
            <w:top w:val="none" w:sz="0" w:space="0" w:color="auto"/>
            <w:left w:val="none" w:sz="0" w:space="0" w:color="auto"/>
            <w:bottom w:val="none" w:sz="0" w:space="0" w:color="auto"/>
            <w:right w:val="none" w:sz="0" w:space="0" w:color="auto"/>
          </w:divBdr>
        </w:div>
        <w:div w:id="1519152185">
          <w:marLeft w:val="0"/>
          <w:marRight w:val="0"/>
          <w:marTop w:val="0"/>
          <w:marBottom w:val="0"/>
          <w:divBdr>
            <w:top w:val="none" w:sz="0" w:space="0" w:color="auto"/>
            <w:left w:val="none" w:sz="0" w:space="0" w:color="auto"/>
            <w:bottom w:val="none" w:sz="0" w:space="0" w:color="auto"/>
            <w:right w:val="none" w:sz="0" w:space="0" w:color="auto"/>
          </w:divBdr>
        </w:div>
        <w:div w:id="1709531376">
          <w:marLeft w:val="0"/>
          <w:marRight w:val="0"/>
          <w:marTop w:val="0"/>
          <w:marBottom w:val="0"/>
          <w:divBdr>
            <w:top w:val="none" w:sz="0" w:space="0" w:color="auto"/>
            <w:left w:val="none" w:sz="0" w:space="0" w:color="auto"/>
            <w:bottom w:val="none" w:sz="0" w:space="0" w:color="auto"/>
            <w:right w:val="none" w:sz="0" w:space="0" w:color="auto"/>
          </w:divBdr>
        </w:div>
        <w:div w:id="1840924195">
          <w:marLeft w:val="0"/>
          <w:marRight w:val="0"/>
          <w:marTop w:val="0"/>
          <w:marBottom w:val="0"/>
          <w:divBdr>
            <w:top w:val="none" w:sz="0" w:space="0" w:color="auto"/>
            <w:left w:val="none" w:sz="0" w:space="0" w:color="auto"/>
            <w:bottom w:val="none" w:sz="0" w:space="0" w:color="auto"/>
            <w:right w:val="none" w:sz="0" w:space="0" w:color="auto"/>
          </w:divBdr>
        </w:div>
        <w:div w:id="2054231704">
          <w:marLeft w:val="0"/>
          <w:marRight w:val="0"/>
          <w:marTop w:val="0"/>
          <w:marBottom w:val="0"/>
          <w:divBdr>
            <w:top w:val="none" w:sz="0" w:space="0" w:color="auto"/>
            <w:left w:val="none" w:sz="0" w:space="0" w:color="auto"/>
            <w:bottom w:val="none" w:sz="0" w:space="0" w:color="auto"/>
            <w:right w:val="none" w:sz="0" w:space="0" w:color="auto"/>
          </w:divBdr>
        </w:div>
      </w:divsChild>
    </w:div>
    <w:div w:id="1357120045">
      <w:bodyDiv w:val="1"/>
      <w:marLeft w:val="0"/>
      <w:marRight w:val="0"/>
      <w:marTop w:val="0"/>
      <w:marBottom w:val="0"/>
      <w:divBdr>
        <w:top w:val="none" w:sz="0" w:space="0" w:color="auto"/>
        <w:left w:val="none" w:sz="0" w:space="0" w:color="auto"/>
        <w:bottom w:val="none" w:sz="0" w:space="0" w:color="auto"/>
        <w:right w:val="none" w:sz="0" w:space="0" w:color="auto"/>
      </w:divBdr>
    </w:div>
    <w:div w:id="1449621016">
      <w:bodyDiv w:val="1"/>
      <w:marLeft w:val="0"/>
      <w:marRight w:val="0"/>
      <w:marTop w:val="0"/>
      <w:marBottom w:val="0"/>
      <w:divBdr>
        <w:top w:val="none" w:sz="0" w:space="0" w:color="auto"/>
        <w:left w:val="none" w:sz="0" w:space="0" w:color="auto"/>
        <w:bottom w:val="none" w:sz="0" w:space="0" w:color="auto"/>
        <w:right w:val="none" w:sz="0" w:space="0" w:color="auto"/>
      </w:divBdr>
      <w:divsChild>
        <w:div w:id="821697650">
          <w:marLeft w:val="0"/>
          <w:marRight w:val="0"/>
          <w:marTop w:val="0"/>
          <w:marBottom w:val="0"/>
          <w:divBdr>
            <w:top w:val="none" w:sz="0" w:space="0" w:color="auto"/>
            <w:left w:val="none" w:sz="0" w:space="0" w:color="auto"/>
            <w:bottom w:val="none" w:sz="0" w:space="0" w:color="auto"/>
            <w:right w:val="none" w:sz="0" w:space="0" w:color="auto"/>
          </w:divBdr>
        </w:div>
        <w:div w:id="986400694">
          <w:marLeft w:val="0"/>
          <w:marRight w:val="0"/>
          <w:marTop w:val="0"/>
          <w:marBottom w:val="0"/>
          <w:divBdr>
            <w:top w:val="none" w:sz="0" w:space="0" w:color="auto"/>
            <w:left w:val="none" w:sz="0" w:space="0" w:color="auto"/>
            <w:bottom w:val="none" w:sz="0" w:space="0" w:color="auto"/>
            <w:right w:val="none" w:sz="0" w:space="0" w:color="auto"/>
          </w:divBdr>
        </w:div>
        <w:div w:id="1513446072">
          <w:marLeft w:val="0"/>
          <w:marRight w:val="0"/>
          <w:marTop w:val="0"/>
          <w:marBottom w:val="0"/>
          <w:divBdr>
            <w:top w:val="none" w:sz="0" w:space="0" w:color="auto"/>
            <w:left w:val="none" w:sz="0" w:space="0" w:color="auto"/>
            <w:bottom w:val="none" w:sz="0" w:space="0" w:color="auto"/>
            <w:right w:val="none" w:sz="0" w:space="0" w:color="auto"/>
          </w:divBdr>
        </w:div>
        <w:div w:id="1585407828">
          <w:marLeft w:val="0"/>
          <w:marRight w:val="0"/>
          <w:marTop w:val="0"/>
          <w:marBottom w:val="0"/>
          <w:divBdr>
            <w:top w:val="none" w:sz="0" w:space="0" w:color="auto"/>
            <w:left w:val="none" w:sz="0" w:space="0" w:color="auto"/>
            <w:bottom w:val="none" w:sz="0" w:space="0" w:color="auto"/>
            <w:right w:val="none" w:sz="0" w:space="0" w:color="auto"/>
          </w:divBdr>
        </w:div>
      </w:divsChild>
    </w:div>
    <w:div w:id="1508667966">
      <w:bodyDiv w:val="1"/>
      <w:marLeft w:val="0"/>
      <w:marRight w:val="0"/>
      <w:marTop w:val="0"/>
      <w:marBottom w:val="0"/>
      <w:divBdr>
        <w:top w:val="none" w:sz="0" w:space="0" w:color="auto"/>
        <w:left w:val="none" w:sz="0" w:space="0" w:color="auto"/>
        <w:bottom w:val="none" w:sz="0" w:space="0" w:color="auto"/>
        <w:right w:val="none" w:sz="0" w:space="0" w:color="auto"/>
      </w:divBdr>
      <w:divsChild>
        <w:div w:id="444152725">
          <w:marLeft w:val="0"/>
          <w:marRight w:val="0"/>
          <w:marTop w:val="0"/>
          <w:marBottom w:val="0"/>
          <w:divBdr>
            <w:top w:val="none" w:sz="0" w:space="0" w:color="auto"/>
            <w:left w:val="none" w:sz="0" w:space="0" w:color="auto"/>
            <w:bottom w:val="none" w:sz="0" w:space="0" w:color="auto"/>
            <w:right w:val="none" w:sz="0" w:space="0" w:color="auto"/>
          </w:divBdr>
        </w:div>
        <w:div w:id="716927636">
          <w:marLeft w:val="0"/>
          <w:marRight w:val="0"/>
          <w:marTop w:val="0"/>
          <w:marBottom w:val="0"/>
          <w:divBdr>
            <w:top w:val="none" w:sz="0" w:space="0" w:color="auto"/>
            <w:left w:val="none" w:sz="0" w:space="0" w:color="auto"/>
            <w:bottom w:val="none" w:sz="0" w:space="0" w:color="auto"/>
            <w:right w:val="none" w:sz="0" w:space="0" w:color="auto"/>
          </w:divBdr>
        </w:div>
        <w:div w:id="904072372">
          <w:marLeft w:val="0"/>
          <w:marRight w:val="0"/>
          <w:marTop w:val="0"/>
          <w:marBottom w:val="0"/>
          <w:divBdr>
            <w:top w:val="none" w:sz="0" w:space="0" w:color="auto"/>
            <w:left w:val="none" w:sz="0" w:space="0" w:color="auto"/>
            <w:bottom w:val="none" w:sz="0" w:space="0" w:color="auto"/>
            <w:right w:val="none" w:sz="0" w:space="0" w:color="auto"/>
          </w:divBdr>
        </w:div>
        <w:div w:id="1028331439">
          <w:marLeft w:val="0"/>
          <w:marRight w:val="0"/>
          <w:marTop w:val="0"/>
          <w:marBottom w:val="0"/>
          <w:divBdr>
            <w:top w:val="none" w:sz="0" w:space="0" w:color="auto"/>
            <w:left w:val="none" w:sz="0" w:space="0" w:color="auto"/>
            <w:bottom w:val="none" w:sz="0" w:space="0" w:color="auto"/>
            <w:right w:val="none" w:sz="0" w:space="0" w:color="auto"/>
          </w:divBdr>
        </w:div>
        <w:div w:id="1166432207">
          <w:marLeft w:val="0"/>
          <w:marRight w:val="0"/>
          <w:marTop w:val="0"/>
          <w:marBottom w:val="0"/>
          <w:divBdr>
            <w:top w:val="none" w:sz="0" w:space="0" w:color="auto"/>
            <w:left w:val="none" w:sz="0" w:space="0" w:color="auto"/>
            <w:bottom w:val="none" w:sz="0" w:space="0" w:color="auto"/>
            <w:right w:val="none" w:sz="0" w:space="0" w:color="auto"/>
          </w:divBdr>
          <w:divsChild>
            <w:div w:id="1821653735">
              <w:marLeft w:val="-75"/>
              <w:marRight w:val="0"/>
              <w:marTop w:val="30"/>
              <w:marBottom w:val="30"/>
              <w:divBdr>
                <w:top w:val="none" w:sz="0" w:space="0" w:color="auto"/>
                <w:left w:val="none" w:sz="0" w:space="0" w:color="auto"/>
                <w:bottom w:val="none" w:sz="0" w:space="0" w:color="auto"/>
                <w:right w:val="none" w:sz="0" w:space="0" w:color="auto"/>
              </w:divBdr>
              <w:divsChild>
                <w:div w:id="158235662">
                  <w:marLeft w:val="0"/>
                  <w:marRight w:val="0"/>
                  <w:marTop w:val="0"/>
                  <w:marBottom w:val="0"/>
                  <w:divBdr>
                    <w:top w:val="none" w:sz="0" w:space="0" w:color="auto"/>
                    <w:left w:val="none" w:sz="0" w:space="0" w:color="auto"/>
                    <w:bottom w:val="none" w:sz="0" w:space="0" w:color="auto"/>
                    <w:right w:val="none" w:sz="0" w:space="0" w:color="auto"/>
                  </w:divBdr>
                  <w:divsChild>
                    <w:div w:id="1590118759">
                      <w:marLeft w:val="0"/>
                      <w:marRight w:val="0"/>
                      <w:marTop w:val="0"/>
                      <w:marBottom w:val="0"/>
                      <w:divBdr>
                        <w:top w:val="none" w:sz="0" w:space="0" w:color="auto"/>
                        <w:left w:val="none" w:sz="0" w:space="0" w:color="auto"/>
                        <w:bottom w:val="none" w:sz="0" w:space="0" w:color="auto"/>
                        <w:right w:val="none" w:sz="0" w:space="0" w:color="auto"/>
                      </w:divBdr>
                    </w:div>
                  </w:divsChild>
                </w:div>
                <w:div w:id="163015134">
                  <w:marLeft w:val="0"/>
                  <w:marRight w:val="0"/>
                  <w:marTop w:val="0"/>
                  <w:marBottom w:val="0"/>
                  <w:divBdr>
                    <w:top w:val="none" w:sz="0" w:space="0" w:color="auto"/>
                    <w:left w:val="none" w:sz="0" w:space="0" w:color="auto"/>
                    <w:bottom w:val="none" w:sz="0" w:space="0" w:color="auto"/>
                    <w:right w:val="none" w:sz="0" w:space="0" w:color="auto"/>
                  </w:divBdr>
                  <w:divsChild>
                    <w:div w:id="910894980">
                      <w:marLeft w:val="0"/>
                      <w:marRight w:val="0"/>
                      <w:marTop w:val="0"/>
                      <w:marBottom w:val="0"/>
                      <w:divBdr>
                        <w:top w:val="none" w:sz="0" w:space="0" w:color="auto"/>
                        <w:left w:val="none" w:sz="0" w:space="0" w:color="auto"/>
                        <w:bottom w:val="none" w:sz="0" w:space="0" w:color="auto"/>
                        <w:right w:val="none" w:sz="0" w:space="0" w:color="auto"/>
                      </w:divBdr>
                    </w:div>
                  </w:divsChild>
                </w:div>
                <w:div w:id="182867715">
                  <w:marLeft w:val="0"/>
                  <w:marRight w:val="0"/>
                  <w:marTop w:val="0"/>
                  <w:marBottom w:val="0"/>
                  <w:divBdr>
                    <w:top w:val="none" w:sz="0" w:space="0" w:color="auto"/>
                    <w:left w:val="none" w:sz="0" w:space="0" w:color="auto"/>
                    <w:bottom w:val="none" w:sz="0" w:space="0" w:color="auto"/>
                    <w:right w:val="none" w:sz="0" w:space="0" w:color="auto"/>
                  </w:divBdr>
                  <w:divsChild>
                    <w:div w:id="1212964814">
                      <w:marLeft w:val="0"/>
                      <w:marRight w:val="0"/>
                      <w:marTop w:val="0"/>
                      <w:marBottom w:val="0"/>
                      <w:divBdr>
                        <w:top w:val="none" w:sz="0" w:space="0" w:color="auto"/>
                        <w:left w:val="none" w:sz="0" w:space="0" w:color="auto"/>
                        <w:bottom w:val="none" w:sz="0" w:space="0" w:color="auto"/>
                        <w:right w:val="none" w:sz="0" w:space="0" w:color="auto"/>
                      </w:divBdr>
                    </w:div>
                  </w:divsChild>
                </w:div>
                <w:div w:id="242878284">
                  <w:marLeft w:val="0"/>
                  <w:marRight w:val="0"/>
                  <w:marTop w:val="0"/>
                  <w:marBottom w:val="0"/>
                  <w:divBdr>
                    <w:top w:val="none" w:sz="0" w:space="0" w:color="auto"/>
                    <w:left w:val="none" w:sz="0" w:space="0" w:color="auto"/>
                    <w:bottom w:val="none" w:sz="0" w:space="0" w:color="auto"/>
                    <w:right w:val="none" w:sz="0" w:space="0" w:color="auto"/>
                  </w:divBdr>
                  <w:divsChild>
                    <w:div w:id="439762528">
                      <w:marLeft w:val="0"/>
                      <w:marRight w:val="0"/>
                      <w:marTop w:val="0"/>
                      <w:marBottom w:val="0"/>
                      <w:divBdr>
                        <w:top w:val="none" w:sz="0" w:space="0" w:color="auto"/>
                        <w:left w:val="none" w:sz="0" w:space="0" w:color="auto"/>
                        <w:bottom w:val="none" w:sz="0" w:space="0" w:color="auto"/>
                        <w:right w:val="none" w:sz="0" w:space="0" w:color="auto"/>
                      </w:divBdr>
                    </w:div>
                  </w:divsChild>
                </w:div>
                <w:div w:id="498812628">
                  <w:marLeft w:val="0"/>
                  <w:marRight w:val="0"/>
                  <w:marTop w:val="0"/>
                  <w:marBottom w:val="0"/>
                  <w:divBdr>
                    <w:top w:val="none" w:sz="0" w:space="0" w:color="auto"/>
                    <w:left w:val="none" w:sz="0" w:space="0" w:color="auto"/>
                    <w:bottom w:val="none" w:sz="0" w:space="0" w:color="auto"/>
                    <w:right w:val="none" w:sz="0" w:space="0" w:color="auto"/>
                  </w:divBdr>
                  <w:divsChild>
                    <w:div w:id="1581257930">
                      <w:marLeft w:val="0"/>
                      <w:marRight w:val="0"/>
                      <w:marTop w:val="0"/>
                      <w:marBottom w:val="0"/>
                      <w:divBdr>
                        <w:top w:val="none" w:sz="0" w:space="0" w:color="auto"/>
                        <w:left w:val="none" w:sz="0" w:space="0" w:color="auto"/>
                        <w:bottom w:val="none" w:sz="0" w:space="0" w:color="auto"/>
                        <w:right w:val="none" w:sz="0" w:space="0" w:color="auto"/>
                      </w:divBdr>
                    </w:div>
                  </w:divsChild>
                </w:div>
                <w:div w:id="737674490">
                  <w:marLeft w:val="0"/>
                  <w:marRight w:val="0"/>
                  <w:marTop w:val="0"/>
                  <w:marBottom w:val="0"/>
                  <w:divBdr>
                    <w:top w:val="none" w:sz="0" w:space="0" w:color="auto"/>
                    <w:left w:val="none" w:sz="0" w:space="0" w:color="auto"/>
                    <w:bottom w:val="none" w:sz="0" w:space="0" w:color="auto"/>
                    <w:right w:val="none" w:sz="0" w:space="0" w:color="auto"/>
                  </w:divBdr>
                  <w:divsChild>
                    <w:div w:id="125780136">
                      <w:marLeft w:val="0"/>
                      <w:marRight w:val="0"/>
                      <w:marTop w:val="0"/>
                      <w:marBottom w:val="0"/>
                      <w:divBdr>
                        <w:top w:val="none" w:sz="0" w:space="0" w:color="auto"/>
                        <w:left w:val="none" w:sz="0" w:space="0" w:color="auto"/>
                        <w:bottom w:val="none" w:sz="0" w:space="0" w:color="auto"/>
                        <w:right w:val="none" w:sz="0" w:space="0" w:color="auto"/>
                      </w:divBdr>
                    </w:div>
                    <w:div w:id="2147232679">
                      <w:marLeft w:val="0"/>
                      <w:marRight w:val="0"/>
                      <w:marTop w:val="0"/>
                      <w:marBottom w:val="0"/>
                      <w:divBdr>
                        <w:top w:val="none" w:sz="0" w:space="0" w:color="auto"/>
                        <w:left w:val="none" w:sz="0" w:space="0" w:color="auto"/>
                        <w:bottom w:val="none" w:sz="0" w:space="0" w:color="auto"/>
                        <w:right w:val="none" w:sz="0" w:space="0" w:color="auto"/>
                      </w:divBdr>
                    </w:div>
                  </w:divsChild>
                </w:div>
                <w:div w:id="817843442">
                  <w:marLeft w:val="0"/>
                  <w:marRight w:val="0"/>
                  <w:marTop w:val="0"/>
                  <w:marBottom w:val="0"/>
                  <w:divBdr>
                    <w:top w:val="none" w:sz="0" w:space="0" w:color="auto"/>
                    <w:left w:val="none" w:sz="0" w:space="0" w:color="auto"/>
                    <w:bottom w:val="none" w:sz="0" w:space="0" w:color="auto"/>
                    <w:right w:val="none" w:sz="0" w:space="0" w:color="auto"/>
                  </w:divBdr>
                  <w:divsChild>
                    <w:div w:id="1729760725">
                      <w:marLeft w:val="0"/>
                      <w:marRight w:val="0"/>
                      <w:marTop w:val="0"/>
                      <w:marBottom w:val="0"/>
                      <w:divBdr>
                        <w:top w:val="none" w:sz="0" w:space="0" w:color="auto"/>
                        <w:left w:val="none" w:sz="0" w:space="0" w:color="auto"/>
                        <w:bottom w:val="none" w:sz="0" w:space="0" w:color="auto"/>
                        <w:right w:val="none" w:sz="0" w:space="0" w:color="auto"/>
                      </w:divBdr>
                    </w:div>
                  </w:divsChild>
                </w:div>
                <w:div w:id="821460694">
                  <w:marLeft w:val="0"/>
                  <w:marRight w:val="0"/>
                  <w:marTop w:val="0"/>
                  <w:marBottom w:val="0"/>
                  <w:divBdr>
                    <w:top w:val="none" w:sz="0" w:space="0" w:color="auto"/>
                    <w:left w:val="none" w:sz="0" w:space="0" w:color="auto"/>
                    <w:bottom w:val="none" w:sz="0" w:space="0" w:color="auto"/>
                    <w:right w:val="none" w:sz="0" w:space="0" w:color="auto"/>
                  </w:divBdr>
                  <w:divsChild>
                    <w:div w:id="1051460156">
                      <w:marLeft w:val="0"/>
                      <w:marRight w:val="0"/>
                      <w:marTop w:val="0"/>
                      <w:marBottom w:val="0"/>
                      <w:divBdr>
                        <w:top w:val="none" w:sz="0" w:space="0" w:color="auto"/>
                        <w:left w:val="none" w:sz="0" w:space="0" w:color="auto"/>
                        <w:bottom w:val="none" w:sz="0" w:space="0" w:color="auto"/>
                        <w:right w:val="none" w:sz="0" w:space="0" w:color="auto"/>
                      </w:divBdr>
                    </w:div>
                    <w:div w:id="2111007919">
                      <w:marLeft w:val="0"/>
                      <w:marRight w:val="0"/>
                      <w:marTop w:val="0"/>
                      <w:marBottom w:val="0"/>
                      <w:divBdr>
                        <w:top w:val="none" w:sz="0" w:space="0" w:color="auto"/>
                        <w:left w:val="none" w:sz="0" w:space="0" w:color="auto"/>
                        <w:bottom w:val="none" w:sz="0" w:space="0" w:color="auto"/>
                        <w:right w:val="none" w:sz="0" w:space="0" w:color="auto"/>
                      </w:divBdr>
                    </w:div>
                  </w:divsChild>
                </w:div>
                <w:div w:id="1099762134">
                  <w:marLeft w:val="0"/>
                  <w:marRight w:val="0"/>
                  <w:marTop w:val="0"/>
                  <w:marBottom w:val="0"/>
                  <w:divBdr>
                    <w:top w:val="none" w:sz="0" w:space="0" w:color="auto"/>
                    <w:left w:val="none" w:sz="0" w:space="0" w:color="auto"/>
                    <w:bottom w:val="none" w:sz="0" w:space="0" w:color="auto"/>
                    <w:right w:val="none" w:sz="0" w:space="0" w:color="auto"/>
                  </w:divBdr>
                  <w:divsChild>
                    <w:div w:id="1421953171">
                      <w:marLeft w:val="0"/>
                      <w:marRight w:val="0"/>
                      <w:marTop w:val="0"/>
                      <w:marBottom w:val="0"/>
                      <w:divBdr>
                        <w:top w:val="none" w:sz="0" w:space="0" w:color="auto"/>
                        <w:left w:val="none" w:sz="0" w:space="0" w:color="auto"/>
                        <w:bottom w:val="none" w:sz="0" w:space="0" w:color="auto"/>
                        <w:right w:val="none" w:sz="0" w:space="0" w:color="auto"/>
                      </w:divBdr>
                    </w:div>
                  </w:divsChild>
                </w:div>
                <w:div w:id="1297181502">
                  <w:marLeft w:val="0"/>
                  <w:marRight w:val="0"/>
                  <w:marTop w:val="0"/>
                  <w:marBottom w:val="0"/>
                  <w:divBdr>
                    <w:top w:val="none" w:sz="0" w:space="0" w:color="auto"/>
                    <w:left w:val="none" w:sz="0" w:space="0" w:color="auto"/>
                    <w:bottom w:val="none" w:sz="0" w:space="0" w:color="auto"/>
                    <w:right w:val="none" w:sz="0" w:space="0" w:color="auto"/>
                  </w:divBdr>
                  <w:divsChild>
                    <w:div w:id="47539432">
                      <w:marLeft w:val="0"/>
                      <w:marRight w:val="0"/>
                      <w:marTop w:val="0"/>
                      <w:marBottom w:val="0"/>
                      <w:divBdr>
                        <w:top w:val="none" w:sz="0" w:space="0" w:color="auto"/>
                        <w:left w:val="none" w:sz="0" w:space="0" w:color="auto"/>
                        <w:bottom w:val="none" w:sz="0" w:space="0" w:color="auto"/>
                        <w:right w:val="none" w:sz="0" w:space="0" w:color="auto"/>
                      </w:divBdr>
                    </w:div>
                    <w:div w:id="1195071614">
                      <w:marLeft w:val="0"/>
                      <w:marRight w:val="0"/>
                      <w:marTop w:val="0"/>
                      <w:marBottom w:val="0"/>
                      <w:divBdr>
                        <w:top w:val="none" w:sz="0" w:space="0" w:color="auto"/>
                        <w:left w:val="none" w:sz="0" w:space="0" w:color="auto"/>
                        <w:bottom w:val="none" w:sz="0" w:space="0" w:color="auto"/>
                        <w:right w:val="none" w:sz="0" w:space="0" w:color="auto"/>
                      </w:divBdr>
                    </w:div>
                  </w:divsChild>
                </w:div>
                <w:div w:id="1552695881">
                  <w:marLeft w:val="0"/>
                  <w:marRight w:val="0"/>
                  <w:marTop w:val="0"/>
                  <w:marBottom w:val="0"/>
                  <w:divBdr>
                    <w:top w:val="none" w:sz="0" w:space="0" w:color="auto"/>
                    <w:left w:val="none" w:sz="0" w:space="0" w:color="auto"/>
                    <w:bottom w:val="none" w:sz="0" w:space="0" w:color="auto"/>
                    <w:right w:val="none" w:sz="0" w:space="0" w:color="auto"/>
                  </w:divBdr>
                  <w:divsChild>
                    <w:div w:id="12391081">
                      <w:marLeft w:val="0"/>
                      <w:marRight w:val="0"/>
                      <w:marTop w:val="0"/>
                      <w:marBottom w:val="0"/>
                      <w:divBdr>
                        <w:top w:val="none" w:sz="0" w:space="0" w:color="auto"/>
                        <w:left w:val="none" w:sz="0" w:space="0" w:color="auto"/>
                        <w:bottom w:val="none" w:sz="0" w:space="0" w:color="auto"/>
                        <w:right w:val="none" w:sz="0" w:space="0" w:color="auto"/>
                      </w:divBdr>
                    </w:div>
                  </w:divsChild>
                </w:div>
                <w:div w:id="1612514160">
                  <w:marLeft w:val="0"/>
                  <w:marRight w:val="0"/>
                  <w:marTop w:val="0"/>
                  <w:marBottom w:val="0"/>
                  <w:divBdr>
                    <w:top w:val="none" w:sz="0" w:space="0" w:color="auto"/>
                    <w:left w:val="none" w:sz="0" w:space="0" w:color="auto"/>
                    <w:bottom w:val="none" w:sz="0" w:space="0" w:color="auto"/>
                    <w:right w:val="none" w:sz="0" w:space="0" w:color="auto"/>
                  </w:divBdr>
                  <w:divsChild>
                    <w:div w:id="979572777">
                      <w:marLeft w:val="0"/>
                      <w:marRight w:val="0"/>
                      <w:marTop w:val="0"/>
                      <w:marBottom w:val="0"/>
                      <w:divBdr>
                        <w:top w:val="none" w:sz="0" w:space="0" w:color="auto"/>
                        <w:left w:val="none" w:sz="0" w:space="0" w:color="auto"/>
                        <w:bottom w:val="none" w:sz="0" w:space="0" w:color="auto"/>
                        <w:right w:val="none" w:sz="0" w:space="0" w:color="auto"/>
                      </w:divBdr>
                    </w:div>
                  </w:divsChild>
                </w:div>
                <w:div w:id="1657881266">
                  <w:marLeft w:val="0"/>
                  <w:marRight w:val="0"/>
                  <w:marTop w:val="0"/>
                  <w:marBottom w:val="0"/>
                  <w:divBdr>
                    <w:top w:val="none" w:sz="0" w:space="0" w:color="auto"/>
                    <w:left w:val="none" w:sz="0" w:space="0" w:color="auto"/>
                    <w:bottom w:val="none" w:sz="0" w:space="0" w:color="auto"/>
                    <w:right w:val="none" w:sz="0" w:space="0" w:color="auto"/>
                  </w:divBdr>
                  <w:divsChild>
                    <w:div w:id="2115130680">
                      <w:marLeft w:val="0"/>
                      <w:marRight w:val="0"/>
                      <w:marTop w:val="0"/>
                      <w:marBottom w:val="0"/>
                      <w:divBdr>
                        <w:top w:val="none" w:sz="0" w:space="0" w:color="auto"/>
                        <w:left w:val="none" w:sz="0" w:space="0" w:color="auto"/>
                        <w:bottom w:val="none" w:sz="0" w:space="0" w:color="auto"/>
                        <w:right w:val="none" w:sz="0" w:space="0" w:color="auto"/>
                      </w:divBdr>
                    </w:div>
                  </w:divsChild>
                </w:div>
                <w:div w:id="1715078044">
                  <w:marLeft w:val="0"/>
                  <w:marRight w:val="0"/>
                  <w:marTop w:val="0"/>
                  <w:marBottom w:val="0"/>
                  <w:divBdr>
                    <w:top w:val="none" w:sz="0" w:space="0" w:color="auto"/>
                    <w:left w:val="none" w:sz="0" w:space="0" w:color="auto"/>
                    <w:bottom w:val="none" w:sz="0" w:space="0" w:color="auto"/>
                    <w:right w:val="none" w:sz="0" w:space="0" w:color="auto"/>
                  </w:divBdr>
                  <w:divsChild>
                    <w:div w:id="1084648044">
                      <w:marLeft w:val="0"/>
                      <w:marRight w:val="0"/>
                      <w:marTop w:val="0"/>
                      <w:marBottom w:val="0"/>
                      <w:divBdr>
                        <w:top w:val="none" w:sz="0" w:space="0" w:color="auto"/>
                        <w:left w:val="none" w:sz="0" w:space="0" w:color="auto"/>
                        <w:bottom w:val="none" w:sz="0" w:space="0" w:color="auto"/>
                        <w:right w:val="none" w:sz="0" w:space="0" w:color="auto"/>
                      </w:divBdr>
                    </w:div>
                    <w:div w:id="1332417790">
                      <w:marLeft w:val="0"/>
                      <w:marRight w:val="0"/>
                      <w:marTop w:val="0"/>
                      <w:marBottom w:val="0"/>
                      <w:divBdr>
                        <w:top w:val="none" w:sz="0" w:space="0" w:color="auto"/>
                        <w:left w:val="none" w:sz="0" w:space="0" w:color="auto"/>
                        <w:bottom w:val="none" w:sz="0" w:space="0" w:color="auto"/>
                        <w:right w:val="none" w:sz="0" w:space="0" w:color="auto"/>
                      </w:divBdr>
                    </w:div>
                  </w:divsChild>
                </w:div>
                <w:div w:id="1755279943">
                  <w:marLeft w:val="0"/>
                  <w:marRight w:val="0"/>
                  <w:marTop w:val="0"/>
                  <w:marBottom w:val="0"/>
                  <w:divBdr>
                    <w:top w:val="none" w:sz="0" w:space="0" w:color="auto"/>
                    <w:left w:val="none" w:sz="0" w:space="0" w:color="auto"/>
                    <w:bottom w:val="none" w:sz="0" w:space="0" w:color="auto"/>
                    <w:right w:val="none" w:sz="0" w:space="0" w:color="auto"/>
                  </w:divBdr>
                  <w:divsChild>
                    <w:div w:id="379863037">
                      <w:marLeft w:val="0"/>
                      <w:marRight w:val="0"/>
                      <w:marTop w:val="0"/>
                      <w:marBottom w:val="0"/>
                      <w:divBdr>
                        <w:top w:val="none" w:sz="0" w:space="0" w:color="auto"/>
                        <w:left w:val="none" w:sz="0" w:space="0" w:color="auto"/>
                        <w:bottom w:val="none" w:sz="0" w:space="0" w:color="auto"/>
                        <w:right w:val="none" w:sz="0" w:space="0" w:color="auto"/>
                      </w:divBdr>
                    </w:div>
                  </w:divsChild>
                </w:div>
                <w:div w:id="1786345102">
                  <w:marLeft w:val="0"/>
                  <w:marRight w:val="0"/>
                  <w:marTop w:val="0"/>
                  <w:marBottom w:val="0"/>
                  <w:divBdr>
                    <w:top w:val="none" w:sz="0" w:space="0" w:color="auto"/>
                    <w:left w:val="none" w:sz="0" w:space="0" w:color="auto"/>
                    <w:bottom w:val="none" w:sz="0" w:space="0" w:color="auto"/>
                    <w:right w:val="none" w:sz="0" w:space="0" w:color="auto"/>
                  </w:divBdr>
                  <w:divsChild>
                    <w:div w:id="1294948397">
                      <w:marLeft w:val="0"/>
                      <w:marRight w:val="0"/>
                      <w:marTop w:val="0"/>
                      <w:marBottom w:val="0"/>
                      <w:divBdr>
                        <w:top w:val="none" w:sz="0" w:space="0" w:color="auto"/>
                        <w:left w:val="none" w:sz="0" w:space="0" w:color="auto"/>
                        <w:bottom w:val="none" w:sz="0" w:space="0" w:color="auto"/>
                        <w:right w:val="none" w:sz="0" w:space="0" w:color="auto"/>
                      </w:divBdr>
                    </w:div>
                    <w:div w:id="1601328176">
                      <w:marLeft w:val="0"/>
                      <w:marRight w:val="0"/>
                      <w:marTop w:val="0"/>
                      <w:marBottom w:val="0"/>
                      <w:divBdr>
                        <w:top w:val="none" w:sz="0" w:space="0" w:color="auto"/>
                        <w:left w:val="none" w:sz="0" w:space="0" w:color="auto"/>
                        <w:bottom w:val="none" w:sz="0" w:space="0" w:color="auto"/>
                        <w:right w:val="none" w:sz="0" w:space="0" w:color="auto"/>
                      </w:divBdr>
                    </w:div>
                  </w:divsChild>
                </w:div>
                <w:div w:id="1913344714">
                  <w:marLeft w:val="0"/>
                  <w:marRight w:val="0"/>
                  <w:marTop w:val="0"/>
                  <w:marBottom w:val="0"/>
                  <w:divBdr>
                    <w:top w:val="none" w:sz="0" w:space="0" w:color="auto"/>
                    <w:left w:val="none" w:sz="0" w:space="0" w:color="auto"/>
                    <w:bottom w:val="none" w:sz="0" w:space="0" w:color="auto"/>
                    <w:right w:val="none" w:sz="0" w:space="0" w:color="auto"/>
                  </w:divBdr>
                  <w:divsChild>
                    <w:div w:id="718944002">
                      <w:marLeft w:val="0"/>
                      <w:marRight w:val="0"/>
                      <w:marTop w:val="0"/>
                      <w:marBottom w:val="0"/>
                      <w:divBdr>
                        <w:top w:val="none" w:sz="0" w:space="0" w:color="auto"/>
                        <w:left w:val="none" w:sz="0" w:space="0" w:color="auto"/>
                        <w:bottom w:val="none" w:sz="0" w:space="0" w:color="auto"/>
                        <w:right w:val="none" w:sz="0" w:space="0" w:color="auto"/>
                      </w:divBdr>
                    </w:div>
                  </w:divsChild>
                </w:div>
                <w:div w:id="2040430026">
                  <w:marLeft w:val="0"/>
                  <w:marRight w:val="0"/>
                  <w:marTop w:val="0"/>
                  <w:marBottom w:val="0"/>
                  <w:divBdr>
                    <w:top w:val="none" w:sz="0" w:space="0" w:color="auto"/>
                    <w:left w:val="none" w:sz="0" w:space="0" w:color="auto"/>
                    <w:bottom w:val="none" w:sz="0" w:space="0" w:color="auto"/>
                    <w:right w:val="none" w:sz="0" w:space="0" w:color="auto"/>
                  </w:divBdr>
                  <w:divsChild>
                    <w:div w:id="1213342639">
                      <w:marLeft w:val="0"/>
                      <w:marRight w:val="0"/>
                      <w:marTop w:val="0"/>
                      <w:marBottom w:val="0"/>
                      <w:divBdr>
                        <w:top w:val="none" w:sz="0" w:space="0" w:color="auto"/>
                        <w:left w:val="none" w:sz="0" w:space="0" w:color="auto"/>
                        <w:bottom w:val="none" w:sz="0" w:space="0" w:color="auto"/>
                        <w:right w:val="none" w:sz="0" w:space="0" w:color="auto"/>
                      </w:divBdr>
                    </w:div>
                    <w:div w:id="207508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4875">
          <w:marLeft w:val="0"/>
          <w:marRight w:val="0"/>
          <w:marTop w:val="0"/>
          <w:marBottom w:val="0"/>
          <w:divBdr>
            <w:top w:val="none" w:sz="0" w:space="0" w:color="auto"/>
            <w:left w:val="none" w:sz="0" w:space="0" w:color="auto"/>
            <w:bottom w:val="none" w:sz="0" w:space="0" w:color="auto"/>
            <w:right w:val="none" w:sz="0" w:space="0" w:color="auto"/>
          </w:divBdr>
        </w:div>
        <w:div w:id="1387873452">
          <w:marLeft w:val="0"/>
          <w:marRight w:val="0"/>
          <w:marTop w:val="0"/>
          <w:marBottom w:val="0"/>
          <w:divBdr>
            <w:top w:val="none" w:sz="0" w:space="0" w:color="auto"/>
            <w:left w:val="none" w:sz="0" w:space="0" w:color="auto"/>
            <w:bottom w:val="none" w:sz="0" w:space="0" w:color="auto"/>
            <w:right w:val="none" w:sz="0" w:space="0" w:color="auto"/>
          </w:divBdr>
        </w:div>
        <w:div w:id="1612469473">
          <w:marLeft w:val="0"/>
          <w:marRight w:val="0"/>
          <w:marTop w:val="0"/>
          <w:marBottom w:val="0"/>
          <w:divBdr>
            <w:top w:val="none" w:sz="0" w:space="0" w:color="auto"/>
            <w:left w:val="none" w:sz="0" w:space="0" w:color="auto"/>
            <w:bottom w:val="none" w:sz="0" w:space="0" w:color="auto"/>
            <w:right w:val="none" w:sz="0" w:space="0" w:color="auto"/>
          </w:divBdr>
        </w:div>
        <w:div w:id="1706716974">
          <w:marLeft w:val="0"/>
          <w:marRight w:val="0"/>
          <w:marTop w:val="0"/>
          <w:marBottom w:val="0"/>
          <w:divBdr>
            <w:top w:val="none" w:sz="0" w:space="0" w:color="auto"/>
            <w:left w:val="none" w:sz="0" w:space="0" w:color="auto"/>
            <w:bottom w:val="none" w:sz="0" w:space="0" w:color="auto"/>
            <w:right w:val="none" w:sz="0" w:space="0" w:color="auto"/>
          </w:divBdr>
        </w:div>
        <w:div w:id="1785688713">
          <w:marLeft w:val="0"/>
          <w:marRight w:val="0"/>
          <w:marTop w:val="0"/>
          <w:marBottom w:val="0"/>
          <w:divBdr>
            <w:top w:val="none" w:sz="0" w:space="0" w:color="auto"/>
            <w:left w:val="none" w:sz="0" w:space="0" w:color="auto"/>
            <w:bottom w:val="none" w:sz="0" w:space="0" w:color="auto"/>
            <w:right w:val="none" w:sz="0" w:space="0" w:color="auto"/>
          </w:divBdr>
        </w:div>
        <w:div w:id="1873108791">
          <w:marLeft w:val="0"/>
          <w:marRight w:val="0"/>
          <w:marTop w:val="0"/>
          <w:marBottom w:val="0"/>
          <w:divBdr>
            <w:top w:val="none" w:sz="0" w:space="0" w:color="auto"/>
            <w:left w:val="none" w:sz="0" w:space="0" w:color="auto"/>
            <w:bottom w:val="none" w:sz="0" w:space="0" w:color="auto"/>
            <w:right w:val="none" w:sz="0" w:space="0" w:color="auto"/>
          </w:divBdr>
        </w:div>
      </w:divsChild>
    </w:div>
    <w:div w:id="1511485172">
      <w:bodyDiv w:val="1"/>
      <w:marLeft w:val="0"/>
      <w:marRight w:val="0"/>
      <w:marTop w:val="0"/>
      <w:marBottom w:val="0"/>
      <w:divBdr>
        <w:top w:val="none" w:sz="0" w:space="0" w:color="auto"/>
        <w:left w:val="none" w:sz="0" w:space="0" w:color="auto"/>
        <w:bottom w:val="none" w:sz="0" w:space="0" w:color="auto"/>
        <w:right w:val="none" w:sz="0" w:space="0" w:color="auto"/>
      </w:divBdr>
    </w:div>
    <w:div w:id="1571161192">
      <w:bodyDiv w:val="1"/>
      <w:marLeft w:val="0"/>
      <w:marRight w:val="0"/>
      <w:marTop w:val="0"/>
      <w:marBottom w:val="0"/>
      <w:divBdr>
        <w:top w:val="none" w:sz="0" w:space="0" w:color="auto"/>
        <w:left w:val="none" w:sz="0" w:space="0" w:color="auto"/>
        <w:bottom w:val="none" w:sz="0" w:space="0" w:color="auto"/>
        <w:right w:val="none" w:sz="0" w:space="0" w:color="auto"/>
      </w:divBdr>
      <w:divsChild>
        <w:div w:id="1623614480">
          <w:marLeft w:val="0"/>
          <w:marRight w:val="0"/>
          <w:marTop w:val="0"/>
          <w:marBottom w:val="0"/>
          <w:divBdr>
            <w:top w:val="none" w:sz="0" w:space="0" w:color="auto"/>
            <w:left w:val="none" w:sz="0" w:space="0" w:color="auto"/>
            <w:bottom w:val="none" w:sz="0" w:space="0" w:color="auto"/>
            <w:right w:val="none" w:sz="0" w:space="0" w:color="auto"/>
          </w:divBdr>
        </w:div>
        <w:div w:id="1816070163">
          <w:marLeft w:val="0"/>
          <w:marRight w:val="0"/>
          <w:marTop w:val="0"/>
          <w:marBottom w:val="0"/>
          <w:divBdr>
            <w:top w:val="none" w:sz="0" w:space="0" w:color="auto"/>
            <w:left w:val="none" w:sz="0" w:space="0" w:color="auto"/>
            <w:bottom w:val="none" w:sz="0" w:space="0" w:color="auto"/>
            <w:right w:val="none" w:sz="0" w:space="0" w:color="auto"/>
          </w:divBdr>
        </w:div>
      </w:divsChild>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51248129">
      <w:bodyDiv w:val="1"/>
      <w:marLeft w:val="0"/>
      <w:marRight w:val="0"/>
      <w:marTop w:val="0"/>
      <w:marBottom w:val="0"/>
      <w:divBdr>
        <w:top w:val="none" w:sz="0" w:space="0" w:color="auto"/>
        <w:left w:val="none" w:sz="0" w:space="0" w:color="auto"/>
        <w:bottom w:val="none" w:sz="0" w:space="0" w:color="auto"/>
        <w:right w:val="none" w:sz="0" w:space="0" w:color="auto"/>
      </w:divBdr>
    </w:div>
    <w:div w:id="1660645591">
      <w:bodyDiv w:val="1"/>
      <w:marLeft w:val="0"/>
      <w:marRight w:val="0"/>
      <w:marTop w:val="0"/>
      <w:marBottom w:val="0"/>
      <w:divBdr>
        <w:top w:val="none" w:sz="0" w:space="0" w:color="auto"/>
        <w:left w:val="none" w:sz="0" w:space="0" w:color="auto"/>
        <w:bottom w:val="none" w:sz="0" w:space="0" w:color="auto"/>
        <w:right w:val="none" w:sz="0" w:space="0" w:color="auto"/>
      </w:divBdr>
    </w:div>
    <w:div w:id="1673753163">
      <w:bodyDiv w:val="1"/>
      <w:marLeft w:val="0"/>
      <w:marRight w:val="0"/>
      <w:marTop w:val="0"/>
      <w:marBottom w:val="0"/>
      <w:divBdr>
        <w:top w:val="none" w:sz="0" w:space="0" w:color="auto"/>
        <w:left w:val="none" w:sz="0" w:space="0" w:color="auto"/>
        <w:bottom w:val="none" w:sz="0" w:space="0" w:color="auto"/>
        <w:right w:val="none" w:sz="0" w:space="0" w:color="auto"/>
      </w:divBdr>
    </w:div>
    <w:div w:id="1682050481">
      <w:bodyDiv w:val="1"/>
      <w:marLeft w:val="0"/>
      <w:marRight w:val="0"/>
      <w:marTop w:val="0"/>
      <w:marBottom w:val="0"/>
      <w:divBdr>
        <w:top w:val="none" w:sz="0" w:space="0" w:color="auto"/>
        <w:left w:val="none" w:sz="0" w:space="0" w:color="auto"/>
        <w:bottom w:val="none" w:sz="0" w:space="0" w:color="auto"/>
        <w:right w:val="none" w:sz="0" w:space="0" w:color="auto"/>
      </w:divBdr>
    </w:div>
    <w:div w:id="1744595924">
      <w:bodyDiv w:val="1"/>
      <w:marLeft w:val="0"/>
      <w:marRight w:val="0"/>
      <w:marTop w:val="0"/>
      <w:marBottom w:val="0"/>
      <w:divBdr>
        <w:top w:val="none" w:sz="0" w:space="0" w:color="auto"/>
        <w:left w:val="none" w:sz="0" w:space="0" w:color="auto"/>
        <w:bottom w:val="none" w:sz="0" w:space="0" w:color="auto"/>
        <w:right w:val="none" w:sz="0" w:space="0" w:color="auto"/>
      </w:divBdr>
    </w:div>
    <w:div w:id="1814133350">
      <w:bodyDiv w:val="1"/>
      <w:marLeft w:val="0"/>
      <w:marRight w:val="0"/>
      <w:marTop w:val="0"/>
      <w:marBottom w:val="0"/>
      <w:divBdr>
        <w:top w:val="none" w:sz="0" w:space="0" w:color="auto"/>
        <w:left w:val="none" w:sz="0" w:space="0" w:color="auto"/>
        <w:bottom w:val="none" w:sz="0" w:space="0" w:color="auto"/>
        <w:right w:val="none" w:sz="0" w:space="0" w:color="auto"/>
      </w:divBdr>
    </w:div>
    <w:div w:id="1837912675">
      <w:bodyDiv w:val="1"/>
      <w:marLeft w:val="0"/>
      <w:marRight w:val="0"/>
      <w:marTop w:val="0"/>
      <w:marBottom w:val="0"/>
      <w:divBdr>
        <w:top w:val="none" w:sz="0" w:space="0" w:color="auto"/>
        <w:left w:val="none" w:sz="0" w:space="0" w:color="auto"/>
        <w:bottom w:val="none" w:sz="0" w:space="0" w:color="auto"/>
        <w:right w:val="none" w:sz="0" w:space="0" w:color="auto"/>
      </w:divBdr>
    </w:div>
    <w:div w:id="1898121773">
      <w:bodyDiv w:val="1"/>
      <w:marLeft w:val="0"/>
      <w:marRight w:val="0"/>
      <w:marTop w:val="0"/>
      <w:marBottom w:val="0"/>
      <w:divBdr>
        <w:top w:val="none" w:sz="0" w:space="0" w:color="auto"/>
        <w:left w:val="none" w:sz="0" w:space="0" w:color="auto"/>
        <w:bottom w:val="none" w:sz="0" w:space="0" w:color="auto"/>
        <w:right w:val="none" w:sz="0" w:space="0" w:color="auto"/>
      </w:divBdr>
      <w:divsChild>
        <w:div w:id="111946774">
          <w:marLeft w:val="0"/>
          <w:marRight w:val="0"/>
          <w:marTop w:val="0"/>
          <w:marBottom w:val="0"/>
          <w:divBdr>
            <w:top w:val="none" w:sz="0" w:space="0" w:color="auto"/>
            <w:left w:val="none" w:sz="0" w:space="0" w:color="auto"/>
            <w:bottom w:val="none" w:sz="0" w:space="0" w:color="auto"/>
            <w:right w:val="none" w:sz="0" w:space="0" w:color="auto"/>
          </w:divBdr>
          <w:divsChild>
            <w:div w:id="428232423">
              <w:marLeft w:val="0"/>
              <w:marRight w:val="0"/>
              <w:marTop w:val="0"/>
              <w:marBottom w:val="0"/>
              <w:divBdr>
                <w:top w:val="none" w:sz="0" w:space="0" w:color="auto"/>
                <w:left w:val="none" w:sz="0" w:space="0" w:color="auto"/>
                <w:bottom w:val="none" w:sz="0" w:space="0" w:color="auto"/>
                <w:right w:val="none" w:sz="0" w:space="0" w:color="auto"/>
              </w:divBdr>
            </w:div>
          </w:divsChild>
        </w:div>
        <w:div w:id="187909944">
          <w:marLeft w:val="0"/>
          <w:marRight w:val="0"/>
          <w:marTop w:val="0"/>
          <w:marBottom w:val="0"/>
          <w:divBdr>
            <w:top w:val="none" w:sz="0" w:space="0" w:color="auto"/>
            <w:left w:val="none" w:sz="0" w:space="0" w:color="auto"/>
            <w:bottom w:val="none" w:sz="0" w:space="0" w:color="auto"/>
            <w:right w:val="none" w:sz="0" w:space="0" w:color="auto"/>
          </w:divBdr>
          <w:divsChild>
            <w:div w:id="416752042">
              <w:marLeft w:val="0"/>
              <w:marRight w:val="0"/>
              <w:marTop w:val="0"/>
              <w:marBottom w:val="0"/>
              <w:divBdr>
                <w:top w:val="none" w:sz="0" w:space="0" w:color="auto"/>
                <w:left w:val="none" w:sz="0" w:space="0" w:color="auto"/>
                <w:bottom w:val="none" w:sz="0" w:space="0" w:color="auto"/>
                <w:right w:val="none" w:sz="0" w:space="0" w:color="auto"/>
              </w:divBdr>
            </w:div>
          </w:divsChild>
        </w:div>
        <w:div w:id="188643209">
          <w:marLeft w:val="0"/>
          <w:marRight w:val="0"/>
          <w:marTop w:val="0"/>
          <w:marBottom w:val="0"/>
          <w:divBdr>
            <w:top w:val="none" w:sz="0" w:space="0" w:color="auto"/>
            <w:left w:val="none" w:sz="0" w:space="0" w:color="auto"/>
            <w:bottom w:val="none" w:sz="0" w:space="0" w:color="auto"/>
            <w:right w:val="none" w:sz="0" w:space="0" w:color="auto"/>
          </w:divBdr>
          <w:divsChild>
            <w:div w:id="1076367391">
              <w:marLeft w:val="0"/>
              <w:marRight w:val="0"/>
              <w:marTop w:val="0"/>
              <w:marBottom w:val="0"/>
              <w:divBdr>
                <w:top w:val="none" w:sz="0" w:space="0" w:color="auto"/>
                <w:left w:val="none" w:sz="0" w:space="0" w:color="auto"/>
                <w:bottom w:val="none" w:sz="0" w:space="0" w:color="auto"/>
                <w:right w:val="none" w:sz="0" w:space="0" w:color="auto"/>
              </w:divBdr>
            </w:div>
          </w:divsChild>
        </w:div>
        <w:div w:id="373047813">
          <w:marLeft w:val="0"/>
          <w:marRight w:val="0"/>
          <w:marTop w:val="0"/>
          <w:marBottom w:val="0"/>
          <w:divBdr>
            <w:top w:val="none" w:sz="0" w:space="0" w:color="auto"/>
            <w:left w:val="none" w:sz="0" w:space="0" w:color="auto"/>
            <w:bottom w:val="none" w:sz="0" w:space="0" w:color="auto"/>
            <w:right w:val="none" w:sz="0" w:space="0" w:color="auto"/>
          </w:divBdr>
          <w:divsChild>
            <w:div w:id="1396974632">
              <w:marLeft w:val="0"/>
              <w:marRight w:val="0"/>
              <w:marTop w:val="0"/>
              <w:marBottom w:val="0"/>
              <w:divBdr>
                <w:top w:val="none" w:sz="0" w:space="0" w:color="auto"/>
                <w:left w:val="none" w:sz="0" w:space="0" w:color="auto"/>
                <w:bottom w:val="none" w:sz="0" w:space="0" w:color="auto"/>
                <w:right w:val="none" w:sz="0" w:space="0" w:color="auto"/>
              </w:divBdr>
            </w:div>
          </w:divsChild>
        </w:div>
        <w:div w:id="394938030">
          <w:marLeft w:val="0"/>
          <w:marRight w:val="0"/>
          <w:marTop w:val="0"/>
          <w:marBottom w:val="0"/>
          <w:divBdr>
            <w:top w:val="none" w:sz="0" w:space="0" w:color="auto"/>
            <w:left w:val="none" w:sz="0" w:space="0" w:color="auto"/>
            <w:bottom w:val="none" w:sz="0" w:space="0" w:color="auto"/>
            <w:right w:val="none" w:sz="0" w:space="0" w:color="auto"/>
          </w:divBdr>
          <w:divsChild>
            <w:div w:id="386488817">
              <w:marLeft w:val="0"/>
              <w:marRight w:val="0"/>
              <w:marTop w:val="0"/>
              <w:marBottom w:val="0"/>
              <w:divBdr>
                <w:top w:val="none" w:sz="0" w:space="0" w:color="auto"/>
                <w:left w:val="none" w:sz="0" w:space="0" w:color="auto"/>
                <w:bottom w:val="none" w:sz="0" w:space="0" w:color="auto"/>
                <w:right w:val="none" w:sz="0" w:space="0" w:color="auto"/>
              </w:divBdr>
            </w:div>
          </w:divsChild>
        </w:div>
        <w:div w:id="495457797">
          <w:marLeft w:val="0"/>
          <w:marRight w:val="0"/>
          <w:marTop w:val="0"/>
          <w:marBottom w:val="0"/>
          <w:divBdr>
            <w:top w:val="none" w:sz="0" w:space="0" w:color="auto"/>
            <w:left w:val="none" w:sz="0" w:space="0" w:color="auto"/>
            <w:bottom w:val="none" w:sz="0" w:space="0" w:color="auto"/>
            <w:right w:val="none" w:sz="0" w:space="0" w:color="auto"/>
          </w:divBdr>
          <w:divsChild>
            <w:div w:id="867790069">
              <w:marLeft w:val="0"/>
              <w:marRight w:val="0"/>
              <w:marTop w:val="0"/>
              <w:marBottom w:val="0"/>
              <w:divBdr>
                <w:top w:val="none" w:sz="0" w:space="0" w:color="auto"/>
                <w:left w:val="none" w:sz="0" w:space="0" w:color="auto"/>
                <w:bottom w:val="none" w:sz="0" w:space="0" w:color="auto"/>
                <w:right w:val="none" w:sz="0" w:space="0" w:color="auto"/>
              </w:divBdr>
            </w:div>
          </w:divsChild>
        </w:div>
        <w:div w:id="540289426">
          <w:marLeft w:val="0"/>
          <w:marRight w:val="0"/>
          <w:marTop w:val="0"/>
          <w:marBottom w:val="0"/>
          <w:divBdr>
            <w:top w:val="none" w:sz="0" w:space="0" w:color="auto"/>
            <w:left w:val="none" w:sz="0" w:space="0" w:color="auto"/>
            <w:bottom w:val="none" w:sz="0" w:space="0" w:color="auto"/>
            <w:right w:val="none" w:sz="0" w:space="0" w:color="auto"/>
          </w:divBdr>
          <w:divsChild>
            <w:div w:id="415321594">
              <w:marLeft w:val="0"/>
              <w:marRight w:val="0"/>
              <w:marTop w:val="0"/>
              <w:marBottom w:val="0"/>
              <w:divBdr>
                <w:top w:val="none" w:sz="0" w:space="0" w:color="auto"/>
                <w:left w:val="none" w:sz="0" w:space="0" w:color="auto"/>
                <w:bottom w:val="none" w:sz="0" w:space="0" w:color="auto"/>
                <w:right w:val="none" w:sz="0" w:space="0" w:color="auto"/>
              </w:divBdr>
            </w:div>
          </w:divsChild>
        </w:div>
        <w:div w:id="710570423">
          <w:marLeft w:val="0"/>
          <w:marRight w:val="0"/>
          <w:marTop w:val="0"/>
          <w:marBottom w:val="0"/>
          <w:divBdr>
            <w:top w:val="none" w:sz="0" w:space="0" w:color="auto"/>
            <w:left w:val="none" w:sz="0" w:space="0" w:color="auto"/>
            <w:bottom w:val="none" w:sz="0" w:space="0" w:color="auto"/>
            <w:right w:val="none" w:sz="0" w:space="0" w:color="auto"/>
          </w:divBdr>
          <w:divsChild>
            <w:div w:id="1801529158">
              <w:marLeft w:val="0"/>
              <w:marRight w:val="0"/>
              <w:marTop w:val="0"/>
              <w:marBottom w:val="0"/>
              <w:divBdr>
                <w:top w:val="none" w:sz="0" w:space="0" w:color="auto"/>
                <w:left w:val="none" w:sz="0" w:space="0" w:color="auto"/>
                <w:bottom w:val="none" w:sz="0" w:space="0" w:color="auto"/>
                <w:right w:val="none" w:sz="0" w:space="0" w:color="auto"/>
              </w:divBdr>
            </w:div>
          </w:divsChild>
        </w:div>
        <w:div w:id="796145545">
          <w:marLeft w:val="0"/>
          <w:marRight w:val="0"/>
          <w:marTop w:val="0"/>
          <w:marBottom w:val="0"/>
          <w:divBdr>
            <w:top w:val="none" w:sz="0" w:space="0" w:color="auto"/>
            <w:left w:val="none" w:sz="0" w:space="0" w:color="auto"/>
            <w:bottom w:val="none" w:sz="0" w:space="0" w:color="auto"/>
            <w:right w:val="none" w:sz="0" w:space="0" w:color="auto"/>
          </w:divBdr>
          <w:divsChild>
            <w:div w:id="1902792844">
              <w:marLeft w:val="0"/>
              <w:marRight w:val="0"/>
              <w:marTop w:val="0"/>
              <w:marBottom w:val="0"/>
              <w:divBdr>
                <w:top w:val="none" w:sz="0" w:space="0" w:color="auto"/>
                <w:left w:val="none" w:sz="0" w:space="0" w:color="auto"/>
                <w:bottom w:val="none" w:sz="0" w:space="0" w:color="auto"/>
                <w:right w:val="none" w:sz="0" w:space="0" w:color="auto"/>
              </w:divBdr>
            </w:div>
          </w:divsChild>
        </w:div>
        <w:div w:id="975988101">
          <w:marLeft w:val="0"/>
          <w:marRight w:val="0"/>
          <w:marTop w:val="0"/>
          <w:marBottom w:val="0"/>
          <w:divBdr>
            <w:top w:val="none" w:sz="0" w:space="0" w:color="auto"/>
            <w:left w:val="none" w:sz="0" w:space="0" w:color="auto"/>
            <w:bottom w:val="none" w:sz="0" w:space="0" w:color="auto"/>
            <w:right w:val="none" w:sz="0" w:space="0" w:color="auto"/>
          </w:divBdr>
          <w:divsChild>
            <w:div w:id="1406343194">
              <w:marLeft w:val="0"/>
              <w:marRight w:val="0"/>
              <w:marTop w:val="0"/>
              <w:marBottom w:val="0"/>
              <w:divBdr>
                <w:top w:val="none" w:sz="0" w:space="0" w:color="auto"/>
                <w:left w:val="none" w:sz="0" w:space="0" w:color="auto"/>
                <w:bottom w:val="none" w:sz="0" w:space="0" w:color="auto"/>
                <w:right w:val="none" w:sz="0" w:space="0" w:color="auto"/>
              </w:divBdr>
            </w:div>
          </w:divsChild>
        </w:div>
        <w:div w:id="1069884885">
          <w:marLeft w:val="0"/>
          <w:marRight w:val="0"/>
          <w:marTop w:val="0"/>
          <w:marBottom w:val="0"/>
          <w:divBdr>
            <w:top w:val="none" w:sz="0" w:space="0" w:color="auto"/>
            <w:left w:val="none" w:sz="0" w:space="0" w:color="auto"/>
            <w:bottom w:val="none" w:sz="0" w:space="0" w:color="auto"/>
            <w:right w:val="none" w:sz="0" w:space="0" w:color="auto"/>
          </w:divBdr>
          <w:divsChild>
            <w:div w:id="1695111649">
              <w:marLeft w:val="0"/>
              <w:marRight w:val="0"/>
              <w:marTop w:val="0"/>
              <w:marBottom w:val="0"/>
              <w:divBdr>
                <w:top w:val="none" w:sz="0" w:space="0" w:color="auto"/>
                <w:left w:val="none" w:sz="0" w:space="0" w:color="auto"/>
                <w:bottom w:val="none" w:sz="0" w:space="0" w:color="auto"/>
                <w:right w:val="none" w:sz="0" w:space="0" w:color="auto"/>
              </w:divBdr>
            </w:div>
          </w:divsChild>
        </w:div>
        <w:div w:id="1180270551">
          <w:marLeft w:val="0"/>
          <w:marRight w:val="0"/>
          <w:marTop w:val="0"/>
          <w:marBottom w:val="0"/>
          <w:divBdr>
            <w:top w:val="none" w:sz="0" w:space="0" w:color="auto"/>
            <w:left w:val="none" w:sz="0" w:space="0" w:color="auto"/>
            <w:bottom w:val="none" w:sz="0" w:space="0" w:color="auto"/>
            <w:right w:val="none" w:sz="0" w:space="0" w:color="auto"/>
          </w:divBdr>
          <w:divsChild>
            <w:div w:id="1107504933">
              <w:marLeft w:val="0"/>
              <w:marRight w:val="0"/>
              <w:marTop w:val="0"/>
              <w:marBottom w:val="0"/>
              <w:divBdr>
                <w:top w:val="none" w:sz="0" w:space="0" w:color="auto"/>
                <w:left w:val="none" w:sz="0" w:space="0" w:color="auto"/>
                <w:bottom w:val="none" w:sz="0" w:space="0" w:color="auto"/>
                <w:right w:val="none" w:sz="0" w:space="0" w:color="auto"/>
              </w:divBdr>
            </w:div>
          </w:divsChild>
        </w:div>
        <w:div w:id="1209806574">
          <w:marLeft w:val="0"/>
          <w:marRight w:val="0"/>
          <w:marTop w:val="0"/>
          <w:marBottom w:val="0"/>
          <w:divBdr>
            <w:top w:val="none" w:sz="0" w:space="0" w:color="auto"/>
            <w:left w:val="none" w:sz="0" w:space="0" w:color="auto"/>
            <w:bottom w:val="none" w:sz="0" w:space="0" w:color="auto"/>
            <w:right w:val="none" w:sz="0" w:space="0" w:color="auto"/>
          </w:divBdr>
          <w:divsChild>
            <w:div w:id="276058750">
              <w:marLeft w:val="0"/>
              <w:marRight w:val="0"/>
              <w:marTop w:val="0"/>
              <w:marBottom w:val="0"/>
              <w:divBdr>
                <w:top w:val="none" w:sz="0" w:space="0" w:color="auto"/>
                <w:left w:val="none" w:sz="0" w:space="0" w:color="auto"/>
                <w:bottom w:val="none" w:sz="0" w:space="0" w:color="auto"/>
                <w:right w:val="none" w:sz="0" w:space="0" w:color="auto"/>
              </w:divBdr>
            </w:div>
          </w:divsChild>
        </w:div>
        <w:div w:id="1254587015">
          <w:marLeft w:val="0"/>
          <w:marRight w:val="0"/>
          <w:marTop w:val="0"/>
          <w:marBottom w:val="0"/>
          <w:divBdr>
            <w:top w:val="none" w:sz="0" w:space="0" w:color="auto"/>
            <w:left w:val="none" w:sz="0" w:space="0" w:color="auto"/>
            <w:bottom w:val="none" w:sz="0" w:space="0" w:color="auto"/>
            <w:right w:val="none" w:sz="0" w:space="0" w:color="auto"/>
          </w:divBdr>
          <w:divsChild>
            <w:div w:id="658198335">
              <w:marLeft w:val="0"/>
              <w:marRight w:val="0"/>
              <w:marTop w:val="0"/>
              <w:marBottom w:val="0"/>
              <w:divBdr>
                <w:top w:val="none" w:sz="0" w:space="0" w:color="auto"/>
                <w:left w:val="none" w:sz="0" w:space="0" w:color="auto"/>
                <w:bottom w:val="none" w:sz="0" w:space="0" w:color="auto"/>
                <w:right w:val="none" w:sz="0" w:space="0" w:color="auto"/>
              </w:divBdr>
            </w:div>
          </w:divsChild>
        </w:div>
        <w:div w:id="1266233912">
          <w:marLeft w:val="0"/>
          <w:marRight w:val="0"/>
          <w:marTop w:val="0"/>
          <w:marBottom w:val="0"/>
          <w:divBdr>
            <w:top w:val="none" w:sz="0" w:space="0" w:color="auto"/>
            <w:left w:val="none" w:sz="0" w:space="0" w:color="auto"/>
            <w:bottom w:val="none" w:sz="0" w:space="0" w:color="auto"/>
            <w:right w:val="none" w:sz="0" w:space="0" w:color="auto"/>
          </w:divBdr>
          <w:divsChild>
            <w:div w:id="1555124058">
              <w:marLeft w:val="0"/>
              <w:marRight w:val="0"/>
              <w:marTop w:val="0"/>
              <w:marBottom w:val="0"/>
              <w:divBdr>
                <w:top w:val="none" w:sz="0" w:space="0" w:color="auto"/>
                <w:left w:val="none" w:sz="0" w:space="0" w:color="auto"/>
                <w:bottom w:val="none" w:sz="0" w:space="0" w:color="auto"/>
                <w:right w:val="none" w:sz="0" w:space="0" w:color="auto"/>
              </w:divBdr>
            </w:div>
          </w:divsChild>
        </w:div>
        <w:div w:id="1283920650">
          <w:marLeft w:val="0"/>
          <w:marRight w:val="0"/>
          <w:marTop w:val="0"/>
          <w:marBottom w:val="0"/>
          <w:divBdr>
            <w:top w:val="none" w:sz="0" w:space="0" w:color="auto"/>
            <w:left w:val="none" w:sz="0" w:space="0" w:color="auto"/>
            <w:bottom w:val="none" w:sz="0" w:space="0" w:color="auto"/>
            <w:right w:val="none" w:sz="0" w:space="0" w:color="auto"/>
          </w:divBdr>
          <w:divsChild>
            <w:div w:id="1456293641">
              <w:marLeft w:val="0"/>
              <w:marRight w:val="0"/>
              <w:marTop w:val="0"/>
              <w:marBottom w:val="0"/>
              <w:divBdr>
                <w:top w:val="none" w:sz="0" w:space="0" w:color="auto"/>
                <w:left w:val="none" w:sz="0" w:space="0" w:color="auto"/>
                <w:bottom w:val="none" w:sz="0" w:space="0" w:color="auto"/>
                <w:right w:val="none" w:sz="0" w:space="0" w:color="auto"/>
              </w:divBdr>
            </w:div>
          </w:divsChild>
        </w:div>
        <w:div w:id="1370838551">
          <w:marLeft w:val="0"/>
          <w:marRight w:val="0"/>
          <w:marTop w:val="0"/>
          <w:marBottom w:val="0"/>
          <w:divBdr>
            <w:top w:val="none" w:sz="0" w:space="0" w:color="auto"/>
            <w:left w:val="none" w:sz="0" w:space="0" w:color="auto"/>
            <w:bottom w:val="none" w:sz="0" w:space="0" w:color="auto"/>
            <w:right w:val="none" w:sz="0" w:space="0" w:color="auto"/>
          </w:divBdr>
          <w:divsChild>
            <w:div w:id="703293046">
              <w:marLeft w:val="0"/>
              <w:marRight w:val="0"/>
              <w:marTop w:val="0"/>
              <w:marBottom w:val="0"/>
              <w:divBdr>
                <w:top w:val="none" w:sz="0" w:space="0" w:color="auto"/>
                <w:left w:val="none" w:sz="0" w:space="0" w:color="auto"/>
                <w:bottom w:val="none" w:sz="0" w:space="0" w:color="auto"/>
                <w:right w:val="none" w:sz="0" w:space="0" w:color="auto"/>
              </w:divBdr>
            </w:div>
          </w:divsChild>
        </w:div>
        <w:div w:id="1408991046">
          <w:marLeft w:val="0"/>
          <w:marRight w:val="0"/>
          <w:marTop w:val="0"/>
          <w:marBottom w:val="0"/>
          <w:divBdr>
            <w:top w:val="none" w:sz="0" w:space="0" w:color="auto"/>
            <w:left w:val="none" w:sz="0" w:space="0" w:color="auto"/>
            <w:bottom w:val="none" w:sz="0" w:space="0" w:color="auto"/>
            <w:right w:val="none" w:sz="0" w:space="0" w:color="auto"/>
          </w:divBdr>
          <w:divsChild>
            <w:div w:id="1963918785">
              <w:marLeft w:val="0"/>
              <w:marRight w:val="0"/>
              <w:marTop w:val="0"/>
              <w:marBottom w:val="0"/>
              <w:divBdr>
                <w:top w:val="none" w:sz="0" w:space="0" w:color="auto"/>
                <w:left w:val="none" w:sz="0" w:space="0" w:color="auto"/>
                <w:bottom w:val="none" w:sz="0" w:space="0" w:color="auto"/>
                <w:right w:val="none" w:sz="0" w:space="0" w:color="auto"/>
              </w:divBdr>
            </w:div>
          </w:divsChild>
        </w:div>
        <w:div w:id="1414430533">
          <w:marLeft w:val="0"/>
          <w:marRight w:val="0"/>
          <w:marTop w:val="0"/>
          <w:marBottom w:val="0"/>
          <w:divBdr>
            <w:top w:val="none" w:sz="0" w:space="0" w:color="auto"/>
            <w:left w:val="none" w:sz="0" w:space="0" w:color="auto"/>
            <w:bottom w:val="none" w:sz="0" w:space="0" w:color="auto"/>
            <w:right w:val="none" w:sz="0" w:space="0" w:color="auto"/>
          </w:divBdr>
          <w:divsChild>
            <w:div w:id="1896115156">
              <w:marLeft w:val="0"/>
              <w:marRight w:val="0"/>
              <w:marTop w:val="0"/>
              <w:marBottom w:val="0"/>
              <w:divBdr>
                <w:top w:val="none" w:sz="0" w:space="0" w:color="auto"/>
                <w:left w:val="none" w:sz="0" w:space="0" w:color="auto"/>
                <w:bottom w:val="none" w:sz="0" w:space="0" w:color="auto"/>
                <w:right w:val="none" w:sz="0" w:space="0" w:color="auto"/>
              </w:divBdr>
            </w:div>
          </w:divsChild>
        </w:div>
        <w:div w:id="1452093379">
          <w:marLeft w:val="0"/>
          <w:marRight w:val="0"/>
          <w:marTop w:val="0"/>
          <w:marBottom w:val="0"/>
          <w:divBdr>
            <w:top w:val="none" w:sz="0" w:space="0" w:color="auto"/>
            <w:left w:val="none" w:sz="0" w:space="0" w:color="auto"/>
            <w:bottom w:val="none" w:sz="0" w:space="0" w:color="auto"/>
            <w:right w:val="none" w:sz="0" w:space="0" w:color="auto"/>
          </w:divBdr>
          <w:divsChild>
            <w:div w:id="798304187">
              <w:marLeft w:val="0"/>
              <w:marRight w:val="0"/>
              <w:marTop w:val="0"/>
              <w:marBottom w:val="0"/>
              <w:divBdr>
                <w:top w:val="none" w:sz="0" w:space="0" w:color="auto"/>
                <w:left w:val="none" w:sz="0" w:space="0" w:color="auto"/>
                <w:bottom w:val="none" w:sz="0" w:space="0" w:color="auto"/>
                <w:right w:val="none" w:sz="0" w:space="0" w:color="auto"/>
              </w:divBdr>
            </w:div>
          </w:divsChild>
        </w:div>
        <w:div w:id="1502312656">
          <w:marLeft w:val="0"/>
          <w:marRight w:val="0"/>
          <w:marTop w:val="0"/>
          <w:marBottom w:val="0"/>
          <w:divBdr>
            <w:top w:val="none" w:sz="0" w:space="0" w:color="auto"/>
            <w:left w:val="none" w:sz="0" w:space="0" w:color="auto"/>
            <w:bottom w:val="none" w:sz="0" w:space="0" w:color="auto"/>
            <w:right w:val="none" w:sz="0" w:space="0" w:color="auto"/>
          </w:divBdr>
          <w:divsChild>
            <w:div w:id="1799494280">
              <w:marLeft w:val="0"/>
              <w:marRight w:val="0"/>
              <w:marTop w:val="0"/>
              <w:marBottom w:val="0"/>
              <w:divBdr>
                <w:top w:val="none" w:sz="0" w:space="0" w:color="auto"/>
                <w:left w:val="none" w:sz="0" w:space="0" w:color="auto"/>
                <w:bottom w:val="none" w:sz="0" w:space="0" w:color="auto"/>
                <w:right w:val="none" w:sz="0" w:space="0" w:color="auto"/>
              </w:divBdr>
            </w:div>
          </w:divsChild>
        </w:div>
        <w:div w:id="1600798872">
          <w:marLeft w:val="0"/>
          <w:marRight w:val="0"/>
          <w:marTop w:val="0"/>
          <w:marBottom w:val="0"/>
          <w:divBdr>
            <w:top w:val="none" w:sz="0" w:space="0" w:color="auto"/>
            <w:left w:val="none" w:sz="0" w:space="0" w:color="auto"/>
            <w:bottom w:val="none" w:sz="0" w:space="0" w:color="auto"/>
            <w:right w:val="none" w:sz="0" w:space="0" w:color="auto"/>
          </w:divBdr>
          <w:divsChild>
            <w:div w:id="1773282119">
              <w:marLeft w:val="0"/>
              <w:marRight w:val="0"/>
              <w:marTop w:val="0"/>
              <w:marBottom w:val="0"/>
              <w:divBdr>
                <w:top w:val="none" w:sz="0" w:space="0" w:color="auto"/>
                <w:left w:val="none" w:sz="0" w:space="0" w:color="auto"/>
                <w:bottom w:val="none" w:sz="0" w:space="0" w:color="auto"/>
                <w:right w:val="none" w:sz="0" w:space="0" w:color="auto"/>
              </w:divBdr>
            </w:div>
          </w:divsChild>
        </w:div>
        <w:div w:id="1763720048">
          <w:marLeft w:val="0"/>
          <w:marRight w:val="0"/>
          <w:marTop w:val="0"/>
          <w:marBottom w:val="0"/>
          <w:divBdr>
            <w:top w:val="none" w:sz="0" w:space="0" w:color="auto"/>
            <w:left w:val="none" w:sz="0" w:space="0" w:color="auto"/>
            <w:bottom w:val="none" w:sz="0" w:space="0" w:color="auto"/>
            <w:right w:val="none" w:sz="0" w:space="0" w:color="auto"/>
          </w:divBdr>
          <w:divsChild>
            <w:div w:id="2080714821">
              <w:marLeft w:val="0"/>
              <w:marRight w:val="0"/>
              <w:marTop w:val="0"/>
              <w:marBottom w:val="0"/>
              <w:divBdr>
                <w:top w:val="none" w:sz="0" w:space="0" w:color="auto"/>
                <w:left w:val="none" w:sz="0" w:space="0" w:color="auto"/>
                <w:bottom w:val="none" w:sz="0" w:space="0" w:color="auto"/>
                <w:right w:val="none" w:sz="0" w:space="0" w:color="auto"/>
              </w:divBdr>
            </w:div>
          </w:divsChild>
        </w:div>
        <w:div w:id="1948001102">
          <w:marLeft w:val="0"/>
          <w:marRight w:val="0"/>
          <w:marTop w:val="0"/>
          <w:marBottom w:val="0"/>
          <w:divBdr>
            <w:top w:val="none" w:sz="0" w:space="0" w:color="auto"/>
            <w:left w:val="none" w:sz="0" w:space="0" w:color="auto"/>
            <w:bottom w:val="none" w:sz="0" w:space="0" w:color="auto"/>
            <w:right w:val="none" w:sz="0" w:space="0" w:color="auto"/>
          </w:divBdr>
          <w:divsChild>
            <w:div w:id="1418212746">
              <w:marLeft w:val="0"/>
              <w:marRight w:val="0"/>
              <w:marTop w:val="0"/>
              <w:marBottom w:val="0"/>
              <w:divBdr>
                <w:top w:val="none" w:sz="0" w:space="0" w:color="auto"/>
                <w:left w:val="none" w:sz="0" w:space="0" w:color="auto"/>
                <w:bottom w:val="none" w:sz="0" w:space="0" w:color="auto"/>
                <w:right w:val="none" w:sz="0" w:space="0" w:color="auto"/>
              </w:divBdr>
            </w:div>
          </w:divsChild>
        </w:div>
        <w:div w:id="1960599404">
          <w:marLeft w:val="0"/>
          <w:marRight w:val="0"/>
          <w:marTop w:val="0"/>
          <w:marBottom w:val="0"/>
          <w:divBdr>
            <w:top w:val="none" w:sz="0" w:space="0" w:color="auto"/>
            <w:left w:val="none" w:sz="0" w:space="0" w:color="auto"/>
            <w:bottom w:val="none" w:sz="0" w:space="0" w:color="auto"/>
            <w:right w:val="none" w:sz="0" w:space="0" w:color="auto"/>
          </w:divBdr>
          <w:divsChild>
            <w:div w:id="2041659803">
              <w:marLeft w:val="0"/>
              <w:marRight w:val="0"/>
              <w:marTop w:val="0"/>
              <w:marBottom w:val="0"/>
              <w:divBdr>
                <w:top w:val="none" w:sz="0" w:space="0" w:color="auto"/>
                <w:left w:val="none" w:sz="0" w:space="0" w:color="auto"/>
                <w:bottom w:val="none" w:sz="0" w:space="0" w:color="auto"/>
                <w:right w:val="none" w:sz="0" w:space="0" w:color="auto"/>
              </w:divBdr>
            </w:div>
          </w:divsChild>
        </w:div>
        <w:div w:id="1978752591">
          <w:marLeft w:val="0"/>
          <w:marRight w:val="0"/>
          <w:marTop w:val="0"/>
          <w:marBottom w:val="0"/>
          <w:divBdr>
            <w:top w:val="none" w:sz="0" w:space="0" w:color="auto"/>
            <w:left w:val="none" w:sz="0" w:space="0" w:color="auto"/>
            <w:bottom w:val="none" w:sz="0" w:space="0" w:color="auto"/>
            <w:right w:val="none" w:sz="0" w:space="0" w:color="auto"/>
          </w:divBdr>
          <w:divsChild>
            <w:div w:id="1548955367">
              <w:marLeft w:val="0"/>
              <w:marRight w:val="0"/>
              <w:marTop w:val="0"/>
              <w:marBottom w:val="0"/>
              <w:divBdr>
                <w:top w:val="none" w:sz="0" w:space="0" w:color="auto"/>
                <w:left w:val="none" w:sz="0" w:space="0" w:color="auto"/>
                <w:bottom w:val="none" w:sz="0" w:space="0" w:color="auto"/>
                <w:right w:val="none" w:sz="0" w:space="0" w:color="auto"/>
              </w:divBdr>
            </w:div>
          </w:divsChild>
        </w:div>
        <w:div w:id="2028864086">
          <w:marLeft w:val="0"/>
          <w:marRight w:val="0"/>
          <w:marTop w:val="0"/>
          <w:marBottom w:val="0"/>
          <w:divBdr>
            <w:top w:val="none" w:sz="0" w:space="0" w:color="auto"/>
            <w:left w:val="none" w:sz="0" w:space="0" w:color="auto"/>
            <w:bottom w:val="none" w:sz="0" w:space="0" w:color="auto"/>
            <w:right w:val="none" w:sz="0" w:space="0" w:color="auto"/>
          </w:divBdr>
          <w:divsChild>
            <w:div w:id="569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7.jpg"/><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footer" Target="foot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planning.vic.gov.au/environmental-assessments/environmental-assessment-guides/environment-effects-statements-in-victori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hyperlink" Target="http://www.planning.vic.gov.au/environmental-assessments/environmental-assessment-guides/preparing-an-ees-consultation-plan"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legislation.gov.au/C2004A03712/2019-08-13/text"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s://gunaikurnai.org/wp-content/uploads/2024/09/GLaWAC-Pathways-to-Partnership-UPdated-Web.pdf" TargetMode="External"/><Relationship Id="rId43" Type="http://schemas.openxmlformats.org/officeDocument/2006/relationships/footer" Target="footer10.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hyperlink" Target="mailto:vicgrid@deeca.vic.gov.au" TargetMode="External"/><Relationship Id="rId20" Type="http://schemas.openxmlformats.org/officeDocument/2006/relationships/footer" Target="footer4.xml"/><Relationship Id="rId41"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1e\AppData\Local\Microsoft\Windows\INetCache\Content.Outlook\TZLSLQW0\VicGrid_Report_Template.dotx" TargetMode="Externa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Business Case" ma:contentTypeID="0x0101000FBD631C08969841B140C3CA3EA3592A0802009BB91F24A9A6FB47B9EF97CC14FB29F6" ma:contentTypeVersion="85" ma:contentTypeDescription="Business Case - Documentation establishing the need and business logic for a project, organisational structure or bod." ma:contentTypeScope="" ma:versionID="a09c63b1a8d58293b4b51c0de265af16">
  <xsd:schema xmlns:xsd="http://www.w3.org/2001/XMLSchema" xmlns:xs="http://www.w3.org/2001/XMLSchema" xmlns:p="http://schemas.microsoft.com/office/2006/metadata/properties" xmlns:ns1="http://schemas.microsoft.com/sharepoint/v3" xmlns:ns2="a5f32de4-e402-4188-b034-e71ca7d22e54" xmlns:ns3="2b736c8e-0663-4610-bc5e-0df5f1e71011" xmlns:ns4="44cb0fe0-8826-47e9-aefb-ed5a24acb0df" xmlns:ns5="250cf1c6-575d-4e28-b1f6-06e31032967c" targetNamespace="http://schemas.microsoft.com/office/2006/metadata/properties" ma:root="true" ma:fieldsID="79990fb035aedf7d22fe18294734bd74" ns1:_="" ns2:_="" ns3:_="" ns4:_="" ns5:_="">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ref="ns1:RoutingRuleDescription" minOccurs="0"/>
                <xsd:element ref="ns1:Language"/>
                <xsd:element ref="ns3:TaxCatchAll"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3:k1bd994a94c2413797db3bab8f123f6f" minOccurs="0"/>
                <xsd:element ref="ns3:a25c4e3633654d669cbaa09ae6b70789" minOccurs="0"/>
                <xsd:element ref="ns3:mfe9accc5a0b4653a7b513b67ffd122d" minOccurs="0"/>
                <xsd:element ref="ns3:pd01c257034b4e86b1f58279a3bd54c6" minOccurs="0"/>
                <xsd:element ref="ns3:fb3179c379644f499d7166d0c985669b" minOccurs="0"/>
                <xsd:element ref="ns3:TaxCatchAllLabel" minOccurs="0"/>
                <xsd:element ref="ns3:ece32f50ba964e1fbf627a9d83fe6c01" minOccurs="0"/>
                <xsd:element ref="ns3:ic50d0a05a8e4d9791dac67f8a1e716c" minOccurs="0"/>
                <xsd:element ref="ns3:n771d69a070c4babbf278c67c8a2b859" minOccurs="0"/>
                <xsd:element ref="ns2:_dlc_DocId" minOccurs="0"/>
                <xsd:element ref="ns2:_dlc_DocIdUrl" minOccurs="0"/>
                <xsd:element ref="ns2:_dlc_DocIdPersistId"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36c8e-0663-4610-bc5e-0df5f1e71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84afe-c608-4a16-9b90-ac28a59a7476}" ma:internalName="TaxCatchAll" ma:readOnly="false" ma:showField="CatchAllData"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4"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5"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3;#Impact Assessment|27013645-8e33-4b93-bd17-833b2e397a1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7"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1;#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4b684afe-c608-4a16-9b90-ac28a59a7476}" ma:internalName="TaxCatchAllLabel" ma:readOnly="true" ma:showField="CatchAllDataLabel"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40"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1" ma:taxonomy="true" ma:internalName="ic50d0a05a8e4d9791dac67f8a1e716c" ma:taxonomyFieldName="Group1" ma:displayName="Group" ma:readOnly="false" ma:default="10;#Planning|a27341dd-7be7-4882-a552-a667d667e276"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2" ma:taxonomy="true" ma:internalName="n771d69a070c4babbf278c67c8a2b859" ma:taxonomyFieldName="Division" ma:displayName="Division" ma:readOnly="false" ma:default="9;#Planning Facilitation|077ee7e9-78f7-4284-be7c-0fd82ad6a24c"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19" nillable="true" ma:displayName="Stage" ma:format="Dropdown" ma:indexed="true" ma:internalName="Stage" ma:readOnly="fals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20" nillable="true" ma:displayName="IAU Type" ma:default="General" ma:format="Dropdown" ma:indexed="true" ma:internalName="IUA_x0020_Type" ma:readOnly="fals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Project_x0020_Status" ma:index="23" nillable="true" ma:displayName="Project Status" ma:default="Active" ma:format="Dropdown" ma:internalName="Project_x0020_Status" ma:readOnly="false">
      <xsd:simpleType>
        <xsd:restriction base="dms:Choice">
          <xsd:enumeration value="Active"/>
          <xsd:enumeration value="Complete"/>
          <xsd:enumeration value="On hold"/>
        </xsd:restriction>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f1c6-575d-4e28-b1f6-06e31032967c" elementFormDefault="qualified">
    <xsd:import namespace="http://schemas.microsoft.com/office/2006/documentManagement/types"/>
    <xsd:import namespace="http://schemas.microsoft.com/office/infopath/2007/PartnerControls"/>
    <xsd:element name="Project_x0020_Name" ma:index="21" nillable="true" ma:displayName="Project Name" ma:indexed="true" ma:list="{c926f8ef-ab40-497a-8285-e9b5548d6edf}" ma:internalName="Project_x0020_Name" ma:readOnly="false" ma:showField="Title" ma:web="2b736c8e-0663-4610-bc5e-0df5f1e71011">
      <xsd:simpleType>
        <xsd:restriction base="dms:Lookup"/>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DOCID360-2007974373-17421</_dlc_DocId>
    <_dlc_DocIdUrl xmlns="a5f32de4-e402-4188-b034-e71ca7d22e54">
      <Url>https://vicroads.sharepoint.com/sites/ecm_360/_layouts/15/DocIdRedir.aspx?ID=DOCID360-2007974373-17421</Url>
      <Description>DOCID360-2007974373-17421</Description>
    </_dlc_DocIdUrl>
    <TaxCatchAll xmlns="2b736c8e-0663-4610-bc5e-0df5f1e71011">
      <Value>13</Value>
      <Value>11</Value>
      <Value>10</Value>
      <Value>9</Value>
      <Value>7</Value>
      <Value>5</Value>
      <Value>4</Value>
    </TaxCatchAll>
    <lcf76f155ced4ddcb4097134ff3c332f xmlns="250cf1c6-575d-4e28-b1f6-06e31032967c">
      <Terms xmlns="http://schemas.microsoft.com/office/infopath/2007/PartnerControls"/>
    </lcf76f155ced4ddcb4097134ff3c332f>
    <Language xmlns="http://schemas.microsoft.com/sharepoint/v3">English</Language>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250cf1c6-575d-4e28-b1f6-06e31032967c" xsi:nil="true"/>
    <Stage xmlns="44cb0fe0-8826-47e9-aefb-ed5a24acb0df">Consultation and Stakeholder Engagement Materials</Stage>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2b736c8e-0663-4610-bc5e-0df5f1e7101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Planning Facilitation</TermName>
          <TermId xmlns="http://schemas.microsoft.com/office/infopath/2007/PartnerControls">077ee7e9-78f7-4284-be7c-0fd82ad6a24c</TermId>
        </TermInfo>
      </Terms>
    </n771d69a070c4babbf278c67c8a2b859>
    <RoutingRuleDescription xmlns="http://schemas.microsoft.com/sharepoint/v3" xsi:nil="true"/>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_dlc_DocIdPersistId xmlns="a5f32de4-e402-4188-b034-e71ca7d22e54" xsi:nil="true"/>
    <Project_x0020_Status xmlns="44cb0fe0-8826-47e9-aefb-ed5a24acb0df">Active</Project_x0020_Status>
    <a25c4e3633654d669cbaa09ae6b70789 xmlns="2b736c8e-0663-4610-bc5e-0df5f1e71011">
      <Terms xmlns="http://schemas.microsoft.com/office/infopath/2007/PartnerControls"/>
    </a25c4e3633654d669cbaa09ae6b70789>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UA_x0020_Type xmlns="44cb0fe0-8826-47e9-aefb-ed5a24acb0df">EES Consultation Plan / Materials</IUA_x0020_Type>
  </documentManagement>
</p:properties>
</file>

<file path=customXml/item4.xml><?xml version="1.0" encoding="utf-8"?>
<?mso-contentType ?>
<FormTemplates xmlns="http://schemas.microsoft.com/sharepoint/v3/contenttype/form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E22083A5-3C54-4599-AB98-7B08E844FFBC}"/>
</file>

<file path=customXml/itemProps2.xml><?xml version="1.0" encoding="utf-8"?>
<ds:datastoreItem xmlns:ds="http://schemas.openxmlformats.org/officeDocument/2006/customXml" ds:itemID="{0E19E95E-5AF6-4EA8-BEFB-CBEB39423345}"/>
</file>

<file path=customXml/itemProps3.xml><?xml version="1.0" encoding="utf-8"?>
<ds:datastoreItem xmlns:ds="http://schemas.openxmlformats.org/officeDocument/2006/customXml" ds:itemID="{E4178CAA-7145-4B65-B013-CBEA9139821E}">
  <ds:schemaRefs>
    <ds:schemaRef ds:uri="a6339f45-f21b-4c5d-be1e-1aabf55b4efc"/>
    <ds:schemaRef ds:uri="http://purl.org/dc/elements/1.1/"/>
    <ds:schemaRef ds:uri="http://schemas.microsoft.com/office/2006/documentManagement/types"/>
    <ds:schemaRef ds:uri="http://schemas.microsoft.com/office/infopath/2007/PartnerControls"/>
    <ds:schemaRef ds:uri="02cdd9c9-43da-49c1-bacf-2c89f83e3058"/>
    <ds:schemaRef ds:uri="http://purl.org/dc/terms/"/>
    <ds:schemaRef ds:uri="http://schemas.openxmlformats.org/package/2006/metadata/core-properties"/>
    <ds:schemaRef ds:uri="a5f32de4-e402-4188-b034-e71ca7d22e5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DEB9BA9-7169-433D-BB77-6D5F95576B52}"/>
</file>

<file path=customXml/itemProps5.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6.xml><?xml version="1.0" encoding="utf-8"?>
<ds:datastoreItem xmlns:ds="http://schemas.openxmlformats.org/officeDocument/2006/customXml" ds:itemID="{FDD32E2E-DADC-40FE-81C7-270F86266222}"/>
</file>

<file path=docProps/app.xml><?xml version="1.0" encoding="utf-8"?>
<Properties xmlns="http://schemas.openxmlformats.org/officeDocument/2006/extended-properties" xmlns:vt="http://schemas.openxmlformats.org/officeDocument/2006/docPropsVTypes">
  <Template>VicGrid_Report_Template.dotx</Template>
  <TotalTime>14</TotalTime>
  <Pages>1</Pages>
  <Words>10891</Words>
  <Characters>62079</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EES consultation plan</vt:lpstr>
    </vt:vector>
  </TitlesOfParts>
  <Company/>
  <LinksUpToDate>false</LinksUpToDate>
  <CharactersWithSpaces>72825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consultation plan</dc:title>
  <dc:subject/>
  <dc:creator>Ernest, Annika</dc:creator>
  <cp:keywords/>
  <dc:description/>
  <cp:lastModifiedBy>Sonali Motiwalla</cp:lastModifiedBy>
  <cp:revision>361</cp:revision>
  <cp:lastPrinted>2024-12-06T19:05:00Z</cp:lastPrinted>
  <dcterms:created xsi:type="dcterms:W3CDTF">2025-02-12T10:07:00Z</dcterms:created>
  <dcterms:modified xsi:type="dcterms:W3CDTF">2025-03-11T21:59:00Z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0x0101000FBD631C08969841B140C3CA3EA3592A0802009BB91F24A9A6FB47B9EF97CC14FB29F6</vt:lpwstr>
  </property>
  <property fmtid="{D5CDD505-2E9C-101B-9397-08002B2CF9AE}" pid="3" name="_dlc_DocIdItemGuid">
    <vt:lpwstr>23143e18-5745-4b6b-9c62-3bd61cb4302d</vt:lpwstr>
  </property>
  <property fmtid="{D5CDD505-2E9C-101B-9397-08002B2CF9AE}" pid="4" name="Dissemination Limiting Marker">
    <vt:lpwstr>11;#FOUO|955eb6fc-b35a-4808-8aa5-31e514fa3f26</vt:lpwstr>
  </property>
  <property fmtid="{D5CDD505-2E9C-101B-9397-08002B2CF9AE}" pid="5" name="Security Classification">
    <vt:lpwstr>7;#Unclassified|7fa379f4-4aba-4692-ab80-7d39d3a23cf4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MSIP_Label_a1e929f8-6b77-44c1-89b5-6e8a988725e9_Enabled">
    <vt:lpwstr>true</vt:lpwstr>
  </property>
  <property fmtid="{D5CDD505-2E9C-101B-9397-08002B2CF9AE}" pid="11" name="MSIP_Label_a1e929f8-6b77-44c1-89b5-6e8a988725e9_SetDate">
    <vt:lpwstr>2024-05-02T01:33:49Z</vt:lpwstr>
  </property>
  <property fmtid="{D5CDD505-2E9C-101B-9397-08002B2CF9AE}" pid="12" name="MSIP_Label_a1e929f8-6b77-44c1-89b5-6e8a988725e9_Method">
    <vt:lpwstr>Privileged</vt:lpwstr>
  </property>
  <property fmtid="{D5CDD505-2E9C-101B-9397-08002B2CF9AE}" pid="13" name="MSIP_Label_a1e929f8-6b77-44c1-89b5-6e8a988725e9_Name">
    <vt:lpwstr>a1e929f8-6b77-44c1-89b5-6e8a988725e9</vt:lpwstr>
  </property>
  <property fmtid="{D5CDD505-2E9C-101B-9397-08002B2CF9AE}" pid="14" name="MSIP_Label_a1e929f8-6b77-44c1-89b5-6e8a988725e9_SiteId">
    <vt:lpwstr>37247798-f42c-42fd-8a37-d49c7128d36b</vt:lpwstr>
  </property>
  <property fmtid="{D5CDD505-2E9C-101B-9397-08002B2CF9AE}" pid="15" name="MSIP_Label_a1e929f8-6b77-44c1-89b5-6e8a988725e9_ActionId">
    <vt:lpwstr>692305fb-0416-42b5-8235-115cf2133098</vt:lpwstr>
  </property>
  <property fmtid="{D5CDD505-2E9C-101B-9397-08002B2CF9AE}" pid="16" name="MSIP_Label_a1e929f8-6b77-44c1-89b5-6e8a988725e9_ContentBits">
    <vt:lpwstr>0</vt:lpwstr>
  </property>
  <property fmtid="{D5CDD505-2E9C-101B-9397-08002B2CF9AE}" pid="17" name="ClassificationContentMarkingFooterShapeIds">
    <vt:lpwstr>d,f,11,13,14,15,16,17,18</vt:lpwstr>
  </property>
  <property fmtid="{D5CDD505-2E9C-101B-9397-08002B2CF9AE}" pid="18" name="ClassificationContentMarkingFooterFontProps">
    <vt:lpwstr>#000000,12,Calibri</vt:lpwstr>
  </property>
  <property fmtid="{D5CDD505-2E9C-101B-9397-08002B2CF9AE}" pid="19" name="ClassificationContentMarkingFooterText">
    <vt:lpwstr>OFFICIAL</vt:lpwstr>
  </property>
  <property fmtid="{D5CDD505-2E9C-101B-9397-08002B2CF9AE}" pid="20" name="MSIP_Label_4257e2ab-f512-40e2-9c9a-c64247360765_Enabled">
    <vt:lpwstr>true</vt:lpwstr>
  </property>
  <property fmtid="{D5CDD505-2E9C-101B-9397-08002B2CF9AE}" pid="21" name="MSIP_Label_4257e2ab-f512-40e2-9c9a-c64247360765_SetDate">
    <vt:lpwstr>2024-05-02T02:17:19Z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0344f584-bfcd-4f01-981e-b7c85b65b158</vt:lpwstr>
  </property>
  <property fmtid="{D5CDD505-2E9C-101B-9397-08002B2CF9AE}" pid="26" name="MSIP_Label_4257e2ab-f512-40e2-9c9a-c64247360765_ContentBits">
    <vt:lpwstr>2</vt:lpwstr>
  </property>
  <property fmtid="{D5CDD505-2E9C-101B-9397-08002B2CF9AE}" pid="27" name="GrammarlyDocumentId">
    <vt:lpwstr>ab8a4eb2e683342037f43166719393383e7cd0f5c1ee66055986ebadf94b8ed5</vt:lpwstr>
  </property>
  <property fmtid="{D5CDD505-2E9C-101B-9397-08002B2CF9AE}" pid="28" name="Security_x0020_Classification">
    <vt:lpwstr>7;#Unclassified|7fa379f4-4aba-4692-ab80-7d39d3a23cf4</vt:lpwstr>
  </property>
  <property fmtid="{D5CDD505-2E9C-101B-9397-08002B2CF9AE}" pid="29" name="Dissemination_x0020_Limiting_x0020_Marker">
    <vt:lpwstr>11;#FOUO|955eb6fc-b35a-4808-8aa5-31e514fa3f26</vt:lpwstr>
  </property>
  <property fmtid="{D5CDD505-2E9C-101B-9397-08002B2CF9AE}" pid="30" name="Section">
    <vt:lpwstr>4;#All|8270565e-a836-42c0-aa61-1ac7b0ff14aa</vt:lpwstr>
  </property>
  <property fmtid="{D5CDD505-2E9C-101B-9397-08002B2CF9AE}" pid="31" name="Agency">
    <vt:lpwstr>5;#Department of Environment, Land, Water and Planning|607a3f87-1228-4cd9-82a5-076aa8776274</vt:lpwstr>
  </property>
  <property fmtid="{D5CDD505-2E9C-101B-9397-08002B2CF9AE}" pid="32" name="Branch">
    <vt:lpwstr>13;#Impact Assessment|27013645-8e33-4b93-bd17-833b2e397a14</vt:lpwstr>
  </property>
  <property fmtid="{D5CDD505-2E9C-101B-9397-08002B2CF9AE}" pid="33" name="Division">
    <vt:lpwstr>9;#Planning Facilitation|077ee7e9-78f7-4284-be7c-0fd82ad6a24c</vt:lpwstr>
  </property>
  <property fmtid="{D5CDD505-2E9C-101B-9397-08002B2CF9AE}" pid="34" name="Group1">
    <vt:lpwstr>10;#Planning|a27341dd-7be7-4882-a552-a667d667e276</vt:lpwstr>
  </property>
  <property fmtid="{D5CDD505-2E9C-101B-9397-08002B2CF9AE}" pid="35" name="Sub-Section">
    <vt:lpwstr/>
  </property>
  <property fmtid="{D5CDD505-2E9C-101B-9397-08002B2CF9AE}" pid="36" name="Reference_x0020_Type">
    <vt:lpwstr/>
  </property>
  <property fmtid="{D5CDD505-2E9C-101B-9397-08002B2CF9AE}" pid="37" name="Location_x0020_Type">
    <vt:lpwstr/>
  </property>
  <property fmtid="{D5CDD505-2E9C-101B-9397-08002B2CF9AE}" pid="38" name="Sub_x002d_Section">
    <vt:lpwstr/>
  </property>
  <property fmtid="{D5CDD505-2E9C-101B-9397-08002B2CF9AE}" pid="39" name="o2e611f6ba3e4c8f9a895dfb7980639e">
    <vt:lpwstr/>
  </property>
  <property fmtid="{D5CDD505-2E9C-101B-9397-08002B2CF9AE}" pid="40" name="ld508a88e6264ce89693af80a72862cb">
    <vt:lpwstr/>
  </property>
  <property fmtid="{D5CDD505-2E9C-101B-9397-08002B2CF9AE}" pid="41" name="Reference Type">
    <vt:lpwstr/>
  </property>
  <property fmtid="{D5CDD505-2E9C-101B-9397-08002B2CF9AE}" pid="42" name="Location Type">
    <vt:lpwstr/>
  </property>
</Properties>
</file>